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B019E" w14:textId="77777777" w:rsidR="00293EC4" w:rsidRDefault="005A5C95">
      <w:pPr>
        <w:rPr>
          <w:sz w:val="22"/>
        </w:rPr>
      </w:pPr>
      <w:r>
        <w:rPr>
          <w:noProof/>
        </w:rPr>
        <w:drawing>
          <wp:anchor distT="0" distB="0" distL="114300" distR="114300" simplePos="0" relativeHeight="251658240" behindDoc="0" locked="0" layoutInCell="1" hidden="0" allowOverlap="1" wp14:anchorId="1BC2902A" wp14:editId="12214D8A">
            <wp:simplePos x="0" y="0"/>
            <wp:positionH relativeFrom="column">
              <wp:posOffset>-809624</wp:posOffset>
            </wp:positionH>
            <wp:positionV relativeFrom="paragraph">
              <wp:posOffset>0</wp:posOffset>
            </wp:positionV>
            <wp:extent cx="7600950" cy="7179628"/>
            <wp:effectExtent l="0" t="0" r="0" b="0"/>
            <wp:wrapNone/>
            <wp:docPr id="242"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
                    <a:srcRect t="13385" b="16730"/>
                    <a:stretch>
                      <a:fillRect/>
                    </a:stretch>
                  </pic:blipFill>
                  <pic:spPr>
                    <a:xfrm>
                      <a:off x="0" y="0"/>
                      <a:ext cx="7600950" cy="7179628"/>
                    </a:xfrm>
                    <a:prstGeom prst="rect">
                      <a:avLst/>
                    </a:prstGeom>
                    <a:ln/>
                  </pic:spPr>
                </pic:pic>
              </a:graphicData>
            </a:graphic>
          </wp:anchor>
        </w:drawing>
      </w:r>
    </w:p>
    <w:p w14:paraId="7E19DCE4" w14:textId="77777777" w:rsidR="00293EC4" w:rsidRDefault="00293EC4">
      <w:pPr>
        <w:rPr>
          <w:sz w:val="22"/>
        </w:rPr>
      </w:pPr>
    </w:p>
    <w:p w14:paraId="413C1682" w14:textId="77777777" w:rsidR="00293EC4" w:rsidRDefault="00293EC4">
      <w:pPr>
        <w:rPr>
          <w:sz w:val="22"/>
        </w:rPr>
      </w:pPr>
    </w:p>
    <w:p w14:paraId="3938407C" w14:textId="77777777" w:rsidR="00293EC4" w:rsidRDefault="00293EC4">
      <w:pPr>
        <w:rPr>
          <w:sz w:val="22"/>
        </w:rPr>
      </w:pPr>
    </w:p>
    <w:p w14:paraId="3E0EA4EC" w14:textId="77777777" w:rsidR="00293EC4" w:rsidRDefault="00293EC4">
      <w:pPr>
        <w:rPr>
          <w:sz w:val="22"/>
        </w:rPr>
      </w:pPr>
    </w:p>
    <w:p w14:paraId="52D9BD56" w14:textId="77777777" w:rsidR="00293EC4" w:rsidRDefault="005A5C95">
      <w:pPr>
        <w:jc w:val="center"/>
        <w:rPr>
          <w:sz w:val="16"/>
          <w:szCs w:val="16"/>
        </w:rPr>
        <w:sectPr w:rsidR="00293EC4" w:rsidSect="00F15761">
          <w:headerReference w:type="even" r:id="rId9"/>
          <w:headerReference w:type="default" r:id="rId10"/>
          <w:footerReference w:type="even" r:id="rId11"/>
          <w:footerReference w:type="default" r:id="rId12"/>
          <w:headerReference w:type="first" r:id="rId13"/>
          <w:footerReference w:type="first" r:id="rId14"/>
          <w:pgSz w:w="11907" w:h="16840"/>
          <w:pgMar w:top="720" w:right="850" w:bottom="539" w:left="1259" w:header="709" w:footer="709" w:gutter="0"/>
          <w:pgNumType w:start="1"/>
          <w:cols w:space="708"/>
        </w:sectPr>
      </w:pPr>
      <w:r>
        <w:rPr>
          <w:noProof/>
        </w:rPr>
        <mc:AlternateContent>
          <mc:Choice Requires="wps">
            <w:drawing>
              <wp:anchor distT="0" distB="0" distL="114300" distR="114300" simplePos="0" relativeHeight="251659264" behindDoc="0" locked="0" layoutInCell="1" hidden="0" allowOverlap="1" wp14:anchorId="22A8560A" wp14:editId="2EF98C3C">
                <wp:simplePos x="0" y="0"/>
                <wp:positionH relativeFrom="column">
                  <wp:posOffset>-220654</wp:posOffset>
                </wp:positionH>
                <wp:positionV relativeFrom="paragraph">
                  <wp:posOffset>4619625</wp:posOffset>
                </wp:positionV>
                <wp:extent cx="6638925" cy="2596600"/>
                <wp:effectExtent l="0" t="0" r="0" b="0"/>
                <wp:wrapNone/>
                <wp:docPr id="229" name="Rectangle 229"/>
                <wp:cNvGraphicFramePr/>
                <a:graphic xmlns:a="http://schemas.openxmlformats.org/drawingml/2006/main">
                  <a:graphicData uri="http://schemas.microsoft.com/office/word/2010/wordprocessingShape">
                    <wps:wsp>
                      <wps:cNvSpPr/>
                      <wps:spPr>
                        <a:xfrm>
                          <a:off x="2031300" y="2489680"/>
                          <a:ext cx="6629400" cy="2580640"/>
                        </a:xfrm>
                        <a:prstGeom prst="rect">
                          <a:avLst/>
                        </a:prstGeom>
                        <a:solidFill>
                          <a:srgbClr val="FFFFFF"/>
                        </a:solidFill>
                        <a:ln>
                          <a:noFill/>
                        </a:ln>
                      </wps:spPr>
                      <wps:txbx>
                        <w:txbxContent>
                          <w:p w14:paraId="7625C0D7" w14:textId="77777777" w:rsidR="00293EC4" w:rsidRDefault="005A5C95">
                            <w:pPr>
                              <w:spacing w:after="0"/>
                              <w:jc w:val="center"/>
                              <w:textDirection w:val="btLr"/>
                            </w:pPr>
                            <w:r>
                              <w:rPr>
                                <w:rFonts w:ascii="Arial" w:eastAsia="Arial" w:hAnsi="Arial" w:cs="Arial"/>
                                <w:color w:val="A80000"/>
                                <w:sz w:val="48"/>
                              </w:rPr>
                              <w:t>PLAN DE ACŢIUNE</w:t>
                            </w:r>
                          </w:p>
                          <w:p w14:paraId="2163E009" w14:textId="77777777" w:rsidR="00293EC4" w:rsidRDefault="005A5C95">
                            <w:pPr>
                              <w:spacing w:after="0"/>
                              <w:jc w:val="center"/>
                              <w:textDirection w:val="btLr"/>
                            </w:pPr>
                            <w:r>
                              <w:rPr>
                                <w:rFonts w:ascii="Arial" w:eastAsia="Arial" w:hAnsi="Arial" w:cs="Arial"/>
                                <w:color w:val="5F5F5F"/>
                                <w:sz w:val="36"/>
                              </w:rPr>
                              <w:t>pentru dezvoltarea infrastructurii feroviare</w:t>
                            </w:r>
                          </w:p>
                          <w:p w14:paraId="0F9675E4" w14:textId="77777777" w:rsidR="00293EC4" w:rsidRDefault="005A5C95">
                            <w:pPr>
                              <w:spacing w:after="0"/>
                              <w:jc w:val="center"/>
                              <w:textDirection w:val="btLr"/>
                            </w:pPr>
                            <w:r>
                              <w:rPr>
                                <w:rFonts w:ascii="Arial" w:eastAsia="Arial" w:hAnsi="Arial" w:cs="Arial"/>
                                <w:color w:val="5F5F5F"/>
                                <w:sz w:val="36"/>
                              </w:rPr>
                              <w:t>şi transferul modal către calea ferată</w:t>
                            </w:r>
                          </w:p>
                          <w:p w14:paraId="1A355D49" w14:textId="77777777" w:rsidR="00293EC4" w:rsidRDefault="005A5C95">
                            <w:pPr>
                              <w:spacing w:after="0"/>
                              <w:jc w:val="center"/>
                              <w:textDirection w:val="btLr"/>
                            </w:pPr>
                            <w:r>
                              <w:rPr>
                                <w:rFonts w:ascii="Arial" w:eastAsia="Arial" w:hAnsi="Arial" w:cs="Arial"/>
                                <w:color w:val="5F5F5F"/>
                                <w:sz w:val="36"/>
                              </w:rPr>
                              <w:t>al fluxurilor de transport de călători şi marfă</w:t>
                            </w:r>
                          </w:p>
                          <w:p w14:paraId="0C486881" w14:textId="77777777" w:rsidR="00293EC4" w:rsidRDefault="00293EC4">
                            <w:pPr>
                              <w:spacing w:after="0"/>
                              <w:ind w:left="3062" w:firstLine="3062"/>
                              <w:textDirection w:val="btLr"/>
                            </w:pPr>
                          </w:p>
                          <w:p w14:paraId="50DDCC11" w14:textId="77777777" w:rsidR="00293EC4" w:rsidRDefault="00293EC4">
                            <w:pPr>
                              <w:spacing w:after="0"/>
                              <w:ind w:left="3062" w:firstLine="3062"/>
                              <w:textDirection w:val="btLr"/>
                            </w:pPr>
                          </w:p>
                          <w:p w14:paraId="67EA92A6" w14:textId="77777777" w:rsidR="00293EC4" w:rsidRDefault="005A5C95">
                            <w:pPr>
                              <w:jc w:val="center"/>
                              <w:textDirection w:val="btLr"/>
                            </w:pPr>
                            <w:r>
                              <w:rPr>
                                <w:rFonts w:ascii="Arial" w:eastAsia="Arial" w:hAnsi="Arial" w:cs="Arial"/>
                                <w:b/>
                                <w:color w:val="5F5F5F"/>
                              </w:rPr>
                              <w:t>Perioada de referinţă:</w:t>
                            </w:r>
                            <w:r>
                              <w:rPr>
                                <w:color w:val="5F5F5F"/>
                              </w:rPr>
                              <w:t xml:space="preserve">  </w:t>
                            </w:r>
                            <w:r>
                              <w:rPr>
                                <w:rFonts w:ascii="Arial" w:eastAsia="Arial" w:hAnsi="Arial" w:cs="Arial"/>
                                <w:color w:val="5F5F5F"/>
                              </w:rPr>
                              <w:t>2021 - 2026</w:t>
                            </w:r>
                          </w:p>
                          <w:p w14:paraId="2D08C86B" w14:textId="77777777" w:rsidR="00293EC4" w:rsidRDefault="005A5C95">
                            <w:pPr>
                              <w:jc w:val="center"/>
                              <w:textDirection w:val="btLr"/>
                            </w:pPr>
                            <w:r>
                              <w:rPr>
                                <w:rFonts w:ascii="Arial" w:eastAsia="Arial" w:hAnsi="Arial" w:cs="Arial"/>
                                <w:b/>
                                <w:color w:val="5F5F5F"/>
                              </w:rPr>
                              <w:t xml:space="preserve"> Versiune:      </w:t>
                            </w:r>
                            <w:r>
                              <w:rPr>
                                <w:rFonts w:ascii="Arial" w:eastAsia="Arial" w:hAnsi="Arial" w:cs="Arial"/>
                                <w:color w:val="5F5F5F"/>
                              </w:rPr>
                              <w:t>2.0</w:t>
                            </w:r>
                          </w:p>
                        </w:txbxContent>
                      </wps:txbx>
                      <wps:bodyPr spcFirstLastPara="1" wrap="square" lIns="91425" tIns="45700" rIns="91425" bIns="45700" anchor="t" anchorCtr="0">
                        <a:noAutofit/>
                      </wps:bodyPr>
                    </wps:wsp>
                  </a:graphicData>
                </a:graphic>
              </wp:anchor>
            </w:drawing>
          </mc:Choice>
          <mc:Fallback>
            <w:pict>
              <v:rect w14:anchorId="22A8560A" id="Rectangle 229" o:spid="_x0000_s1026" style="position:absolute;left:0;text-align:left;margin-left:-17.35pt;margin-top:363.75pt;width:522.75pt;height:20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" stroked="f">
                <v:textbox inset="2.53958mm,1.2694mm,2.53958mm,1.2694mm">
                  <w:txbxContent>
                    <w:p w14:paraId="7625C0D7" w14:textId="77777777" w:rsidR="00293EC4" w:rsidRDefault="005A5C95">
                      <w:pPr>
                        <w:spacing w:after="0"/>
                        <w:jc w:val="center"/>
                        <w:textDirection w:val="btLr"/>
                      </w:pPr>
                      <w:r>
                        <w:rPr>
                          <w:rFonts w:ascii="Arial" w:eastAsia="Arial" w:hAnsi="Arial" w:cs="Arial"/>
                          <w:color w:val="A80000"/>
                          <w:sz w:val="48"/>
                        </w:rPr>
                        <w:t>PLAN DE ACŢIUNE</w:t>
                      </w:r>
                    </w:p>
                    <w:p w14:paraId="2163E009" w14:textId="77777777" w:rsidR="00293EC4" w:rsidRDefault="005A5C95">
                      <w:pPr>
                        <w:spacing w:after="0"/>
                        <w:jc w:val="center"/>
                        <w:textDirection w:val="btLr"/>
                      </w:pPr>
                      <w:r>
                        <w:rPr>
                          <w:rFonts w:ascii="Arial" w:eastAsia="Arial" w:hAnsi="Arial" w:cs="Arial"/>
                          <w:color w:val="5F5F5F"/>
                          <w:sz w:val="36"/>
                        </w:rPr>
                        <w:t>pentru dezvoltarea infrastructurii feroviare</w:t>
                      </w:r>
                    </w:p>
                    <w:p w14:paraId="0F9675E4" w14:textId="77777777" w:rsidR="00293EC4" w:rsidRDefault="005A5C95">
                      <w:pPr>
                        <w:spacing w:after="0"/>
                        <w:jc w:val="center"/>
                        <w:textDirection w:val="btLr"/>
                      </w:pPr>
                      <w:r>
                        <w:rPr>
                          <w:rFonts w:ascii="Arial" w:eastAsia="Arial" w:hAnsi="Arial" w:cs="Arial"/>
                          <w:color w:val="5F5F5F"/>
                          <w:sz w:val="36"/>
                        </w:rPr>
                        <w:t>şi transferul modal către calea ferată</w:t>
                      </w:r>
                    </w:p>
                    <w:p w14:paraId="1A355D49" w14:textId="77777777" w:rsidR="00293EC4" w:rsidRDefault="005A5C95">
                      <w:pPr>
                        <w:spacing w:after="0"/>
                        <w:jc w:val="center"/>
                        <w:textDirection w:val="btLr"/>
                      </w:pPr>
                      <w:r>
                        <w:rPr>
                          <w:rFonts w:ascii="Arial" w:eastAsia="Arial" w:hAnsi="Arial" w:cs="Arial"/>
                          <w:color w:val="5F5F5F"/>
                          <w:sz w:val="36"/>
                        </w:rPr>
                        <w:t>al fluxurilor de transport de călători şi marfă</w:t>
                      </w:r>
                    </w:p>
                    <w:p w14:paraId="0C486881" w14:textId="77777777" w:rsidR="00293EC4" w:rsidRDefault="00293EC4">
                      <w:pPr>
                        <w:spacing w:after="0"/>
                        <w:ind w:left="3062" w:firstLine="3062"/>
                        <w:textDirection w:val="btLr"/>
                      </w:pPr>
                    </w:p>
                    <w:p w14:paraId="50DDCC11" w14:textId="77777777" w:rsidR="00293EC4" w:rsidRDefault="00293EC4">
                      <w:pPr>
                        <w:spacing w:after="0"/>
                        <w:ind w:left="3062" w:firstLine="3062"/>
                        <w:textDirection w:val="btLr"/>
                      </w:pPr>
                    </w:p>
                    <w:p w14:paraId="67EA92A6" w14:textId="77777777" w:rsidR="00293EC4" w:rsidRDefault="005A5C95">
                      <w:pPr>
                        <w:jc w:val="center"/>
                        <w:textDirection w:val="btLr"/>
                      </w:pPr>
                      <w:r>
                        <w:rPr>
                          <w:rFonts w:ascii="Arial" w:eastAsia="Arial" w:hAnsi="Arial" w:cs="Arial"/>
                          <w:b/>
                          <w:color w:val="5F5F5F"/>
                        </w:rPr>
                        <w:t>Perioada de referinţă:</w:t>
                      </w:r>
                      <w:r>
                        <w:rPr>
                          <w:color w:val="5F5F5F"/>
                        </w:rPr>
                        <w:t xml:space="preserve">  </w:t>
                      </w:r>
                      <w:r>
                        <w:rPr>
                          <w:rFonts w:ascii="Arial" w:eastAsia="Arial" w:hAnsi="Arial" w:cs="Arial"/>
                          <w:color w:val="5F5F5F"/>
                        </w:rPr>
                        <w:t>2021 - 2026</w:t>
                      </w:r>
                    </w:p>
                    <w:p w14:paraId="2D08C86B" w14:textId="77777777" w:rsidR="00293EC4" w:rsidRDefault="005A5C95">
                      <w:pPr>
                        <w:jc w:val="center"/>
                        <w:textDirection w:val="btLr"/>
                      </w:pPr>
                      <w:r>
                        <w:rPr>
                          <w:rFonts w:ascii="Arial" w:eastAsia="Arial" w:hAnsi="Arial" w:cs="Arial"/>
                          <w:b/>
                          <w:color w:val="5F5F5F"/>
                        </w:rPr>
                        <w:t xml:space="preserve"> Versiune:      </w:t>
                      </w:r>
                      <w:r>
                        <w:rPr>
                          <w:rFonts w:ascii="Arial" w:eastAsia="Arial" w:hAnsi="Arial" w:cs="Arial"/>
                          <w:color w:val="5F5F5F"/>
                        </w:rPr>
                        <w:t>2.0</w:t>
                      </w:r>
                    </w:p>
                  </w:txbxContent>
                </v:textbox>
              </v:rect>
            </w:pict>
          </mc:Fallback>
        </mc:AlternateContent>
      </w:r>
    </w:p>
    <w:p w14:paraId="064170A6" w14:textId="77777777" w:rsidR="00293EC4" w:rsidRDefault="005A5C95">
      <w:pPr>
        <w:pBdr>
          <w:top w:val="nil"/>
          <w:left w:val="nil"/>
          <w:bottom w:val="nil"/>
          <w:right w:val="nil"/>
          <w:between w:val="nil"/>
        </w:pBdr>
        <w:spacing w:before="240" w:after="60"/>
        <w:rPr>
          <w:b/>
          <w:smallCaps/>
          <w:color w:val="000096"/>
          <w:sz w:val="26"/>
          <w:szCs w:val="26"/>
        </w:rPr>
      </w:pPr>
      <w:r>
        <w:rPr>
          <w:b/>
          <w:smallCaps/>
          <w:color w:val="000096"/>
          <w:sz w:val="26"/>
          <w:szCs w:val="26"/>
        </w:rPr>
        <w:lastRenderedPageBreak/>
        <w:t>Cuprins</w:t>
      </w:r>
    </w:p>
    <w:sdt>
      <w:sdtPr>
        <w:id w:val="1860390835"/>
        <w:docPartObj>
          <w:docPartGallery w:val="Table of Contents"/>
          <w:docPartUnique/>
        </w:docPartObj>
      </w:sdtPr>
      <w:sdtEndPr/>
      <w:sdtContent>
        <w:p w14:paraId="178B5312" w14:textId="55AC13A9" w:rsidR="00293EC4" w:rsidRDefault="005A5C95">
          <w:pPr>
            <w:tabs>
              <w:tab w:val="right" w:pos="10107"/>
            </w:tabs>
            <w:spacing w:before="80"/>
            <w:rPr>
              <w:b/>
              <w:noProof/>
              <w:color w:val="000000"/>
              <w:sz w:val="20"/>
              <w:szCs w:val="20"/>
            </w:rPr>
          </w:pPr>
          <w:r>
            <w:fldChar w:fldCharType="begin"/>
          </w:r>
          <w:r>
            <w:instrText xml:space="preserve"> TOC \h \u \z </w:instrText>
          </w:r>
          <w:r>
            <w:fldChar w:fldCharType="separate"/>
          </w:r>
          <w:hyperlink w:anchor="_heading=h.gjdgxs">
            <w:r>
              <w:rPr>
                <w:b/>
                <w:noProof/>
                <w:color w:val="000000"/>
                <w:sz w:val="20"/>
                <w:szCs w:val="20"/>
              </w:rPr>
              <w:t>Preambul</w:t>
            </w:r>
          </w:hyperlink>
          <w:r>
            <w:rPr>
              <w:b/>
              <w:noProof/>
              <w:color w:val="000000"/>
              <w:sz w:val="20"/>
              <w:szCs w:val="20"/>
            </w:rPr>
            <w:tab/>
          </w:r>
          <w:r>
            <w:rPr>
              <w:noProof/>
            </w:rPr>
            <w:fldChar w:fldCharType="begin"/>
          </w:r>
          <w:r>
            <w:rPr>
              <w:noProof/>
            </w:rPr>
            <w:instrText xml:space="preserve"> PAGEREF _heading=h.gjdgxs \h </w:instrText>
          </w:r>
          <w:r>
            <w:rPr>
              <w:noProof/>
            </w:rPr>
          </w:r>
          <w:r>
            <w:rPr>
              <w:noProof/>
            </w:rPr>
            <w:fldChar w:fldCharType="separate"/>
          </w:r>
          <w:r w:rsidR="00F15761">
            <w:rPr>
              <w:noProof/>
            </w:rPr>
            <w:t>4</w:t>
          </w:r>
          <w:r>
            <w:rPr>
              <w:noProof/>
            </w:rPr>
            <w:fldChar w:fldCharType="end"/>
          </w:r>
        </w:p>
        <w:p w14:paraId="56FE86F2" w14:textId="6016FD0F" w:rsidR="00293EC4" w:rsidRDefault="00933194">
          <w:pPr>
            <w:tabs>
              <w:tab w:val="right" w:pos="10107"/>
            </w:tabs>
            <w:spacing w:before="200"/>
            <w:rPr>
              <w:b/>
              <w:noProof/>
              <w:color w:val="000000"/>
              <w:sz w:val="20"/>
              <w:szCs w:val="20"/>
            </w:rPr>
          </w:pPr>
          <w:hyperlink w:anchor="_heading=h.30j0zll">
            <w:r w:rsidR="005A5C95">
              <w:rPr>
                <w:b/>
                <w:noProof/>
                <w:color w:val="000000"/>
                <w:sz w:val="20"/>
                <w:szCs w:val="20"/>
              </w:rPr>
              <w:t>Strategia de dezvoltare a infrastructurii feroviare</w:t>
            </w:r>
          </w:hyperlink>
          <w:r w:rsidR="005A5C95">
            <w:rPr>
              <w:b/>
              <w:noProof/>
              <w:color w:val="000000"/>
              <w:sz w:val="20"/>
              <w:szCs w:val="20"/>
            </w:rPr>
            <w:tab/>
          </w:r>
          <w:r w:rsidR="005A5C95">
            <w:rPr>
              <w:noProof/>
            </w:rPr>
            <w:fldChar w:fldCharType="begin"/>
          </w:r>
          <w:r w:rsidR="005A5C95">
            <w:rPr>
              <w:noProof/>
            </w:rPr>
            <w:instrText xml:space="preserve"> PAGEREF _heading=h.30j0zll \h </w:instrText>
          </w:r>
          <w:r w:rsidR="005A5C95">
            <w:rPr>
              <w:noProof/>
            </w:rPr>
          </w:r>
          <w:r w:rsidR="005A5C95">
            <w:rPr>
              <w:noProof/>
            </w:rPr>
            <w:fldChar w:fldCharType="separate"/>
          </w:r>
          <w:r w:rsidR="00F15761">
            <w:rPr>
              <w:noProof/>
            </w:rPr>
            <w:t>6</w:t>
          </w:r>
          <w:r w:rsidR="005A5C95">
            <w:rPr>
              <w:noProof/>
            </w:rPr>
            <w:fldChar w:fldCharType="end"/>
          </w:r>
        </w:p>
        <w:p w14:paraId="7D8BCE99" w14:textId="3E26CB52" w:rsidR="00293EC4" w:rsidRDefault="00933194">
          <w:pPr>
            <w:tabs>
              <w:tab w:val="right" w:pos="10107"/>
            </w:tabs>
            <w:spacing w:before="60"/>
            <w:ind w:left="360"/>
            <w:rPr>
              <w:noProof/>
              <w:color w:val="000000"/>
              <w:sz w:val="20"/>
              <w:szCs w:val="20"/>
            </w:rPr>
          </w:pPr>
          <w:hyperlink w:anchor="_heading=h.3znysh7">
            <w:r w:rsidR="005A5C95">
              <w:rPr>
                <w:noProof/>
                <w:color w:val="000000"/>
                <w:sz w:val="20"/>
                <w:szCs w:val="20"/>
              </w:rPr>
              <w:t>Context legal</w:t>
            </w:r>
          </w:hyperlink>
          <w:r w:rsidR="005A5C95">
            <w:rPr>
              <w:noProof/>
              <w:color w:val="000000"/>
              <w:sz w:val="20"/>
              <w:szCs w:val="20"/>
            </w:rPr>
            <w:tab/>
          </w:r>
          <w:r w:rsidR="005A5C95">
            <w:rPr>
              <w:noProof/>
            </w:rPr>
            <w:fldChar w:fldCharType="begin"/>
          </w:r>
          <w:r w:rsidR="005A5C95">
            <w:rPr>
              <w:noProof/>
            </w:rPr>
            <w:instrText xml:space="preserve"> PAGEREF _heading=h.3znysh7 \h </w:instrText>
          </w:r>
          <w:r w:rsidR="005A5C95">
            <w:rPr>
              <w:noProof/>
            </w:rPr>
          </w:r>
          <w:r w:rsidR="005A5C95">
            <w:rPr>
              <w:noProof/>
            </w:rPr>
            <w:fldChar w:fldCharType="separate"/>
          </w:r>
          <w:r w:rsidR="00F15761">
            <w:rPr>
              <w:noProof/>
            </w:rPr>
            <w:t>6</w:t>
          </w:r>
          <w:r w:rsidR="005A5C95">
            <w:rPr>
              <w:noProof/>
            </w:rPr>
            <w:fldChar w:fldCharType="end"/>
          </w:r>
        </w:p>
        <w:p w14:paraId="7781B7DE" w14:textId="2ADCFE77" w:rsidR="00293EC4" w:rsidRDefault="00933194">
          <w:pPr>
            <w:tabs>
              <w:tab w:val="right" w:pos="10107"/>
            </w:tabs>
            <w:spacing w:before="60"/>
            <w:ind w:left="360"/>
            <w:rPr>
              <w:noProof/>
              <w:color w:val="000000"/>
              <w:sz w:val="20"/>
              <w:szCs w:val="20"/>
            </w:rPr>
          </w:pPr>
          <w:hyperlink w:anchor="_heading=h.2et92p0">
            <w:r w:rsidR="005A5C95">
              <w:rPr>
                <w:noProof/>
                <w:color w:val="000000"/>
                <w:sz w:val="20"/>
                <w:szCs w:val="20"/>
              </w:rPr>
              <w:t>Context de piaţă</w:t>
            </w:r>
          </w:hyperlink>
          <w:r w:rsidR="005A5C95">
            <w:rPr>
              <w:noProof/>
              <w:color w:val="000000"/>
              <w:sz w:val="20"/>
              <w:szCs w:val="20"/>
            </w:rPr>
            <w:tab/>
          </w:r>
          <w:r w:rsidR="005A5C95">
            <w:rPr>
              <w:noProof/>
            </w:rPr>
            <w:fldChar w:fldCharType="begin"/>
          </w:r>
          <w:r w:rsidR="005A5C95">
            <w:rPr>
              <w:noProof/>
            </w:rPr>
            <w:instrText xml:space="preserve"> PAGEREF _heading=h.2et92p0 \h </w:instrText>
          </w:r>
          <w:r w:rsidR="005A5C95">
            <w:rPr>
              <w:noProof/>
            </w:rPr>
          </w:r>
          <w:r w:rsidR="005A5C95">
            <w:rPr>
              <w:noProof/>
            </w:rPr>
            <w:fldChar w:fldCharType="separate"/>
          </w:r>
          <w:r w:rsidR="00F15761">
            <w:rPr>
              <w:noProof/>
            </w:rPr>
            <w:t>7</w:t>
          </w:r>
          <w:r w:rsidR="005A5C95">
            <w:rPr>
              <w:noProof/>
            </w:rPr>
            <w:fldChar w:fldCharType="end"/>
          </w:r>
        </w:p>
        <w:p w14:paraId="4677BC41" w14:textId="17B89968" w:rsidR="00293EC4" w:rsidRDefault="00933194">
          <w:pPr>
            <w:tabs>
              <w:tab w:val="right" w:pos="10107"/>
            </w:tabs>
            <w:spacing w:before="60"/>
            <w:ind w:left="360"/>
            <w:rPr>
              <w:noProof/>
              <w:color w:val="000000"/>
              <w:sz w:val="20"/>
              <w:szCs w:val="20"/>
            </w:rPr>
          </w:pPr>
          <w:hyperlink w:anchor="_heading=h.1t3h5sf">
            <w:r w:rsidR="005A5C95">
              <w:rPr>
                <w:noProof/>
                <w:color w:val="000000"/>
                <w:sz w:val="20"/>
                <w:szCs w:val="20"/>
              </w:rPr>
              <w:t>Obiective strategice, direcţii de acţiune prioritare şi rezultate aşteptate</w:t>
            </w:r>
          </w:hyperlink>
          <w:r w:rsidR="005A5C95">
            <w:rPr>
              <w:noProof/>
              <w:color w:val="000000"/>
              <w:sz w:val="20"/>
              <w:szCs w:val="20"/>
            </w:rPr>
            <w:tab/>
          </w:r>
          <w:r w:rsidR="005A5C95">
            <w:rPr>
              <w:noProof/>
            </w:rPr>
            <w:fldChar w:fldCharType="begin"/>
          </w:r>
          <w:r w:rsidR="005A5C95">
            <w:rPr>
              <w:noProof/>
            </w:rPr>
            <w:instrText xml:space="preserve"> PAGEREF _heading=h.1t3h5sf \h </w:instrText>
          </w:r>
          <w:r w:rsidR="005A5C95">
            <w:rPr>
              <w:noProof/>
            </w:rPr>
          </w:r>
          <w:r w:rsidR="005A5C95">
            <w:rPr>
              <w:noProof/>
            </w:rPr>
            <w:fldChar w:fldCharType="separate"/>
          </w:r>
          <w:r w:rsidR="00F15761">
            <w:rPr>
              <w:noProof/>
            </w:rPr>
            <w:t>9</w:t>
          </w:r>
          <w:r w:rsidR="005A5C95">
            <w:rPr>
              <w:noProof/>
            </w:rPr>
            <w:fldChar w:fldCharType="end"/>
          </w:r>
        </w:p>
        <w:p w14:paraId="7A7DE625" w14:textId="22ED681E" w:rsidR="00293EC4" w:rsidRDefault="00933194">
          <w:pPr>
            <w:tabs>
              <w:tab w:val="right" w:pos="10107"/>
            </w:tabs>
            <w:spacing w:before="60"/>
            <w:ind w:left="360"/>
            <w:rPr>
              <w:noProof/>
              <w:color w:val="000000"/>
              <w:sz w:val="20"/>
              <w:szCs w:val="20"/>
            </w:rPr>
          </w:pPr>
          <w:hyperlink w:anchor="_heading=h.26in1rg">
            <w:r w:rsidR="005A5C95">
              <w:rPr>
                <w:noProof/>
                <w:color w:val="000000"/>
                <w:sz w:val="20"/>
                <w:szCs w:val="20"/>
              </w:rPr>
              <w:t>Necesităţi de finanţare</w:t>
            </w:r>
          </w:hyperlink>
          <w:r w:rsidR="005A5C95">
            <w:rPr>
              <w:noProof/>
              <w:color w:val="000000"/>
              <w:sz w:val="20"/>
              <w:szCs w:val="20"/>
            </w:rPr>
            <w:tab/>
          </w:r>
          <w:r w:rsidR="005A5C95">
            <w:rPr>
              <w:noProof/>
            </w:rPr>
            <w:fldChar w:fldCharType="begin"/>
          </w:r>
          <w:r w:rsidR="005A5C95">
            <w:rPr>
              <w:noProof/>
            </w:rPr>
            <w:instrText xml:space="preserve"> PAGEREF _heading=h.26in1rg \h </w:instrText>
          </w:r>
          <w:r w:rsidR="005A5C95">
            <w:rPr>
              <w:noProof/>
            </w:rPr>
          </w:r>
          <w:r w:rsidR="005A5C95">
            <w:rPr>
              <w:noProof/>
            </w:rPr>
            <w:fldChar w:fldCharType="separate"/>
          </w:r>
          <w:r w:rsidR="00F15761">
            <w:rPr>
              <w:noProof/>
            </w:rPr>
            <w:t>14</w:t>
          </w:r>
          <w:r w:rsidR="005A5C95">
            <w:rPr>
              <w:noProof/>
            </w:rPr>
            <w:fldChar w:fldCharType="end"/>
          </w:r>
        </w:p>
        <w:p w14:paraId="4AF32628" w14:textId="6659CA52" w:rsidR="00293EC4" w:rsidRDefault="00933194">
          <w:pPr>
            <w:tabs>
              <w:tab w:val="right" w:pos="10107"/>
            </w:tabs>
            <w:spacing w:before="60"/>
            <w:ind w:left="360"/>
            <w:rPr>
              <w:noProof/>
              <w:color w:val="000000"/>
              <w:sz w:val="20"/>
              <w:szCs w:val="20"/>
            </w:rPr>
          </w:pPr>
          <w:hyperlink w:anchor="_heading=h.1ksv4uv">
            <w:r w:rsidR="005A5C95">
              <w:rPr>
                <w:noProof/>
                <w:color w:val="000000"/>
                <w:sz w:val="20"/>
                <w:szCs w:val="20"/>
              </w:rPr>
              <w:t>Măsuri necesare pentru asigurarea fezabilităţii strategiei de dezvoltare a infrastructurii feroviare</w:t>
            </w:r>
          </w:hyperlink>
          <w:r w:rsidR="005A5C95">
            <w:rPr>
              <w:noProof/>
              <w:color w:val="000000"/>
              <w:sz w:val="20"/>
              <w:szCs w:val="20"/>
            </w:rPr>
            <w:tab/>
          </w:r>
          <w:r w:rsidR="005A5C95">
            <w:rPr>
              <w:noProof/>
            </w:rPr>
            <w:fldChar w:fldCharType="begin"/>
          </w:r>
          <w:r w:rsidR="005A5C95">
            <w:rPr>
              <w:noProof/>
            </w:rPr>
            <w:instrText xml:space="preserve"> PAGEREF _heading=h.1ksv4uv \h </w:instrText>
          </w:r>
          <w:r w:rsidR="005A5C95">
            <w:rPr>
              <w:noProof/>
            </w:rPr>
          </w:r>
          <w:r w:rsidR="005A5C95">
            <w:rPr>
              <w:noProof/>
            </w:rPr>
            <w:fldChar w:fldCharType="separate"/>
          </w:r>
          <w:r w:rsidR="00F15761">
            <w:rPr>
              <w:noProof/>
            </w:rPr>
            <w:t>15</w:t>
          </w:r>
          <w:r w:rsidR="005A5C95">
            <w:rPr>
              <w:noProof/>
            </w:rPr>
            <w:fldChar w:fldCharType="end"/>
          </w:r>
        </w:p>
        <w:p w14:paraId="6D0BAB2A" w14:textId="14D99090" w:rsidR="00293EC4" w:rsidRDefault="00933194">
          <w:pPr>
            <w:tabs>
              <w:tab w:val="right" w:pos="10107"/>
            </w:tabs>
            <w:spacing w:before="60"/>
            <w:ind w:left="360"/>
            <w:rPr>
              <w:noProof/>
              <w:color w:val="000000"/>
              <w:sz w:val="20"/>
              <w:szCs w:val="20"/>
            </w:rPr>
          </w:pPr>
          <w:hyperlink w:anchor="_heading=h.44sinio">
            <w:r w:rsidR="005A5C95">
              <w:rPr>
                <w:noProof/>
                <w:color w:val="000000"/>
                <w:sz w:val="20"/>
                <w:szCs w:val="20"/>
              </w:rPr>
              <w:t>Implementarea strategiei de dezvoltare a infrastructurii</w:t>
            </w:r>
          </w:hyperlink>
          <w:r w:rsidR="005A5C95">
            <w:rPr>
              <w:noProof/>
              <w:color w:val="000000"/>
              <w:sz w:val="20"/>
              <w:szCs w:val="20"/>
            </w:rPr>
            <w:tab/>
          </w:r>
          <w:r w:rsidR="005A5C95">
            <w:rPr>
              <w:noProof/>
            </w:rPr>
            <w:fldChar w:fldCharType="begin"/>
          </w:r>
          <w:r w:rsidR="005A5C95">
            <w:rPr>
              <w:noProof/>
            </w:rPr>
            <w:instrText xml:space="preserve"> PAGEREF _heading=h.44sinio \h </w:instrText>
          </w:r>
          <w:r w:rsidR="005A5C95">
            <w:rPr>
              <w:noProof/>
            </w:rPr>
          </w:r>
          <w:r w:rsidR="005A5C95">
            <w:rPr>
              <w:noProof/>
            </w:rPr>
            <w:fldChar w:fldCharType="separate"/>
          </w:r>
          <w:r w:rsidR="00F15761">
            <w:rPr>
              <w:noProof/>
            </w:rPr>
            <w:t>16</w:t>
          </w:r>
          <w:r w:rsidR="005A5C95">
            <w:rPr>
              <w:noProof/>
            </w:rPr>
            <w:fldChar w:fldCharType="end"/>
          </w:r>
        </w:p>
        <w:p w14:paraId="73B253E7" w14:textId="5F5E57C4" w:rsidR="00293EC4" w:rsidRDefault="00933194">
          <w:pPr>
            <w:tabs>
              <w:tab w:val="right" w:pos="10107"/>
            </w:tabs>
            <w:spacing w:before="60"/>
            <w:ind w:left="720"/>
            <w:rPr>
              <w:noProof/>
              <w:color w:val="000000"/>
              <w:sz w:val="20"/>
              <w:szCs w:val="20"/>
            </w:rPr>
          </w:pPr>
          <w:hyperlink w:anchor="_heading=h.2jxsxqh">
            <w:r w:rsidR="005A5C95">
              <w:rPr>
                <w:noProof/>
                <w:color w:val="000000"/>
                <w:sz w:val="20"/>
                <w:szCs w:val="20"/>
              </w:rPr>
              <w:t>Situaţia actuală</w:t>
            </w:r>
          </w:hyperlink>
          <w:r w:rsidR="005A5C95">
            <w:rPr>
              <w:noProof/>
              <w:color w:val="000000"/>
              <w:sz w:val="20"/>
              <w:szCs w:val="20"/>
            </w:rPr>
            <w:tab/>
          </w:r>
          <w:r w:rsidR="005A5C95">
            <w:rPr>
              <w:noProof/>
            </w:rPr>
            <w:fldChar w:fldCharType="begin"/>
          </w:r>
          <w:r w:rsidR="005A5C95">
            <w:rPr>
              <w:noProof/>
            </w:rPr>
            <w:instrText xml:space="preserve"> PAGEREF _heading=h.2jxsxqh \h </w:instrText>
          </w:r>
          <w:r w:rsidR="005A5C95">
            <w:rPr>
              <w:noProof/>
            </w:rPr>
          </w:r>
          <w:r w:rsidR="005A5C95">
            <w:rPr>
              <w:noProof/>
            </w:rPr>
            <w:fldChar w:fldCharType="separate"/>
          </w:r>
          <w:r w:rsidR="00F15761">
            <w:rPr>
              <w:noProof/>
            </w:rPr>
            <w:t>16</w:t>
          </w:r>
          <w:r w:rsidR="005A5C95">
            <w:rPr>
              <w:noProof/>
            </w:rPr>
            <w:fldChar w:fldCharType="end"/>
          </w:r>
        </w:p>
        <w:p w14:paraId="1B49C99E" w14:textId="34E94DC2" w:rsidR="00293EC4" w:rsidRDefault="00933194">
          <w:pPr>
            <w:tabs>
              <w:tab w:val="right" w:pos="10107"/>
            </w:tabs>
            <w:spacing w:before="60"/>
            <w:ind w:left="720"/>
            <w:rPr>
              <w:noProof/>
              <w:color w:val="000000"/>
              <w:sz w:val="20"/>
              <w:szCs w:val="20"/>
            </w:rPr>
          </w:pPr>
          <w:hyperlink w:anchor="_heading=h.4i7ojhp">
            <w:r w:rsidR="005A5C95">
              <w:rPr>
                <w:noProof/>
                <w:color w:val="000000"/>
                <w:sz w:val="20"/>
                <w:szCs w:val="20"/>
              </w:rPr>
              <w:t>Acţiuni necesare în vederea susţinerii eficiente a realizării obiectivelor privind creşterea traficului feroviar</w:t>
            </w:r>
          </w:hyperlink>
          <w:r w:rsidR="005A5C95">
            <w:rPr>
              <w:noProof/>
              <w:color w:val="000000"/>
              <w:sz w:val="20"/>
              <w:szCs w:val="20"/>
            </w:rPr>
            <w:tab/>
          </w:r>
          <w:r w:rsidR="005A5C95">
            <w:rPr>
              <w:noProof/>
            </w:rPr>
            <w:fldChar w:fldCharType="begin"/>
          </w:r>
          <w:r w:rsidR="005A5C95">
            <w:rPr>
              <w:noProof/>
            </w:rPr>
            <w:instrText xml:space="preserve"> PAGEREF _heading=h.4i7ojhp \h </w:instrText>
          </w:r>
          <w:r w:rsidR="005A5C95">
            <w:rPr>
              <w:noProof/>
            </w:rPr>
          </w:r>
          <w:r w:rsidR="005A5C95">
            <w:rPr>
              <w:noProof/>
            </w:rPr>
            <w:fldChar w:fldCharType="separate"/>
          </w:r>
          <w:r w:rsidR="00F15761">
            <w:rPr>
              <w:noProof/>
            </w:rPr>
            <w:t>17</w:t>
          </w:r>
          <w:r w:rsidR="005A5C95">
            <w:rPr>
              <w:noProof/>
            </w:rPr>
            <w:fldChar w:fldCharType="end"/>
          </w:r>
        </w:p>
        <w:p w14:paraId="78C8803F" w14:textId="2C8ACBC1" w:rsidR="00293EC4" w:rsidRDefault="00933194">
          <w:pPr>
            <w:tabs>
              <w:tab w:val="right" w:pos="10107"/>
            </w:tabs>
            <w:spacing w:before="200"/>
            <w:rPr>
              <w:b/>
              <w:noProof/>
              <w:color w:val="000000"/>
              <w:sz w:val="20"/>
              <w:szCs w:val="20"/>
            </w:rPr>
          </w:pPr>
          <w:hyperlink w:anchor="_heading=h.2xcytpi">
            <w:r w:rsidR="005A5C95">
              <w:rPr>
                <w:b/>
                <w:noProof/>
                <w:color w:val="000000"/>
                <w:sz w:val="20"/>
                <w:szCs w:val="20"/>
              </w:rPr>
              <w:t>Prioritizarea investiţiilor feroviare</w:t>
            </w:r>
          </w:hyperlink>
          <w:r w:rsidR="005A5C95">
            <w:rPr>
              <w:b/>
              <w:noProof/>
              <w:color w:val="000000"/>
              <w:sz w:val="20"/>
              <w:szCs w:val="20"/>
            </w:rPr>
            <w:tab/>
          </w:r>
          <w:r w:rsidR="005A5C95">
            <w:rPr>
              <w:noProof/>
            </w:rPr>
            <w:fldChar w:fldCharType="begin"/>
          </w:r>
          <w:r w:rsidR="005A5C95">
            <w:rPr>
              <w:noProof/>
            </w:rPr>
            <w:instrText xml:space="preserve"> PAGEREF _heading=h.2xcytpi \h </w:instrText>
          </w:r>
          <w:r w:rsidR="005A5C95">
            <w:rPr>
              <w:noProof/>
            </w:rPr>
          </w:r>
          <w:r w:rsidR="005A5C95">
            <w:rPr>
              <w:noProof/>
            </w:rPr>
            <w:fldChar w:fldCharType="separate"/>
          </w:r>
          <w:r w:rsidR="00F15761">
            <w:rPr>
              <w:noProof/>
            </w:rPr>
            <w:t>18</w:t>
          </w:r>
          <w:r w:rsidR="005A5C95">
            <w:rPr>
              <w:noProof/>
            </w:rPr>
            <w:fldChar w:fldCharType="end"/>
          </w:r>
        </w:p>
        <w:p w14:paraId="3EECE686" w14:textId="3F6D0B24" w:rsidR="00293EC4" w:rsidRDefault="00933194">
          <w:pPr>
            <w:tabs>
              <w:tab w:val="right" w:pos="10107"/>
            </w:tabs>
            <w:spacing w:before="200"/>
            <w:rPr>
              <w:b/>
              <w:noProof/>
              <w:color w:val="000000"/>
              <w:sz w:val="20"/>
              <w:szCs w:val="20"/>
            </w:rPr>
          </w:pPr>
          <w:hyperlink w:anchor="_heading=h.1pxezwc">
            <w:r w:rsidR="005A5C95">
              <w:rPr>
                <w:b/>
                <w:noProof/>
                <w:color w:val="000000"/>
                <w:sz w:val="20"/>
                <w:szCs w:val="20"/>
              </w:rPr>
              <w:t>Creşterea traficului feroviar cu 25% până în anul 2026: analiză preliminară</w:t>
            </w:r>
          </w:hyperlink>
          <w:r w:rsidR="005A5C95">
            <w:rPr>
              <w:b/>
              <w:noProof/>
              <w:color w:val="000000"/>
              <w:sz w:val="20"/>
              <w:szCs w:val="20"/>
            </w:rPr>
            <w:tab/>
          </w:r>
          <w:r w:rsidR="005A5C95">
            <w:rPr>
              <w:noProof/>
            </w:rPr>
            <w:fldChar w:fldCharType="begin"/>
          </w:r>
          <w:r w:rsidR="005A5C95">
            <w:rPr>
              <w:noProof/>
            </w:rPr>
            <w:instrText xml:space="preserve"> PAGEREF _heading=h.1pxezwc \h </w:instrText>
          </w:r>
          <w:r w:rsidR="005A5C95">
            <w:rPr>
              <w:noProof/>
            </w:rPr>
          </w:r>
          <w:r w:rsidR="005A5C95">
            <w:rPr>
              <w:noProof/>
            </w:rPr>
            <w:fldChar w:fldCharType="separate"/>
          </w:r>
          <w:r w:rsidR="00F15761">
            <w:rPr>
              <w:noProof/>
            </w:rPr>
            <w:t>26</w:t>
          </w:r>
          <w:r w:rsidR="005A5C95">
            <w:rPr>
              <w:noProof/>
            </w:rPr>
            <w:fldChar w:fldCharType="end"/>
          </w:r>
        </w:p>
        <w:p w14:paraId="2154836A" w14:textId="2A885DC6" w:rsidR="00293EC4" w:rsidRDefault="00933194">
          <w:pPr>
            <w:tabs>
              <w:tab w:val="right" w:pos="10107"/>
            </w:tabs>
            <w:spacing w:before="60"/>
            <w:ind w:left="360"/>
            <w:rPr>
              <w:noProof/>
              <w:color w:val="000000"/>
              <w:sz w:val="20"/>
              <w:szCs w:val="20"/>
            </w:rPr>
          </w:pPr>
          <w:hyperlink w:anchor="_heading=h.49x2ik5">
            <w:r w:rsidR="005A5C95">
              <w:rPr>
                <w:noProof/>
                <w:color w:val="000000"/>
                <w:sz w:val="20"/>
                <w:szCs w:val="20"/>
              </w:rPr>
              <w:t>Analiza preliminară a obiectivelor asumate</w:t>
            </w:r>
          </w:hyperlink>
          <w:r w:rsidR="005A5C95">
            <w:rPr>
              <w:noProof/>
              <w:color w:val="000000"/>
              <w:sz w:val="20"/>
              <w:szCs w:val="20"/>
            </w:rPr>
            <w:tab/>
          </w:r>
          <w:r w:rsidR="005A5C95">
            <w:rPr>
              <w:noProof/>
            </w:rPr>
            <w:fldChar w:fldCharType="begin"/>
          </w:r>
          <w:r w:rsidR="005A5C95">
            <w:rPr>
              <w:noProof/>
            </w:rPr>
            <w:instrText xml:space="preserve"> PAGEREF _heading=h.49x2ik5 \h </w:instrText>
          </w:r>
          <w:r w:rsidR="005A5C95">
            <w:rPr>
              <w:noProof/>
            </w:rPr>
          </w:r>
          <w:r w:rsidR="005A5C95">
            <w:rPr>
              <w:noProof/>
            </w:rPr>
            <w:fldChar w:fldCharType="separate"/>
          </w:r>
          <w:r w:rsidR="00F15761">
            <w:rPr>
              <w:noProof/>
            </w:rPr>
            <w:t>26</w:t>
          </w:r>
          <w:r w:rsidR="005A5C95">
            <w:rPr>
              <w:noProof/>
            </w:rPr>
            <w:fldChar w:fldCharType="end"/>
          </w:r>
        </w:p>
        <w:p w14:paraId="42424017" w14:textId="65D20773" w:rsidR="00293EC4" w:rsidRDefault="00933194">
          <w:pPr>
            <w:tabs>
              <w:tab w:val="right" w:pos="10107"/>
            </w:tabs>
            <w:spacing w:before="60"/>
            <w:ind w:left="720"/>
            <w:rPr>
              <w:noProof/>
              <w:color w:val="000000"/>
              <w:sz w:val="20"/>
              <w:szCs w:val="20"/>
            </w:rPr>
          </w:pPr>
          <w:hyperlink w:anchor="_heading=h.2p2csry">
            <w:r w:rsidR="005A5C95">
              <w:rPr>
                <w:noProof/>
                <w:color w:val="000000"/>
                <w:sz w:val="20"/>
                <w:szCs w:val="20"/>
              </w:rPr>
              <w:t>Obiective privind transportul de călători</w:t>
            </w:r>
          </w:hyperlink>
          <w:r w:rsidR="005A5C95">
            <w:rPr>
              <w:noProof/>
              <w:color w:val="000000"/>
              <w:sz w:val="20"/>
              <w:szCs w:val="20"/>
            </w:rPr>
            <w:tab/>
          </w:r>
          <w:r w:rsidR="005A5C95">
            <w:rPr>
              <w:noProof/>
            </w:rPr>
            <w:fldChar w:fldCharType="begin"/>
          </w:r>
          <w:r w:rsidR="005A5C95">
            <w:rPr>
              <w:noProof/>
            </w:rPr>
            <w:instrText xml:space="preserve"> PAGEREF _heading=h.2p2csry \h </w:instrText>
          </w:r>
          <w:r w:rsidR="005A5C95">
            <w:rPr>
              <w:noProof/>
            </w:rPr>
          </w:r>
          <w:r w:rsidR="005A5C95">
            <w:rPr>
              <w:noProof/>
            </w:rPr>
            <w:fldChar w:fldCharType="separate"/>
          </w:r>
          <w:r w:rsidR="00F15761">
            <w:rPr>
              <w:noProof/>
            </w:rPr>
            <w:t>26</w:t>
          </w:r>
          <w:r w:rsidR="005A5C95">
            <w:rPr>
              <w:noProof/>
            </w:rPr>
            <w:fldChar w:fldCharType="end"/>
          </w:r>
        </w:p>
        <w:p w14:paraId="02A1903F" w14:textId="139AB66D" w:rsidR="00293EC4" w:rsidRDefault="00933194">
          <w:pPr>
            <w:tabs>
              <w:tab w:val="right" w:pos="10107"/>
            </w:tabs>
            <w:spacing w:before="60"/>
            <w:ind w:left="720"/>
            <w:rPr>
              <w:noProof/>
              <w:color w:val="000000"/>
              <w:sz w:val="20"/>
              <w:szCs w:val="20"/>
            </w:rPr>
          </w:pPr>
          <w:hyperlink w:anchor="_heading=h.147n2zr">
            <w:r w:rsidR="005A5C95">
              <w:rPr>
                <w:noProof/>
                <w:color w:val="000000"/>
                <w:sz w:val="20"/>
                <w:szCs w:val="20"/>
              </w:rPr>
              <w:t>Obiective privind transportul de marfă</w:t>
            </w:r>
          </w:hyperlink>
          <w:r w:rsidR="005A5C95">
            <w:rPr>
              <w:noProof/>
              <w:color w:val="000000"/>
              <w:sz w:val="20"/>
              <w:szCs w:val="20"/>
            </w:rPr>
            <w:tab/>
          </w:r>
          <w:r w:rsidR="005A5C95">
            <w:rPr>
              <w:noProof/>
            </w:rPr>
            <w:fldChar w:fldCharType="begin"/>
          </w:r>
          <w:r w:rsidR="005A5C95">
            <w:rPr>
              <w:noProof/>
            </w:rPr>
            <w:instrText xml:space="preserve"> PAGEREF _heading=h.147n2zr \h </w:instrText>
          </w:r>
          <w:r w:rsidR="005A5C95">
            <w:rPr>
              <w:noProof/>
            </w:rPr>
          </w:r>
          <w:r w:rsidR="005A5C95">
            <w:rPr>
              <w:noProof/>
            </w:rPr>
            <w:fldChar w:fldCharType="separate"/>
          </w:r>
          <w:r w:rsidR="00F15761">
            <w:rPr>
              <w:noProof/>
            </w:rPr>
            <w:t>37</w:t>
          </w:r>
          <w:r w:rsidR="005A5C95">
            <w:rPr>
              <w:noProof/>
            </w:rPr>
            <w:fldChar w:fldCharType="end"/>
          </w:r>
        </w:p>
        <w:p w14:paraId="0B2764DB" w14:textId="011F9A2E" w:rsidR="00293EC4" w:rsidRDefault="00933194">
          <w:pPr>
            <w:tabs>
              <w:tab w:val="right" w:pos="10107"/>
            </w:tabs>
            <w:spacing w:before="200"/>
            <w:rPr>
              <w:b/>
              <w:noProof/>
              <w:color w:val="000000"/>
              <w:sz w:val="22"/>
            </w:rPr>
          </w:pPr>
          <w:hyperlink w:anchor="_heading=h.ji574qrz7x4e">
            <w:r w:rsidR="005A5C95">
              <w:rPr>
                <w:b/>
                <w:noProof/>
                <w:color w:val="000000"/>
                <w:sz w:val="22"/>
              </w:rPr>
              <w:t>Transferul modal către calea ferată a traficului de călători</w:t>
            </w:r>
          </w:hyperlink>
          <w:r w:rsidR="005A5C95">
            <w:rPr>
              <w:b/>
              <w:noProof/>
              <w:color w:val="000000"/>
              <w:sz w:val="22"/>
            </w:rPr>
            <w:tab/>
          </w:r>
          <w:r w:rsidR="005A5C95">
            <w:rPr>
              <w:noProof/>
            </w:rPr>
            <w:fldChar w:fldCharType="begin"/>
          </w:r>
          <w:r w:rsidR="005A5C95">
            <w:rPr>
              <w:noProof/>
            </w:rPr>
            <w:instrText xml:space="preserve"> PAGEREF _heading=h.ji574qrz7x4e \h </w:instrText>
          </w:r>
          <w:r w:rsidR="005A5C95">
            <w:rPr>
              <w:noProof/>
            </w:rPr>
          </w:r>
          <w:r w:rsidR="005A5C95">
            <w:rPr>
              <w:noProof/>
            </w:rPr>
            <w:fldChar w:fldCharType="separate"/>
          </w:r>
          <w:r w:rsidR="00F15761">
            <w:rPr>
              <w:noProof/>
            </w:rPr>
            <w:t>44</w:t>
          </w:r>
          <w:r w:rsidR="005A5C95">
            <w:rPr>
              <w:noProof/>
            </w:rPr>
            <w:fldChar w:fldCharType="end"/>
          </w:r>
        </w:p>
        <w:p w14:paraId="0154E03C" w14:textId="0A1594E4" w:rsidR="00293EC4" w:rsidRDefault="00933194">
          <w:pPr>
            <w:tabs>
              <w:tab w:val="right" w:pos="10107"/>
            </w:tabs>
            <w:spacing w:before="60"/>
            <w:ind w:left="360"/>
            <w:rPr>
              <w:noProof/>
              <w:color w:val="000000"/>
              <w:sz w:val="20"/>
              <w:szCs w:val="20"/>
            </w:rPr>
          </w:pPr>
          <w:hyperlink w:anchor="_heading=h.3o7alnk">
            <w:r w:rsidR="005A5C95">
              <w:rPr>
                <w:noProof/>
                <w:color w:val="000000"/>
                <w:sz w:val="20"/>
                <w:szCs w:val="20"/>
              </w:rPr>
              <w:t>Modalităţi de bază pentru asigurarea transferului modal către calea ferată a fluxurilor de transport</w:t>
            </w:r>
          </w:hyperlink>
          <w:r w:rsidR="005A5C95">
            <w:rPr>
              <w:noProof/>
              <w:color w:val="000000"/>
              <w:sz w:val="20"/>
              <w:szCs w:val="20"/>
            </w:rPr>
            <w:tab/>
          </w:r>
          <w:r w:rsidR="005A5C95">
            <w:rPr>
              <w:noProof/>
            </w:rPr>
            <w:fldChar w:fldCharType="begin"/>
          </w:r>
          <w:r w:rsidR="005A5C95">
            <w:rPr>
              <w:noProof/>
            </w:rPr>
            <w:instrText xml:space="preserve"> PAGEREF _heading=h.3o7alnk \h </w:instrText>
          </w:r>
          <w:r w:rsidR="005A5C95">
            <w:rPr>
              <w:noProof/>
            </w:rPr>
          </w:r>
          <w:r w:rsidR="005A5C95">
            <w:rPr>
              <w:noProof/>
            </w:rPr>
            <w:fldChar w:fldCharType="separate"/>
          </w:r>
          <w:r w:rsidR="00F15761">
            <w:rPr>
              <w:noProof/>
            </w:rPr>
            <w:t>44</w:t>
          </w:r>
          <w:r w:rsidR="005A5C95">
            <w:rPr>
              <w:noProof/>
            </w:rPr>
            <w:fldChar w:fldCharType="end"/>
          </w:r>
        </w:p>
        <w:p w14:paraId="302B0A85" w14:textId="2FF28FC7" w:rsidR="00293EC4" w:rsidRDefault="00933194">
          <w:pPr>
            <w:tabs>
              <w:tab w:val="right" w:pos="10107"/>
            </w:tabs>
            <w:spacing w:before="60"/>
            <w:ind w:left="720"/>
            <w:rPr>
              <w:noProof/>
              <w:color w:val="000000"/>
              <w:sz w:val="20"/>
              <w:szCs w:val="20"/>
            </w:rPr>
          </w:pPr>
          <w:hyperlink w:anchor="_heading=h.23ckvvd">
            <w:r w:rsidR="005A5C95">
              <w:rPr>
                <w:noProof/>
                <w:color w:val="000000"/>
                <w:sz w:val="20"/>
                <w:szCs w:val="20"/>
              </w:rPr>
              <w:t>Restabilirea unui mediu competiţional echitabil şi nediscriminatoriu între modurile de transport</w:t>
            </w:r>
          </w:hyperlink>
          <w:r w:rsidR="005A5C95">
            <w:rPr>
              <w:noProof/>
              <w:color w:val="000000"/>
              <w:sz w:val="20"/>
              <w:szCs w:val="20"/>
            </w:rPr>
            <w:tab/>
          </w:r>
          <w:r w:rsidR="005A5C95">
            <w:rPr>
              <w:noProof/>
            </w:rPr>
            <w:fldChar w:fldCharType="begin"/>
          </w:r>
          <w:r w:rsidR="005A5C95">
            <w:rPr>
              <w:noProof/>
            </w:rPr>
            <w:instrText xml:space="preserve"> PAGEREF _heading=h.23ckvvd \h </w:instrText>
          </w:r>
          <w:r w:rsidR="005A5C95">
            <w:rPr>
              <w:noProof/>
            </w:rPr>
          </w:r>
          <w:r w:rsidR="005A5C95">
            <w:rPr>
              <w:noProof/>
            </w:rPr>
            <w:fldChar w:fldCharType="separate"/>
          </w:r>
          <w:r w:rsidR="00F15761">
            <w:rPr>
              <w:noProof/>
            </w:rPr>
            <w:t>44</w:t>
          </w:r>
          <w:r w:rsidR="005A5C95">
            <w:rPr>
              <w:noProof/>
            </w:rPr>
            <w:fldChar w:fldCharType="end"/>
          </w:r>
        </w:p>
        <w:p w14:paraId="7E3F6BC1" w14:textId="298BA7CA" w:rsidR="00293EC4" w:rsidRDefault="00933194">
          <w:pPr>
            <w:tabs>
              <w:tab w:val="right" w:pos="10107"/>
            </w:tabs>
            <w:spacing w:before="60"/>
            <w:ind w:left="1080"/>
            <w:rPr>
              <w:noProof/>
              <w:color w:val="000000"/>
              <w:sz w:val="20"/>
              <w:szCs w:val="20"/>
            </w:rPr>
          </w:pPr>
          <w:hyperlink w:anchor="_heading=h.ihv636">
            <w:r w:rsidR="005A5C95">
              <w:rPr>
                <w:noProof/>
                <w:color w:val="000000"/>
                <w:sz w:val="20"/>
                <w:szCs w:val="20"/>
              </w:rPr>
              <w:t>Situaţia actuală</w:t>
            </w:r>
          </w:hyperlink>
          <w:r w:rsidR="005A5C95">
            <w:rPr>
              <w:noProof/>
              <w:color w:val="000000"/>
              <w:sz w:val="20"/>
              <w:szCs w:val="20"/>
            </w:rPr>
            <w:tab/>
          </w:r>
          <w:r w:rsidR="005A5C95">
            <w:rPr>
              <w:noProof/>
            </w:rPr>
            <w:fldChar w:fldCharType="begin"/>
          </w:r>
          <w:r w:rsidR="005A5C95">
            <w:rPr>
              <w:noProof/>
            </w:rPr>
            <w:instrText xml:space="preserve"> PAGEREF _heading=h.ihv636 \h </w:instrText>
          </w:r>
          <w:r w:rsidR="005A5C95">
            <w:rPr>
              <w:noProof/>
            </w:rPr>
          </w:r>
          <w:r w:rsidR="005A5C95">
            <w:rPr>
              <w:noProof/>
            </w:rPr>
            <w:fldChar w:fldCharType="separate"/>
          </w:r>
          <w:r w:rsidR="00F15761">
            <w:rPr>
              <w:noProof/>
            </w:rPr>
            <w:t>44</w:t>
          </w:r>
          <w:r w:rsidR="005A5C95">
            <w:rPr>
              <w:noProof/>
            </w:rPr>
            <w:fldChar w:fldCharType="end"/>
          </w:r>
        </w:p>
        <w:p w14:paraId="6215CEF3" w14:textId="6AA9B7E7" w:rsidR="00293EC4" w:rsidRDefault="00933194">
          <w:pPr>
            <w:tabs>
              <w:tab w:val="right" w:pos="10107"/>
            </w:tabs>
            <w:spacing w:before="60"/>
            <w:ind w:left="1080"/>
            <w:rPr>
              <w:noProof/>
              <w:color w:val="000000"/>
              <w:sz w:val="20"/>
              <w:szCs w:val="20"/>
            </w:rPr>
          </w:pPr>
          <w:hyperlink w:anchor="_heading=h.32hioqz">
            <w:r w:rsidR="005A5C95">
              <w:rPr>
                <w:noProof/>
                <w:color w:val="000000"/>
                <w:sz w:val="20"/>
                <w:szCs w:val="20"/>
              </w:rPr>
              <w:t>Acţiuni necesare</w:t>
            </w:r>
          </w:hyperlink>
          <w:r w:rsidR="005A5C95">
            <w:rPr>
              <w:noProof/>
              <w:color w:val="000000"/>
              <w:sz w:val="20"/>
              <w:szCs w:val="20"/>
            </w:rPr>
            <w:tab/>
          </w:r>
          <w:r w:rsidR="005A5C95">
            <w:rPr>
              <w:noProof/>
            </w:rPr>
            <w:fldChar w:fldCharType="begin"/>
          </w:r>
          <w:r w:rsidR="005A5C95">
            <w:rPr>
              <w:noProof/>
            </w:rPr>
            <w:instrText xml:space="preserve"> PAGEREF _heading=h.32hioqz \h </w:instrText>
          </w:r>
          <w:r w:rsidR="005A5C95">
            <w:rPr>
              <w:noProof/>
            </w:rPr>
          </w:r>
          <w:r w:rsidR="005A5C95">
            <w:rPr>
              <w:noProof/>
            </w:rPr>
            <w:fldChar w:fldCharType="separate"/>
          </w:r>
          <w:r w:rsidR="00F15761">
            <w:rPr>
              <w:noProof/>
            </w:rPr>
            <w:t>46</w:t>
          </w:r>
          <w:r w:rsidR="005A5C95">
            <w:rPr>
              <w:noProof/>
            </w:rPr>
            <w:fldChar w:fldCharType="end"/>
          </w:r>
        </w:p>
        <w:p w14:paraId="79B11DDC" w14:textId="7411BF6E" w:rsidR="00293EC4" w:rsidRDefault="00933194">
          <w:pPr>
            <w:tabs>
              <w:tab w:val="right" w:pos="10107"/>
            </w:tabs>
            <w:spacing w:before="60"/>
            <w:ind w:left="720"/>
            <w:rPr>
              <w:noProof/>
              <w:color w:val="000000"/>
              <w:sz w:val="20"/>
              <w:szCs w:val="20"/>
            </w:rPr>
          </w:pPr>
          <w:hyperlink w:anchor="_heading=h.1hmsyys">
            <w:r w:rsidR="005A5C95">
              <w:rPr>
                <w:noProof/>
                <w:color w:val="000000"/>
                <w:sz w:val="20"/>
                <w:szCs w:val="20"/>
              </w:rPr>
              <w:t>Creşterea nivelului de competitivitate al serviciilor de transport feroviar</w:t>
            </w:r>
          </w:hyperlink>
          <w:r w:rsidR="005A5C95">
            <w:rPr>
              <w:noProof/>
              <w:color w:val="000000"/>
              <w:sz w:val="20"/>
              <w:szCs w:val="20"/>
            </w:rPr>
            <w:tab/>
          </w:r>
          <w:r w:rsidR="005A5C95">
            <w:rPr>
              <w:noProof/>
            </w:rPr>
            <w:fldChar w:fldCharType="begin"/>
          </w:r>
          <w:r w:rsidR="005A5C95">
            <w:rPr>
              <w:noProof/>
            </w:rPr>
            <w:instrText xml:space="preserve"> PAGEREF _heading=h.1hmsyys \h </w:instrText>
          </w:r>
          <w:r w:rsidR="005A5C95">
            <w:rPr>
              <w:noProof/>
            </w:rPr>
          </w:r>
          <w:r w:rsidR="005A5C95">
            <w:rPr>
              <w:noProof/>
            </w:rPr>
            <w:fldChar w:fldCharType="separate"/>
          </w:r>
          <w:r w:rsidR="00F15761">
            <w:rPr>
              <w:noProof/>
            </w:rPr>
            <w:t>47</w:t>
          </w:r>
          <w:r w:rsidR="005A5C95">
            <w:rPr>
              <w:noProof/>
            </w:rPr>
            <w:fldChar w:fldCharType="end"/>
          </w:r>
        </w:p>
        <w:p w14:paraId="1AD37C1B" w14:textId="02BE98D7" w:rsidR="00293EC4" w:rsidRDefault="00933194">
          <w:pPr>
            <w:tabs>
              <w:tab w:val="right" w:pos="10107"/>
            </w:tabs>
            <w:spacing w:before="60"/>
            <w:ind w:left="720"/>
            <w:rPr>
              <w:noProof/>
              <w:color w:val="000000"/>
              <w:sz w:val="20"/>
              <w:szCs w:val="20"/>
            </w:rPr>
          </w:pPr>
          <w:hyperlink w:anchor="_heading=h.41mghml">
            <w:r w:rsidR="005A5C95">
              <w:rPr>
                <w:noProof/>
                <w:color w:val="000000"/>
                <w:sz w:val="20"/>
                <w:szCs w:val="20"/>
              </w:rPr>
              <w:t>Asigurarea cadrului legal adecvat</w:t>
            </w:r>
          </w:hyperlink>
          <w:r w:rsidR="005A5C95">
            <w:rPr>
              <w:noProof/>
              <w:color w:val="000000"/>
              <w:sz w:val="20"/>
              <w:szCs w:val="20"/>
            </w:rPr>
            <w:tab/>
          </w:r>
          <w:r w:rsidR="005A5C95">
            <w:rPr>
              <w:noProof/>
            </w:rPr>
            <w:fldChar w:fldCharType="begin"/>
          </w:r>
          <w:r w:rsidR="005A5C95">
            <w:rPr>
              <w:noProof/>
            </w:rPr>
            <w:instrText xml:space="preserve"> PAGEREF _heading=h.41mghml \h </w:instrText>
          </w:r>
          <w:r w:rsidR="005A5C95">
            <w:rPr>
              <w:noProof/>
            </w:rPr>
          </w:r>
          <w:r w:rsidR="005A5C95">
            <w:rPr>
              <w:noProof/>
            </w:rPr>
            <w:fldChar w:fldCharType="separate"/>
          </w:r>
          <w:r w:rsidR="00F15761">
            <w:rPr>
              <w:noProof/>
            </w:rPr>
            <w:t>47</w:t>
          </w:r>
          <w:r w:rsidR="005A5C95">
            <w:rPr>
              <w:noProof/>
            </w:rPr>
            <w:fldChar w:fldCharType="end"/>
          </w:r>
        </w:p>
        <w:p w14:paraId="3E4CE2F6" w14:textId="734DCA72" w:rsidR="00293EC4" w:rsidRDefault="00933194">
          <w:pPr>
            <w:tabs>
              <w:tab w:val="right" w:pos="10107"/>
            </w:tabs>
            <w:spacing w:before="60"/>
            <w:ind w:left="360"/>
            <w:rPr>
              <w:noProof/>
              <w:color w:val="000000"/>
              <w:sz w:val="20"/>
              <w:szCs w:val="20"/>
            </w:rPr>
          </w:pPr>
          <w:hyperlink w:anchor="_heading=h.2grqrue">
            <w:r w:rsidR="005A5C95">
              <w:rPr>
                <w:noProof/>
                <w:color w:val="000000"/>
                <w:sz w:val="20"/>
                <w:szCs w:val="20"/>
              </w:rPr>
              <w:t>Beneficii aşteptate</w:t>
            </w:r>
          </w:hyperlink>
          <w:r w:rsidR="005A5C95">
            <w:rPr>
              <w:noProof/>
              <w:color w:val="000000"/>
              <w:sz w:val="20"/>
              <w:szCs w:val="20"/>
            </w:rPr>
            <w:tab/>
          </w:r>
          <w:r w:rsidR="005A5C95">
            <w:rPr>
              <w:noProof/>
            </w:rPr>
            <w:fldChar w:fldCharType="begin"/>
          </w:r>
          <w:r w:rsidR="005A5C95">
            <w:rPr>
              <w:noProof/>
            </w:rPr>
            <w:instrText xml:space="preserve"> PAGEREF _heading=h.2grqrue \h </w:instrText>
          </w:r>
          <w:r w:rsidR="005A5C95">
            <w:rPr>
              <w:noProof/>
            </w:rPr>
          </w:r>
          <w:r w:rsidR="005A5C95">
            <w:rPr>
              <w:noProof/>
            </w:rPr>
            <w:fldChar w:fldCharType="separate"/>
          </w:r>
          <w:r w:rsidR="00F15761">
            <w:rPr>
              <w:noProof/>
            </w:rPr>
            <w:t>48</w:t>
          </w:r>
          <w:r w:rsidR="005A5C95">
            <w:rPr>
              <w:noProof/>
            </w:rPr>
            <w:fldChar w:fldCharType="end"/>
          </w:r>
        </w:p>
        <w:p w14:paraId="26ABD854" w14:textId="566437F5" w:rsidR="00293EC4" w:rsidRDefault="00933194">
          <w:pPr>
            <w:tabs>
              <w:tab w:val="right" w:pos="10107"/>
            </w:tabs>
            <w:spacing w:before="200"/>
            <w:rPr>
              <w:b/>
              <w:noProof/>
              <w:color w:val="000000"/>
              <w:sz w:val="20"/>
              <w:szCs w:val="20"/>
            </w:rPr>
          </w:pPr>
          <w:hyperlink w:anchor="_heading=h.vx1227">
            <w:r w:rsidR="005A5C95">
              <w:rPr>
                <w:b/>
                <w:noProof/>
                <w:color w:val="000000"/>
                <w:sz w:val="20"/>
                <w:szCs w:val="20"/>
              </w:rPr>
              <w:t>Transferul modal către calea ferată a traficului de călători</w:t>
            </w:r>
          </w:hyperlink>
          <w:r w:rsidR="005A5C95">
            <w:rPr>
              <w:b/>
              <w:noProof/>
              <w:color w:val="000000"/>
              <w:sz w:val="20"/>
              <w:szCs w:val="20"/>
            </w:rPr>
            <w:tab/>
          </w:r>
          <w:r w:rsidR="005A5C95">
            <w:rPr>
              <w:noProof/>
            </w:rPr>
            <w:fldChar w:fldCharType="begin"/>
          </w:r>
          <w:r w:rsidR="005A5C95">
            <w:rPr>
              <w:noProof/>
            </w:rPr>
            <w:instrText xml:space="preserve"> PAGEREF _heading=h.vx1227 \h </w:instrText>
          </w:r>
          <w:r w:rsidR="005A5C95">
            <w:rPr>
              <w:noProof/>
            </w:rPr>
          </w:r>
          <w:r w:rsidR="005A5C95">
            <w:rPr>
              <w:noProof/>
            </w:rPr>
            <w:fldChar w:fldCharType="separate"/>
          </w:r>
          <w:r w:rsidR="00F15761">
            <w:rPr>
              <w:noProof/>
            </w:rPr>
            <w:t>49</w:t>
          </w:r>
          <w:r w:rsidR="005A5C95">
            <w:rPr>
              <w:noProof/>
            </w:rPr>
            <w:fldChar w:fldCharType="end"/>
          </w:r>
        </w:p>
        <w:p w14:paraId="2996C3A4" w14:textId="42C7173A" w:rsidR="00293EC4" w:rsidRDefault="00933194">
          <w:pPr>
            <w:tabs>
              <w:tab w:val="right" w:pos="10107"/>
            </w:tabs>
            <w:spacing w:before="60"/>
            <w:ind w:left="360"/>
            <w:rPr>
              <w:noProof/>
              <w:color w:val="000000"/>
              <w:sz w:val="20"/>
              <w:szCs w:val="20"/>
            </w:rPr>
          </w:pPr>
          <w:hyperlink w:anchor="_heading=h.3fwokq0">
            <w:r w:rsidR="005A5C95">
              <w:rPr>
                <w:noProof/>
                <w:color w:val="000000"/>
                <w:sz w:val="20"/>
                <w:szCs w:val="20"/>
              </w:rPr>
              <w:t>Acţiuni specifice privind compensarea handicapului competitiv al transportului feroviar de călători în raport cu alte moduri de transport</w:t>
            </w:r>
          </w:hyperlink>
          <w:r w:rsidR="005A5C95">
            <w:rPr>
              <w:noProof/>
              <w:color w:val="000000"/>
              <w:sz w:val="20"/>
              <w:szCs w:val="20"/>
            </w:rPr>
            <w:tab/>
          </w:r>
          <w:r w:rsidR="005A5C95">
            <w:rPr>
              <w:noProof/>
            </w:rPr>
            <w:fldChar w:fldCharType="begin"/>
          </w:r>
          <w:r w:rsidR="005A5C95">
            <w:rPr>
              <w:noProof/>
            </w:rPr>
            <w:instrText xml:space="preserve"> PAGEREF _heading=h.3fwokq0 \h </w:instrText>
          </w:r>
          <w:r w:rsidR="005A5C95">
            <w:rPr>
              <w:noProof/>
            </w:rPr>
          </w:r>
          <w:r w:rsidR="005A5C95">
            <w:rPr>
              <w:noProof/>
            </w:rPr>
            <w:fldChar w:fldCharType="separate"/>
          </w:r>
          <w:r w:rsidR="00F15761">
            <w:rPr>
              <w:noProof/>
            </w:rPr>
            <w:t>49</w:t>
          </w:r>
          <w:r w:rsidR="005A5C95">
            <w:rPr>
              <w:noProof/>
            </w:rPr>
            <w:fldChar w:fldCharType="end"/>
          </w:r>
        </w:p>
        <w:p w14:paraId="17DC3C1A" w14:textId="0AC5C599" w:rsidR="00293EC4" w:rsidRDefault="00933194">
          <w:pPr>
            <w:tabs>
              <w:tab w:val="right" w:pos="10107"/>
            </w:tabs>
            <w:spacing w:before="60"/>
            <w:ind w:left="360"/>
            <w:rPr>
              <w:noProof/>
              <w:color w:val="000000"/>
              <w:sz w:val="20"/>
              <w:szCs w:val="20"/>
            </w:rPr>
          </w:pPr>
          <w:hyperlink w:anchor="_heading=h.1v1yuxt">
            <w:r w:rsidR="005A5C95">
              <w:rPr>
                <w:noProof/>
                <w:color w:val="000000"/>
                <w:sz w:val="20"/>
                <w:szCs w:val="20"/>
              </w:rPr>
              <w:t>Acţiuni specifice privind creşterea competitivităţii serviciilor de transport feroviar de călători</w:t>
            </w:r>
          </w:hyperlink>
          <w:r w:rsidR="005A5C95">
            <w:rPr>
              <w:noProof/>
              <w:color w:val="000000"/>
              <w:sz w:val="20"/>
              <w:szCs w:val="20"/>
            </w:rPr>
            <w:tab/>
          </w:r>
          <w:r w:rsidR="005A5C95">
            <w:rPr>
              <w:noProof/>
            </w:rPr>
            <w:fldChar w:fldCharType="begin"/>
          </w:r>
          <w:r w:rsidR="005A5C95">
            <w:rPr>
              <w:noProof/>
            </w:rPr>
            <w:instrText xml:space="preserve"> PAGEREF _heading=h.1v1yuxt \h </w:instrText>
          </w:r>
          <w:r w:rsidR="005A5C95">
            <w:rPr>
              <w:noProof/>
            </w:rPr>
          </w:r>
          <w:r w:rsidR="005A5C95">
            <w:rPr>
              <w:noProof/>
            </w:rPr>
            <w:fldChar w:fldCharType="separate"/>
          </w:r>
          <w:r w:rsidR="00F15761">
            <w:rPr>
              <w:noProof/>
            </w:rPr>
            <w:t>52</w:t>
          </w:r>
          <w:r w:rsidR="005A5C95">
            <w:rPr>
              <w:noProof/>
            </w:rPr>
            <w:fldChar w:fldCharType="end"/>
          </w:r>
        </w:p>
        <w:p w14:paraId="76FA7CE5" w14:textId="047FB6F4" w:rsidR="00293EC4" w:rsidRDefault="00933194">
          <w:pPr>
            <w:tabs>
              <w:tab w:val="right" w:pos="10107"/>
            </w:tabs>
            <w:spacing w:before="60"/>
            <w:ind w:left="360"/>
            <w:rPr>
              <w:noProof/>
              <w:color w:val="000000"/>
              <w:sz w:val="20"/>
              <w:szCs w:val="20"/>
            </w:rPr>
          </w:pPr>
          <w:hyperlink w:anchor="_heading=h.4f1mdlm">
            <w:r w:rsidR="005A5C95">
              <w:rPr>
                <w:noProof/>
                <w:color w:val="000000"/>
                <w:sz w:val="20"/>
                <w:szCs w:val="20"/>
              </w:rPr>
              <w:t>Investiţiile în material rulant feroviar şi utilizarea eficientă a acestuia</w:t>
            </w:r>
          </w:hyperlink>
          <w:r w:rsidR="005A5C95">
            <w:rPr>
              <w:noProof/>
              <w:color w:val="000000"/>
              <w:sz w:val="20"/>
              <w:szCs w:val="20"/>
            </w:rPr>
            <w:tab/>
          </w:r>
          <w:r w:rsidR="005A5C95">
            <w:rPr>
              <w:noProof/>
            </w:rPr>
            <w:fldChar w:fldCharType="begin"/>
          </w:r>
          <w:r w:rsidR="005A5C95">
            <w:rPr>
              <w:noProof/>
            </w:rPr>
            <w:instrText xml:space="preserve"> PAGEREF _heading=h.4f1mdlm \h </w:instrText>
          </w:r>
          <w:r w:rsidR="005A5C95">
            <w:rPr>
              <w:noProof/>
            </w:rPr>
          </w:r>
          <w:r w:rsidR="005A5C95">
            <w:rPr>
              <w:noProof/>
            </w:rPr>
            <w:fldChar w:fldCharType="separate"/>
          </w:r>
          <w:r w:rsidR="00F15761">
            <w:rPr>
              <w:noProof/>
            </w:rPr>
            <w:t>54</w:t>
          </w:r>
          <w:r w:rsidR="005A5C95">
            <w:rPr>
              <w:noProof/>
            </w:rPr>
            <w:fldChar w:fldCharType="end"/>
          </w:r>
        </w:p>
        <w:p w14:paraId="02965A07" w14:textId="2E5E8DDF" w:rsidR="00293EC4" w:rsidRDefault="00933194">
          <w:pPr>
            <w:tabs>
              <w:tab w:val="right" w:pos="10107"/>
            </w:tabs>
            <w:spacing w:before="200"/>
            <w:rPr>
              <w:b/>
              <w:noProof/>
              <w:color w:val="000000"/>
              <w:sz w:val="20"/>
              <w:szCs w:val="20"/>
            </w:rPr>
          </w:pPr>
          <w:hyperlink w:anchor="_heading=h.19c6y18">
            <w:r w:rsidR="005A5C95">
              <w:rPr>
                <w:b/>
                <w:noProof/>
                <w:color w:val="000000"/>
                <w:sz w:val="20"/>
                <w:szCs w:val="20"/>
              </w:rPr>
              <w:t>Transferul modal către calea ferată a traficului de marfă</w:t>
            </w:r>
          </w:hyperlink>
          <w:r w:rsidR="005A5C95">
            <w:rPr>
              <w:b/>
              <w:noProof/>
              <w:color w:val="000000"/>
              <w:sz w:val="20"/>
              <w:szCs w:val="20"/>
            </w:rPr>
            <w:tab/>
          </w:r>
          <w:r w:rsidR="005A5C95">
            <w:rPr>
              <w:noProof/>
            </w:rPr>
            <w:fldChar w:fldCharType="begin"/>
          </w:r>
          <w:r w:rsidR="005A5C95">
            <w:rPr>
              <w:noProof/>
            </w:rPr>
            <w:instrText xml:space="preserve"> PAGEREF _heading=h.19c6y18 \h </w:instrText>
          </w:r>
          <w:r w:rsidR="005A5C95">
            <w:rPr>
              <w:noProof/>
            </w:rPr>
          </w:r>
          <w:r w:rsidR="005A5C95">
            <w:rPr>
              <w:noProof/>
            </w:rPr>
            <w:fldChar w:fldCharType="separate"/>
          </w:r>
          <w:r w:rsidR="00F15761">
            <w:rPr>
              <w:noProof/>
            </w:rPr>
            <w:t>57</w:t>
          </w:r>
          <w:r w:rsidR="005A5C95">
            <w:rPr>
              <w:noProof/>
            </w:rPr>
            <w:fldChar w:fldCharType="end"/>
          </w:r>
        </w:p>
        <w:p w14:paraId="5D086355" w14:textId="5CB2813D" w:rsidR="00293EC4" w:rsidRDefault="00933194">
          <w:pPr>
            <w:tabs>
              <w:tab w:val="right" w:pos="10107"/>
            </w:tabs>
            <w:spacing w:before="60"/>
            <w:ind w:left="360"/>
            <w:rPr>
              <w:noProof/>
              <w:color w:val="000000"/>
              <w:sz w:val="20"/>
              <w:szCs w:val="20"/>
            </w:rPr>
          </w:pPr>
          <w:hyperlink w:anchor="_heading=h.3tbugp1">
            <w:r w:rsidR="005A5C95">
              <w:rPr>
                <w:noProof/>
                <w:color w:val="000000"/>
                <w:sz w:val="20"/>
                <w:szCs w:val="20"/>
              </w:rPr>
              <w:t>Acţiuni specifice privind compensarea handicapului competitiv al transportului feroviar de marfă în raport cu alte moduri de transport</w:t>
            </w:r>
          </w:hyperlink>
          <w:r w:rsidR="005A5C95">
            <w:rPr>
              <w:noProof/>
              <w:color w:val="000000"/>
              <w:sz w:val="20"/>
              <w:szCs w:val="20"/>
            </w:rPr>
            <w:tab/>
          </w:r>
          <w:r w:rsidR="005A5C95">
            <w:rPr>
              <w:noProof/>
            </w:rPr>
            <w:fldChar w:fldCharType="begin"/>
          </w:r>
          <w:r w:rsidR="005A5C95">
            <w:rPr>
              <w:noProof/>
            </w:rPr>
            <w:instrText xml:space="preserve"> PAGEREF _heading=h.3tbugp1 \h </w:instrText>
          </w:r>
          <w:r w:rsidR="005A5C95">
            <w:rPr>
              <w:noProof/>
            </w:rPr>
          </w:r>
          <w:r w:rsidR="005A5C95">
            <w:rPr>
              <w:noProof/>
            </w:rPr>
            <w:fldChar w:fldCharType="separate"/>
          </w:r>
          <w:r w:rsidR="00F15761">
            <w:rPr>
              <w:noProof/>
            </w:rPr>
            <w:t>58</w:t>
          </w:r>
          <w:r w:rsidR="005A5C95">
            <w:rPr>
              <w:noProof/>
            </w:rPr>
            <w:fldChar w:fldCharType="end"/>
          </w:r>
        </w:p>
        <w:p w14:paraId="25D794D7" w14:textId="7B6BF55C" w:rsidR="00293EC4" w:rsidRDefault="00933194">
          <w:pPr>
            <w:tabs>
              <w:tab w:val="right" w:pos="10107"/>
            </w:tabs>
            <w:spacing w:before="60"/>
            <w:ind w:left="720"/>
            <w:rPr>
              <w:noProof/>
              <w:color w:val="000000"/>
              <w:sz w:val="20"/>
              <w:szCs w:val="20"/>
            </w:rPr>
          </w:pPr>
          <w:hyperlink w:anchor="_heading=h.28h4qwu">
            <w:r w:rsidR="005A5C95">
              <w:rPr>
                <w:noProof/>
                <w:color w:val="000000"/>
                <w:sz w:val="20"/>
                <w:szCs w:val="20"/>
              </w:rPr>
              <w:t>Acţiuni privind transportul combinat de marfă</w:t>
            </w:r>
          </w:hyperlink>
          <w:r w:rsidR="005A5C95">
            <w:rPr>
              <w:noProof/>
              <w:color w:val="000000"/>
              <w:sz w:val="20"/>
              <w:szCs w:val="20"/>
            </w:rPr>
            <w:tab/>
          </w:r>
          <w:r w:rsidR="005A5C95">
            <w:rPr>
              <w:noProof/>
            </w:rPr>
            <w:fldChar w:fldCharType="begin"/>
          </w:r>
          <w:r w:rsidR="005A5C95">
            <w:rPr>
              <w:noProof/>
            </w:rPr>
            <w:instrText xml:space="preserve"> PAGEREF _heading=h.28h4qwu \h </w:instrText>
          </w:r>
          <w:r w:rsidR="005A5C95">
            <w:rPr>
              <w:noProof/>
            </w:rPr>
          </w:r>
          <w:r w:rsidR="005A5C95">
            <w:rPr>
              <w:noProof/>
            </w:rPr>
            <w:fldChar w:fldCharType="separate"/>
          </w:r>
          <w:r w:rsidR="00F15761">
            <w:rPr>
              <w:noProof/>
            </w:rPr>
            <w:t>58</w:t>
          </w:r>
          <w:r w:rsidR="005A5C95">
            <w:rPr>
              <w:noProof/>
            </w:rPr>
            <w:fldChar w:fldCharType="end"/>
          </w:r>
        </w:p>
        <w:p w14:paraId="5A75C83B" w14:textId="0AD30AD4" w:rsidR="00293EC4" w:rsidRDefault="00933194">
          <w:pPr>
            <w:tabs>
              <w:tab w:val="right" w:pos="10107"/>
            </w:tabs>
            <w:spacing w:before="60"/>
            <w:ind w:left="720"/>
            <w:rPr>
              <w:noProof/>
              <w:color w:val="000000"/>
              <w:sz w:val="20"/>
              <w:szCs w:val="20"/>
            </w:rPr>
          </w:pPr>
          <w:hyperlink w:anchor="_heading=h.nmf14n">
            <w:r w:rsidR="005A5C95">
              <w:rPr>
                <w:noProof/>
                <w:color w:val="000000"/>
                <w:sz w:val="20"/>
                <w:szCs w:val="20"/>
              </w:rPr>
              <w:t>Acţiuni privind transportul de marfă în vagoane izolate</w:t>
            </w:r>
          </w:hyperlink>
          <w:r w:rsidR="005A5C95">
            <w:rPr>
              <w:noProof/>
              <w:color w:val="000000"/>
              <w:sz w:val="20"/>
              <w:szCs w:val="20"/>
            </w:rPr>
            <w:tab/>
          </w:r>
          <w:r w:rsidR="005A5C95">
            <w:rPr>
              <w:noProof/>
            </w:rPr>
            <w:fldChar w:fldCharType="begin"/>
          </w:r>
          <w:r w:rsidR="005A5C95">
            <w:rPr>
              <w:noProof/>
            </w:rPr>
            <w:instrText xml:space="preserve"> PAGEREF _heading=h.nmf14n \h </w:instrText>
          </w:r>
          <w:r w:rsidR="005A5C95">
            <w:rPr>
              <w:noProof/>
            </w:rPr>
          </w:r>
          <w:r w:rsidR="005A5C95">
            <w:rPr>
              <w:noProof/>
            </w:rPr>
            <w:fldChar w:fldCharType="separate"/>
          </w:r>
          <w:r w:rsidR="00F15761">
            <w:rPr>
              <w:noProof/>
            </w:rPr>
            <w:t>59</w:t>
          </w:r>
          <w:r w:rsidR="005A5C95">
            <w:rPr>
              <w:noProof/>
            </w:rPr>
            <w:fldChar w:fldCharType="end"/>
          </w:r>
        </w:p>
        <w:p w14:paraId="738F6E40" w14:textId="46A93278" w:rsidR="00293EC4" w:rsidRDefault="00933194">
          <w:pPr>
            <w:tabs>
              <w:tab w:val="right" w:pos="10107"/>
            </w:tabs>
            <w:spacing w:before="60"/>
            <w:ind w:left="360"/>
            <w:rPr>
              <w:noProof/>
              <w:color w:val="000000"/>
              <w:sz w:val="20"/>
              <w:szCs w:val="20"/>
            </w:rPr>
          </w:pPr>
          <w:hyperlink w:anchor="_heading=h.37m2jsg">
            <w:r w:rsidR="005A5C95">
              <w:rPr>
                <w:noProof/>
                <w:color w:val="000000"/>
                <w:sz w:val="20"/>
                <w:szCs w:val="20"/>
              </w:rPr>
              <w:t>Acţiuni specifice privind asigurarea competitivităţii serviciilor de transport feroviar de marfă</w:t>
            </w:r>
          </w:hyperlink>
          <w:r w:rsidR="005A5C95">
            <w:rPr>
              <w:noProof/>
              <w:color w:val="000000"/>
              <w:sz w:val="20"/>
              <w:szCs w:val="20"/>
            </w:rPr>
            <w:tab/>
          </w:r>
          <w:r w:rsidR="005A5C95">
            <w:rPr>
              <w:noProof/>
            </w:rPr>
            <w:fldChar w:fldCharType="begin"/>
          </w:r>
          <w:r w:rsidR="005A5C95">
            <w:rPr>
              <w:noProof/>
            </w:rPr>
            <w:instrText xml:space="preserve"> PAGEREF _heading=h.37m2jsg \h </w:instrText>
          </w:r>
          <w:r w:rsidR="005A5C95">
            <w:rPr>
              <w:noProof/>
            </w:rPr>
          </w:r>
          <w:r w:rsidR="005A5C95">
            <w:rPr>
              <w:noProof/>
            </w:rPr>
            <w:fldChar w:fldCharType="separate"/>
          </w:r>
          <w:r w:rsidR="00F15761">
            <w:rPr>
              <w:noProof/>
            </w:rPr>
            <w:t>61</w:t>
          </w:r>
          <w:r w:rsidR="005A5C95">
            <w:rPr>
              <w:noProof/>
            </w:rPr>
            <w:fldChar w:fldCharType="end"/>
          </w:r>
        </w:p>
        <w:p w14:paraId="60857FE3" w14:textId="56E49E56" w:rsidR="00293EC4" w:rsidRDefault="00933194">
          <w:pPr>
            <w:tabs>
              <w:tab w:val="right" w:pos="10107"/>
            </w:tabs>
            <w:spacing w:before="60"/>
            <w:ind w:left="720"/>
            <w:rPr>
              <w:noProof/>
              <w:color w:val="000000"/>
              <w:sz w:val="20"/>
              <w:szCs w:val="20"/>
            </w:rPr>
          </w:pPr>
          <w:hyperlink w:anchor="_heading=h.1mrcu09">
            <w:r w:rsidR="005A5C95">
              <w:rPr>
                <w:noProof/>
                <w:color w:val="000000"/>
                <w:sz w:val="20"/>
                <w:szCs w:val="20"/>
              </w:rPr>
              <w:t>Acţiuni privind transportul combinat de marfă</w:t>
            </w:r>
          </w:hyperlink>
          <w:r w:rsidR="005A5C95">
            <w:rPr>
              <w:noProof/>
              <w:color w:val="000000"/>
              <w:sz w:val="20"/>
              <w:szCs w:val="20"/>
            </w:rPr>
            <w:tab/>
          </w:r>
          <w:r w:rsidR="005A5C95">
            <w:rPr>
              <w:noProof/>
            </w:rPr>
            <w:fldChar w:fldCharType="begin"/>
          </w:r>
          <w:r w:rsidR="005A5C95">
            <w:rPr>
              <w:noProof/>
            </w:rPr>
            <w:instrText xml:space="preserve"> PAGEREF _heading=h.1mrcu09 \h </w:instrText>
          </w:r>
          <w:r w:rsidR="005A5C95">
            <w:rPr>
              <w:noProof/>
            </w:rPr>
          </w:r>
          <w:r w:rsidR="005A5C95">
            <w:rPr>
              <w:noProof/>
            </w:rPr>
            <w:fldChar w:fldCharType="separate"/>
          </w:r>
          <w:r w:rsidR="00F15761">
            <w:rPr>
              <w:noProof/>
            </w:rPr>
            <w:t>61</w:t>
          </w:r>
          <w:r w:rsidR="005A5C95">
            <w:rPr>
              <w:noProof/>
            </w:rPr>
            <w:fldChar w:fldCharType="end"/>
          </w:r>
        </w:p>
        <w:p w14:paraId="7C88245E" w14:textId="38E115E1" w:rsidR="00293EC4" w:rsidRDefault="00933194">
          <w:pPr>
            <w:tabs>
              <w:tab w:val="right" w:pos="10107"/>
            </w:tabs>
            <w:spacing w:before="60"/>
            <w:ind w:left="720"/>
            <w:rPr>
              <w:noProof/>
              <w:color w:val="000000"/>
              <w:sz w:val="20"/>
              <w:szCs w:val="20"/>
            </w:rPr>
          </w:pPr>
          <w:hyperlink w:anchor="_heading=h.46r0co2">
            <w:r w:rsidR="005A5C95">
              <w:rPr>
                <w:noProof/>
                <w:color w:val="000000"/>
                <w:sz w:val="20"/>
                <w:szCs w:val="20"/>
              </w:rPr>
              <w:t>Acţiuni privind transportul de marfă în vagoane izolate</w:t>
            </w:r>
          </w:hyperlink>
          <w:r w:rsidR="005A5C95">
            <w:rPr>
              <w:noProof/>
              <w:color w:val="000000"/>
              <w:sz w:val="20"/>
              <w:szCs w:val="20"/>
            </w:rPr>
            <w:tab/>
          </w:r>
          <w:r w:rsidR="005A5C95">
            <w:rPr>
              <w:noProof/>
            </w:rPr>
            <w:fldChar w:fldCharType="begin"/>
          </w:r>
          <w:r w:rsidR="005A5C95">
            <w:rPr>
              <w:noProof/>
            </w:rPr>
            <w:instrText xml:space="preserve"> PAGEREF _heading=h.46r0co2 \h </w:instrText>
          </w:r>
          <w:r w:rsidR="005A5C95">
            <w:rPr>
              <w:noProof/>
            </w:rPr>
          </w:r>
          <w:r w:rsidR="005A5C95">
            <w:rPr>
              <w:noProof/>
            </w:rPr>
            <w:fldChar w:fldCharType="separate"/>
          </w:r>
          <w:r w:rsidR="00F15761">
            <w:rPr>
              <w:noProof/>
            </w:rPr>
            <w:t>61</w:t>
          </w:r>
          <w:r w:rsidR="005A5C95">
            <w:rPr>
              <w:noProof/>
            </w:rPr>
            <w:fldChar w:fldCharType="end"/>
          </w:r>
        </w:p>
        <w:p w14:paraId="0DE8227D" w14:textId="05D4D89A" w:rsidR="00293EC4" w:rsidRDefault="00933194">
          <w:pPr>
            <w:tabs>
              <w:tab w:val="right" w:pos="10107"/>
            </w:tabs>
            <w:spacing w:before="200"/>
            <w:rPr>
              <w:b/>
              <w:noProof/>
              <w:color w:val="000000"/>
              <w:sz w:val="20"/>
              <w:szCs w:val="20"/>
            </w:rPr>
          </w:pPr>
          <w:hyperlink w:anchor="_heading=h.2lwamvv">
            <w:r w:rsidR="005A5C95">
              <w:rPr>
                <w:b/>
                <w:noProof/>
                <w:color w:val="000000"/>
                <w:sz w:val="20"/>
                <w:szCs w:val="20"/>
              </w:rPr>
              <w:t>Cadrul instituţional şi creşterea capacităţii administrative</w:t>
            </w:r>
          </w:hyperlink>
          <w:r w:rsidR="005A5C95">
            <w:rPr>
              <w:b/>
              <w:noProof/>
              <w:color w:val="000000"/>
              <w:sz w:val="20"/>
              <w:szCs w:val="20"/>
            </w:rPr>
            <w:tab/>
          </w:r>
          <w:r w:rsidR="005A5C95">
            <w:rPr>
              <w:noProof/>
            </w:rPr>
            <w:fldChar w:fldCharType="begin"/>
          </w:r>
          <w:r w:rsidR="005A5C95">
            <w:rPr>
              <w:noProof/>
            </w:rPr>
            <w:instrText xml:space="preserve"> PAGEREF _heading=h.2lwamvv \h </w:instrText>
          </w:r>
          <w:r w:rsidR="005A5C95">
            <w:rPr>
              <w:noProof/>
            </w:rPr>
          </w:r>
          <w:r w:rsidR="005A5C95">
            <w:rPr>
              <w:noProof/>
            </w:rPr>
            <w:fldChar w:fldCharType="separate"/>
          </w:r>
          <w:r w:rsidR="00F15761">
            <w:rPr>
              <w:noProof/>
            </w:rPr>
            <w:t>63</w:t>
          </w:r>
          <w:r w:rsidR="005A5C95">
            <w:rPr>
              <w:noProof/>
            </w:rPr>
            <w:fldChar w:fldCharType="end"/>
          </w:r>
        </w:p>
        <w:p w14:paraId="1D7FBE19" w14:textId="3D29E748" w:rsidR="00293EC4" w:rsidRDefault="00933194">
          <w:pPr>
            <w:tabs>
              <w:tab w:val="right" w:pos="10107"/>
            </w:tabs>
            <w:spacing w:before="60"/>
            <w:ind w:left="360"/>
            <w:rPr>
              <w:noProof/>
              <w:color w:val="000000"/>
              <w:sz w:val="20"/>
              <w:szCs w:val="20"/>
            </w:rPr>
          </w:pPr>
          <w:hyperlink w:anchor="_heading=h.111kx3o">
            <w:r w:rsidR="005A5C95">
              <w:rPr>
                <w:noProof/>
                <w:color w:val="000000"/>
                <w:sz w:val="20"/>
                <w:szCs w:val="20"/>
              </w:rPr>
              <w:t>Entităţi responsabile de realizarea planului de acţiuni</w:t>
            </w:r>
          </w:hyperlink>
          <w:r w:rsidR="005A5C95">
            <w:rPr>
              <w:noProof/>
              <w:color w:val="000000"/>
              <w:sz w:val="20"/>
              <w:szCs w:val="20"/>
            </w:rPr>
            <w:tab/>
          </w:r>
          <w:r w:rsidR="005A5C95">
            <w:rPr>
              <w:noProof/>
            </w:rPr>
            <w:fldChar w:fldCharType="begin"/>
          </w:r>
          <w:r w:rsidR="005A5C95">
            <w:rPr>
              <w:noProof/>
            </w:rPr>
            <w:instrText xml:space="preserve"> PAGEREF _heading=h.111kx3o \h </w:instrText>
          </w:r>
          <w:r w:rsidR="005A5C95">
            <w:rPr>
              <w:noProof/>
            </w:rPr>
          </w:r>
          <w:r w:rsidR="005A5C95">
            <w:rPr>
              <w:noProof/>
            </w:rPr>
            <w:fldChar w:fldCharType="separate"/>
          </w:r>
          <w:r w:rsidR="00F15761">
            <w:rPr>
              <w:noProof/>
            </w:rPr>
            <w:t>63</w:t>
          </w:r>
          <w:r w:rsidR="005A5C95">
            <w:rPr>
              <w:noProof/>
            </w:rPr>
            <w:fldChar w:fldCharType="end"/>
          </w:r>
        </w:p>
        <w:p w14:paraId="48AC90C2" w14:textId="39021617" w:rsidR="00293EC4" w:rsidRDefault="00933194">
          <w:pPr>
            <w:tabs>
              <w:tab w:val="right" w:pos="10107"/>
            </w:tabs>
            <w:spacing w:before="60"/>
            <w:ind w:left="360"/>
            <w:rPr>
              <w:noProof/>
              <w:color w:val="000000"/>
              <w:sz w:val="20"/>
              <w:szCs w:val="20"/>
            </w:rPr>
          </w:pPr>
          <w:hyperlink w:anchor="_heading=h.3l18frh">
            <w:r w:rsidR="005A5C95">
              <w:rPr>
                <w:noProof/>
                <w:color w:val="000000"/>
                <w:sz w:val="20"/>
                <w:szCs w:val="20"/>
              </w:rPr>
              <w:t>Creşterea capacităţii administrative a Ministerului Transporturilor şi Infrastructurii pentru implementarea planului de acţiuni</w:t>
            </w:r>
          </w:hyperlink>
          <w:r w:rsidR="005A5C95">
            <w:rPr>
              <w:noProof/>
              <w:color w:val="000000"/>
              <w:sz w:val="20"/>
              <w:szCs w:val="20"/>
            </w:rPr>
            <w:tab/>
          </w:r>
          <w:r w:rsidR="005A5C95">
            <w:rPr>
              <w:noProof/>
            </w:rPr>
            <w:fldChar w:fldCharType="begin"/>
          </w:r>
          <w:r w:rsidR="005A5C95">
            <w:rPr>
              <w:noProof/>
            </w:rPr>
            <w:instrText xml:space="preserve"> PAGEREF _heading=h.3l18frh \h </w:instrText>
          </w:r>
          <w:r w:rsidR="005A5C95">
            <w:rPr>
              <w:noProof/>
            </w:rPr>
          </w:r>
          <w:r w:rsidR="005A5C95">
            <w:rPr>
              <w:noProof/>
            </w:rPr>
            <w:fldChar w:fldCharType="separate"/>
          </w:r>
          <w:r w:rsidR="00F15761">
            <w:rPr>
              <w:noProof/>
            </w:rPr>
            <w:t>63</w:t>
          </w:r>
          <w:r w:rsidR="005A5C95">
            <w:rPr>
              <w:noProof/>
            </w:rPr>
            <w:fldChar w:fldCharType="end"/>
          </w:r>
        </w:p>
        <w:p w14:paraId="1F3A4DDA" w14:textId="0CC79B15" w:rsidR="00293EC4" w:rsidRDefault="00933194">
          <w:pPr>
            <w:tabs>
              <w:tab w:val="right" w:pos="10107"/>
            </w:tabs>
            <w:spacing w:before="60"/>
            <w:ind w:left="720"/>
            <w:rPr>
              <w:noProof/>
              <w:color w:val="000000"/>
              <w:sz w:val="20"/>
              <w:szCs w:val="20"/>
            </w:rPr>
          </w:pPr>
          <w:hyperlink w:anchor="_heading=h.206ipza">
            <w:r w:rsidR="005A5C95">
              <w:rPr>
                <w:noProof/>
                <w:color w:val="000000"/>
                <w:sz w:val="20"/>
                <w:szCs w:val="20"/>
              </w:rPr>
              <w:t>Creşterea capacităţii administrative la nivelul MTI</w:t>
            </w:r>
          </w:hyperlink>
          <w:r w:rsidR="005A5C95">
            <w:rPr>
              <w:noProof/>
              <w:color w:val="000000"/>
              <w:sz w:val="20"/>
              <w:szCs w:val="20"/>
            </w:rPr>
            <w:tab/>
          </w:r>
          <w:r w:rsidR="005A5C95">
            <w:rPr>
              <w:noProof/>
            </w:rPr>
            <w:fldChar w:fldCharType="begin"/>
          </w:r>
          <w:r w:rsidR="005A5C95">
            <w:rPr>
              <w:noProof/>
            </w:rPr>
            <w:instrText xml:space="preserve"> PAGEREF _heading=h.206ipza \h </w:instrText>
          </w:r>
          <w:r w:rsidR="005A5C95">
            <w:rPr>
              <w:noProof/>
            </w:rPr>
          </w:r>
          <w:r w:rsidR="005A5C95">
            <w:rPr>
              <w:noProof/>
            </w:rPr>
            <w:fldChar w:fldCharType="separate"/>
          </w:r>
          <w:r w:rsidR="00F15761">
            <w:rPr>
              <w:noProof/>
            </w:rPr>
            <w:t>63</w:t>
          </w:r>
          <w:r w:rsidR="005A5C95">
            <w:rPr>
              <w:noProof/>
            </w:rPr>
            <w:fldChar w:fldCharType="end"/>
          </w:r>
        </w:p>
        <w:p w14:paraId="1AC962D7" w14:textId="3A8CDACC" w:rsidR="00293EC4" w:rsidRDefault="00933194">
          <w:pPr>
            <w:tabs>
              <w:tab w:val="right" w:pos="10107"/>
            </w:tabs>
            <w:spacing w:before="60"/>
            <w:ind w:left="720"/>
            <w:rPr>
              <w:noProof/>
              <w:color w:val="000000"/>
              <w:sz w:val="20"/>
              <w:szCs w:val="20"/>
            </w:rPr>
          </w:pPr>
          <w:hyperlink w:anchor="_heading=h.1egqt2p">
            <w:r w:rsidR="005A5C95">
              <w:rPr>
                <w:noProof/>
                <w:color w:val="000000"/>
                <w:sz w:val="20"/>
                <w:szCs w:val="20"/>
              </w:rPr>
              <w:t>Monitorizarea indicatorilor de performanţă ai sistemului naţional de transport feroviar</w:t>
            </w:r>
          </w:hyperlink>
          <w:r w:rsidR="005A5C95">
            <w:rPr>
              <w:noProof/>
              <w:color w:val="000000"/>
              <w:sz w:val="20"/>
              <w:szCs w:val="20"/>
            </w:rPr>
            <w:tab/>
          </w:r>
          <w:r w:rsidR="005A5C95">
            <w:rPr>
              <w:noProof/>
            </w:rPr>
            <w:fldChar w:fldCharType="begin"/>
          </w:r>
          <w:r w:rsidR="005A5C95">
            <w:rPr>
              <w:noProof/>
            </w:rPr>
            <w:instrText xml:space="preserve"> PAGEREF _heading=h.1egqt2p \h </w:instrText>
          </w:r>
          <w:r w:rsidR="005A5C95">
            <w:rPr>
              <w:noProof/>
            </w:rPr>
          </w:r>
          <w:r w:rsidR="005A5C95">
            <w:rPr>
              <w:noProof/>
            </w:rPr>
            <w:fldChar w:fldCharType="separate"/>
          </w:r>
          <w:r w:rsidR="00F15761">
            <w:rPr>
              <w:noProof/>
            </w:rPr>
            <w:t>65</w:t>
          </w:r>
          <w:r w:rsidR="005A5C95">
            <w:rPr>
              <w:noProof/>
            </w:rPr>
            <w:fldChar w:fldCharType="end"/>
          </w:r>
        </w:p>
        <w:p w14:paraId="3AE17FE3" w14:textId="03CC7B36" w:rsidR="00293EC4" w:rsidRDefault="00933194">
          <w:pPr>
            <w:tabs>
              <w:tab w:val="right" w:pos="10107"/>
            </w:tabs>
            <w:spacing w:before="60"/>
            <w:ind w:left="360"/>
            <w:rPr>
              <w:noProof/>
              <w:color w:val="000000"/>
              <w:sz w:val="20"/>
              <w:szCs w:val="20"/>
            </w:rPr>
          </w:pPr>
          <w:hyperlink w:anchor="_heading=h.3ygebqi">
            <w:r w:rsidR="005A5C95">
              <w:rPr>
                <w:noProof/>
                <w:color w:val="000000"/>
                <w:sz w:val="20"/>
                <w:szCs w:val="20"/>
              </w:rPr>
              <w:t>Creşterea capacităţii administrative a CFR SA pentru implementarea planului de acţiuni</w:t>
            </w:r>
          </w:hyperlink>
          <w:r w:rsidR="005A5C95">
            <w:rPr>
              <w:noProof/>
              <w:color w:val="000000"/>
              <w:sz w:val="20"/>
              <w:szCs w:val="20"/>
            </w:rPr>
            <w:tab/>
          </w:r>
          <w:r w:rsidR="005A5C95">
            <w:rPr>
              <w:noProof/>
            </w:rPr>
            <w:fldChar w:fldCharType="begin"/>
          </w:r>
          <w:r w:rsidR="005A5C95">
            <w:rPr>
              <w:noProof/>
            </w:rPr>
            <w:instrText xml:space="preserve"> PAGEREF _heading=h.3ygebqi \h </w:instrText>
          </w:r>
          <w:r w:rsidR="005A5C95">
            <w:rPr>
              <w:noProof/>
            </w:rPr>
          </w:r>
          <w:r w:rsidR="005A5C95">
            <w:rPr>
              <w:noProof/>
            </w:rPr>
            <w:fldChar w:fldCharType="separate"/>
          </w:r>
          <w:r w:rsidR="00F15761">
            <w:rPr>
              <w:noProof/>
            </w:rPr>
            <w:t>66</w:t>
          </w:r>
          <w:r w:rsidR="005A5C95">
            <w:rPr>
              <w:noProof/>
            </w:rPr>
            <w:fldChar w:fldCharType="end"/>
          </w:r>
        </w:p>
        <w:p w14:paraId="77F400A0" w14:textId="2E2F2667" w:rsidR="00293EC4" w:rsidRDefault="00933194">
          <w:pPr>
            <w:tabs>
              <w:tab w:val="right" w:pos="10107"/>
            </w:tabs>
            <w:spacing w:before="60"/>
            <w:ind w:left="360"/>
            <w:rPr>
              <w:noProof/>
              <w:color w:val="000000"/>
              <w:sz w:val="20"/>
              <w:szCs w:val="20"/>
            </w:rPr>
          </w:pPr>
          <w:hyperlink w:anchor="_heading=h.2dlolyb">
            <w:r w:rsidR="005A5C95">
              <w:rPr>
                <w:noProof/>
                <w:color w:val="000000"/>
                <w:sz w:val="20"/>
                <w:szCs w:val="20"/>
              </w:rPr>
              <w:t>Modificări legislative necesare</w:t>
            </w:r>
          </w:hyperlink>
          <w:r w:rsidR="005A5C95">
            <w:rPr>
              <w:noProof/>
              <w:color w:val="000000"/>
              <w:sz w:val="20"/>
              <w:szCs w:val="20"/>
            </w:rPr>
            <w:tab/>
          </w:r>
          <w:r w:rsidR="005A5C95">
            <w:rPr>
              <w:noProof/>
            </w:rPr>
            <w:fldChar w:fldCharType="begin"/>
          </w:r>
          <w:r w:rsidR="005A5C95">
            <w:rPr>
              <w:noProof/>
            </w:rPr>
            <w:instrText xml:space="preserve"> PAGEREF _heading=h.2dlolyb \h </w:instrText>
          </w:r>
          <w:r w:rsidR="005A5C95">
            <w:rPr>
              <w:noProof/>
            </w:rPr>
          </w:r>
          <w:r w:rsidR="005A5C95">
            <w:rPr>
              <w:noProof/>
            </w:rPr>
            <w:fldChar w:fldCharType="separate"/>
          </w:r>
          <w:r w:rsidR="00F15761">
            <w:rPr>
              <w:noProof/>
            </w:rPr>
            <w:t>67</w:t>
          </w:r>
          <w:r w:rsidR="005A5C95">
            <w:rPr>
              <w:noProof/>
            </w:rPr>
            <w:fldChar w:fldCharType="end"/>
          </w:r>
        </w:p>
        <w:p w14:paraId="66C9002B" w14:textId="72A34C13" w:rsidR="00293EC4" w:rsidRDefault="00933194">
          <w:pPr>
            <w:tabs>
              <w:tab w:val="right" w:pos="10107"/>
            </w:tabs>
            <w:spacing w:before="200" w:after="80"/>
            <w:rPr>
              <w:b/>
              <w:color w:val="000000"/>
              <w:sz w:val="20"/>
              <w:szCs w:val="20"/>
            </w:rPr>
          </w:pPr>
          <w:hyperlink w:anchor="_heading=h.sqyw64">
            <w:r w:rsidR="005A5C95">
              <w:rPr>
                <w:b/>
                <w:noProof/>
                <w:color w:val="000000"/>
                <w:sz w:val="20"/>
                <w:szCs w:val="20"/>
              </w:rPr>
              <w:t>Sinteza acţiunilor necesare pentru transferul modal către calea ferată al fluxurilor de transport</w:t>
            </w:r>
          </w:hyperlink>
          <w:r w:rsidR="005A5C95">
            <w:rPr>
              <w:b/>
              <w:noProof/>
              <w:color w:val="000000"/>
              <w:sz w:val="20"/>
              <w:szCs w:val="20"/>
            </w:rPr>
            <w:tab/>
          </w:r>
          <w:r w:rsidR="005A5C95">
            <w:rPr>
              <w:noProof/>
            </w:rPr>
            <w:fldChar w:fldCharType="begin"/>
          </w:r>
          <w:r w:rsidR="005A5C95">
            <w:rPr>
              <w:noProof/>
            </w:rPr>
            <w:instrText xml:space="preserve"> PAGEREF _heading=h.sqyw64 \h </w:instrText>
          </w:r>
          <w:r w:rsidR="005A5C95">
            <w:rPr>
              <w:noProof/>
            </w:rPr>
          </w:r>
          <w:r w:rsidR="005A5C95">
            <w:rPr>
              <w:noProof/>
            </w:rPr>
            <w:fldChar w:fldCharType="separate"/>
          </w:r>
          <w:r w:rsidR="00F15761">
            <w:rPr>
              <w:noProof/>
            </w:rPr>
            <w:t>70</w:t>
          </w:r>
          <w:r w:rsidR="005A5C95">
            <w:rPr>
              <w:noProof/>
            </w:rPr>
            <w:fldChar w:fldCharType="end"/>
          </w:r>
          <w:r w:rsidR="005A5C95">
            <w:fldChar w:fldCharType="end"/>
          </w:r>
        </w:p>
      </w:sdtContent>
    </w:sdt>
    <w:p w14:paraId="4818702D" w14:textId="77777777" w:rsidR="00293EC4" w:rsidRDefault="00293EC4">
      <w:pPr>
        <w:rPr>
          <w:sz w:val="22"/>
        </w:rPr>
      </w:pPr>
    </w:p>
    <w:p w14:paraId="6C94402B" w14:textId="77777777" w:rsidR="00293EC4" w:rsidRDefault="00293EC4">
      <w:pPr>
        <w:rPr>
          <w:sz w:val="22"/>
        </w:rPr>
      </w:pPr>
    </w:p>
    <w:p w14:paraId="0E6E98F3" w14:textId="77777777" w:rsidR="00293EC4" w:rsidRDefault="00293EC4">
      <w:pPr>
        <w:pBdr>
          <w:top w:val="nil"/>
          <w:left w:val="nil"/>
          <w:bottom w:val="nil"/>
          <w:right w:val="nil"/>
          <w:between w:val="nil"/>
        </w:pBdr>
        <w:spacing w:before="240" w:after="60"/>
        <w:rPr>
          <w:b/>
          <w:smallCaps/>
          <w:color w:val="000096"/>
          <w:sz w:val="26"/>
          <w:szCs w:val="26"/>
        </w:rPr>
      </w:pPr>
    </w:p>
    <w:p w14:paraId="43EE6856" w14:textId="77777777" w:rsidR="00293EC4" w:rsidRDefault="00293EC4">
      <w:pPr>
        <w:rPr>
          <w:sz w:val="22"/>
        </w:rPr>
      </w:pPr>
    </w:p>
    <w:p w14:paraId="2C257EB7" w14:textId="77777777" w:rsidR="00293EC4" w:rsidRDefault="00293EC4">
      <w:pPr>
        <w:pBdr>
          <w:top w:val="nil"/>
          <w:left w:val="nil"/>
          <w:bottom w:val="nil"/>
          <w:right w:val="nil"/>
          <w:between w:val="nil"/>
        </w:pBdr>
        <w:spacing w:before="240" w:after="60"/>
        <w:rPr>
          <w:b/>
          <w:smallCaps/>
          <w:color w:val="000096"/>
          <w:sz w:val="26"/>
          <w:szCs w:val="26"/>
        </w:rPr>
      </w:pPr>
    </w:p>
    <w:p w14:paraId="357AF34B" w14:textId="77777777" w:rsidR="00293EC4" w:rsidRDefault="00293EC4">
      <w:pPr>
        <w:rPr>
          <w:sz w:val="22"/>
        </w:rPr>
        <w:sectPr w:rsidR="00293EC4">
          <w:headerReference w:type="default" r:id="rId15"/>
          <w:footerReference w:type="default" r:id="rId16"/>
          <w:pgSz w:w="11907" w:h="16840"/>
          <w:pgMar w:top="1259" w:right="539" w:bottom="900" w:left="1259" w:header="357" w:footer="130" w:gutter="0"/>
          <w:cols w:space="708"/>
        </w:sectPr>
      </w:pPr>
    </w:p>
    <w:p w14:paraId="48D462A8" w14:textId="77777777" w:rsidR="00293EC4" w:rsidRDefault="005A5C95">
      <w:pPr>
        <w:pStyle w:val="Heading1"/>
        <w:numPr>
          <w:ilvl w:val="0"/>
          <w:numId w:val="15"/>
        </w:numPr>
        <w:rPr>
          <w:color w:val="000000"/>
          <w:sz w:val="34"/>
          <w:szCs w:val="34"/>
        </w:rPr>
      </w:pPr>
      <w:bookmarkStart w:id="0" w:name="_heading=h.gjdgxs" w:colFirst="0" w:colLast="0"/>
      <w:bookmarkEnd w:id="0"/>
      <w:r>
        <w:rPr>
          <w:rFonts w:ascii="Times New Roman" w:hAnsi="Times New Roman" w:cs="Times New Roman"/>
          <w:color w:val="000000"/>
          <w:sz w:val="34"/>
          <w:szCs w:val="34"/>
        </w:rPr>
        <w:lastRenderedPageBreak/>
        <w:t>Preambul</w:t>
      </w:r>
    </w:p>
    <w:p w14:paraId="16D99BC7" w14:textId="77777777" w:rsidR="00293EC4" w:rsidRDefault="00293EC4">
      <w:pPr>
        <w:spacing w:after="40"/>
        <w:rPr>
          <w:sz w:val="22"/>
        </w:rPr>
      </w:pPr>
    </w:p>
    <w:p w14:paraId="3539E57B" w14:textId="77777777" w:rsidR="00293EC4" w:rsidRDefault="005A5C95">
      <w:pPr>
        <w:spacing w:after="40"/>
        <w:rPr>
          <w:sz w:val="22"/>
        </w:rPr>
      </w:pPr>
      <w:r>
        <w:rPr>
          <w:sz w:val="22"/>
        </w:rPr>
        <w:t>Pactul Ecologic European reprezintă strategia menită să facă din Europa primul continent neutru din punct de vedere climatic până în 2050. Pentru atingerea acestui obiectiv, strategia conține un set de inițiative politice și propuneri legislative care trasează calea către atingerea acestui obiectiv. Crearea unei economii neutre din punct de vedere climatic, eficientă din punct de vedere al resurselor și, în general, durabilă necesită o transformare economică și societală profundă și cuprinzătoare. Mai mult, prin adoptarea în anul 2020 a Strategiei de Mobilitate Sustenabilă și Inteligentă (SSM Strategy), Comisia Europeană a setat direcțiile prin care sistemul de transport al Uniunii Europene va face tranziția către o transformare verde și digitală, îmbunătățindu-și în același timp reziliența în fața crizelor viitoare.</w:t>
      </w:r>
    </w:p>
    <w:p w14:paraId="09255E67" w14:textId="77777777" w:rsidR="00293EC4" w:rsidRDefault="005A5C95">
      <w:pPr>
        <w:spacing w:before="200" w:after="40"/>
        <w:rPr>
          <w:sz w:val="22"/>
        </w:rPr>
      </w:pPr>
      <w:r>
        <w:rPr>
          <w:sz w:val="22"/>
        </w:rPr>
        <w:t xml:space="preserve">În exercițiul financiar 2021-2027, cel puțin 30 % din bugetul total al UE și din instrumentul Next Generation UE vor contribui la acțiunile legate de reducerea emisiilor de carbon cu impact asupra mediului. Obiectivele politicii de coeziune sunt dedicate unei Europe mai ecologice și încurajează investițiile în energie curată, economie circulară, atenuarea schimbărilor climatice și transport durabil. </w:t>
      </w:r>
    </w:p>
    <w:p w14:paraId="79A34A2A" w14:textId="77777777" w:rsidR="00293EC4" w:rsidRDefault="005A5C95">
      <w:pPr>
        <w:spacing w:before="200" w:after="40"/>
        <w:rPr>
          <w:sz w:val="22"/>
        </w:rPr>
      </w:pPr>
      <w:r>
        <w:rPr>
          <w:sz w:val="22"/>
        </w:rPr>
        <w:t>Impactul pandemiei de COVID-19 asupra tuturor sectoarelor activităților, inclusiv asupra transportului, a fost uriaș. Mecanismul pentru Redresare și Reziliență are un buget de 723,8 miliarde de euro sub formă de împrumuturi (385,8 miliarde de euro) și subvenții (338 de miliarde de euro), care este disponibil pentru a sprijini reformele și investițiile întreprinse de statele membre și este strâns aliniat cu prioritățile Comisiei. Oferind sprijin financiar pe scară largă pentru investiții și reforme până în decembrie 2026, mecanismul pregătește statele membre pentru o redresare durabilă. Mecanismul pentru Redresare și Reziliență sprijină financiar investițiile și reformele cu un impact real și de durată asupra economiei și societății, sprijinind tranziția ecologică, creșterea economică, reziliența socială și economică și crearea de locuri de muncă.</w:t>
      </w:r>
    </w:p>
    <w:p w14:paraId="086128AB" w14:textId="77777777" w:rsidR="00293EC4" w:rsidRDefault="005A5C95">
      <w:pPr>
        <w:spacing w:before="200" w:after="40"/>
        <w:rPr>
          <w:sz w:val="22"/>
        </w:rPr>
      </w:pPr>
      <w:r>
        <w:rPr>
          <w:sz w:val="22"/>
        </w:rPr>
        <w:t xml:space="preserve">În contextul politicii europene a transporturilor, care propune dezvoltarea unei rețele TEN-T Core, cu termen limită 2030 și o rețea TEN-T Comprehensive care va susține rețeaua de bază, cu termen anul 2050, România trebuie să accelereze investițiile în infrastructura de transport, cu accent pe dezvoltarea coridoarelor multimodale transnaționale, corelate cu prioritățile naționale specifice. Planul Național de Redresare și Reziliență (PNRR) este documentul strategic al României care stabilește domeniile și prioritățile de investiții precum și reformele elaborate pentru fiecare domeniu de investiții. </w:t>
      </w:r>
    </w:p>
    <w:p w14:paraId="1261E1E5" w14:textId="77777777" w:rsidR="00293EC4" w:rsidRDefault="005A5C95">
      <w:pPr>
        <w:spacing w:before="200" w:after="40"/>
        <w:rPr>
          <w:sz w:val="22"/>
        </w:rPr>
      </w:pPr>
      <w:r>
        <w:rPr>
          <w:sz w:val="22"/>
        </w:rPr>
        <w:t xml:space="preserve">În procesul de elaborare a Planului Naţional de Redresare şi Rezilienţă (PNRR) a fost agreată necesitatea unui plan de acţiune pentru atingerea obiectivelor de reformă asumate în ceea ce priveşte creşterea traficului feroviar până în anul 2026. Acest plan include: </w:t>
      </w:r>
    </w:p>
    <w:p w14:paraId="5023C364" w14:textId="77777777" w:rsidR="00293EC4" w:rsidRDefault="005A5C95">
      <w:pPr>
        <w:numPr>
          <w:ilvl w:val="0"/>
          <w:numId w:val="31"/>
        </w:numPr>
        <w:spacing w:after="40"/>
        <w:rPr>
          <w:sz w:val="18"/>
          <w:szCs w:val="18"/>
        </w:rPr>
      </w:pPr>
      <w:r>
        <w:rPr>
          <w:sz w:val="22"/>
        </w:rPr>
        <w:t>un sistem cu indicatori pentru prioritizarea investiţiilor;</w:t>
      </w:r>
    </w:p>
    <w:p w14:paraId="070BABD2" w14:textId="77777777" w:rsidR="00293EC4" w:rsidRDefault="005A5C95">
      <w:pPr>
        <w:numPr>
          <w:ilvl w:val="0"/>
          <w:numId w:val="31"/>
        </w:numPr>
        <w:spacing w:after="40"/>
        <w:rPr>
          <w:sz w:val="18"/>
          <w:szCs w:val="18"/>
        </w:rPr>
      </w:pPr>
      <w:r>
        <w:rPr>
          <w:sz w:val="22"/>
        </w:rPr>
        <w:t>o structură responsabilă cu pregătirea proiectului;</w:t>
      </w:r>
    </w:p>
    <w:p w14:paraId="65CB5E9E" w14:textId="77777777" w:rsidR="00293EC4" w:rsidRDefault="005A5C95">
      <w:pPr>
        <w:numPr>
          <w:ilvl w:val="0"/>
          <w:numId w:val="31"/>
        </w:numPr>
        <w:spacing w:after="40"/>
        <w:rPr>
          <w:sz w:val="18"/>
          <w:szCs w:val="18"/>
        </w:rPr>
      </w:pPr>
      <w:r>
        <w:rPr>
          <w:sz w:val="22"/>
        </w:rPr>
        <w:t>măsuri de creştere a traficului de marfă feroviar cu cel puţin 25% până în 2026 faţă de 2020;</w:t>
      </w:r>
    </w:p>
    <w:p w14:paraId="45F9D09B" w14:textId="77777777" w:rsidR="00293EC4" w:rsidRDefault="005A5C95">
      <w:pPr>
        <w:numPr>
          <w:ilvl w:val="0"/>
          <w:numId w:val="31"/>
        </w:numPr>
        <w:spacing w:after="40"/>
        <w:rPr>
          <w:sz w:val="18"/>
          <w:szCs w:val="18"/>
        </w:rPr>
      </w:pPr>
      <w:r>
        <w:rPr>
          <w:sz w:val="22"/>
        </w:rPr>
        <w:t>măsuri specifice în vederea atingerii unui obiectiv de creştere a numărului de călători din transportul feroviar cu o medie de 25% faţă de nivelul de referinţă din 2021;</w:t>
      </w:r>
    </w:p>
    <w:p w14:paraId="1BC491CB" w14:textId="77777777" w:rsidR="00293EC4" w:rsidRDefault="005A5C95">
      <w:pPr>
        <w:numPr>
          <w:ilvl w:val="0"/>
          <w:numId w:val="31"/>
        </w:numPr>
        <w:spacing w:after="40"/>
        <w:rPr>
          <w:sz w:val="18"/>
          <w:szCs w:val="18"/>
        </w:rPr>
      </w:pPr>
      <w:r>
        <w:rPr>
          <w:sz w:val="22"/>
        </w:rPr>
        <w:t>măsuri de creştere a utilizării materialului rulant nou achiziţionat;</w:t>
      </w:r>
    </w:p>
    <w:p w14:paraId="5F19D729" w14:textId="77777777" w:rsidR="00293EC4" w:rsidRDefault="005A5C95">
      <w:pPr>
        <w:numPr>
          <w:ilvl w:val="0"/>
          <w:numId w:val="31"/>
        </w:numPr>
        <w:rPr>
          <w:sz w:val="18"/>
          <w:szCs w:val="18"/>
        </w:rPr>
      </w:pPr>
      <w:r>
        <w:rPr>
          <w:sz w:val="22"/>
        </w:rPr>
        <w:t>măsuri de transfer al călătorilor de la transportul cu autobuze/microbuze la transportul feroviar pe rutele de navetă.</w:t>
      </w:r>
    </w:p>
    <w:p w14:paraId="7D60257E" w14:textId="77777777" w:rsidR="00293EC4" w:rsidRDefault="005A5C95">
      <w:pPr>
        <w:rPr>
          <w:sz w:val="22"/>
        </w:rPr>
      </w:pPr>
      <w:r>
        <w:rPr>
          <w:sz w:val="22"/>
        </w:rPr>
        <w:t xml:space="preserve">O componentă importantă a acestui plan de acţiune se referă la implementarea Strategiei de dezvoltare a infrastructurii feroviare 2021-2025, document aprobat prin Hotărârea Guvernului nr. 985/2020. Rolul determinant al implementării acestei strategii în cadrul planului de acţiune destinat creşterii masive a traficului feroviar este dat de orientarea prevalentă a strategiei spre creşterea competitivităţii serviciilor de transport feroviar pe piaţa internă a transporturilor de călători şi marfă, în principal prin creşterea performanţelor circulaţiei trenurilor. </w:t>
      </w:r>
    </w:p>
    <w:p w14:paraId="6C8B5EAA" w14:textId="77777777" w:rsidR="00293EC4" w:rsidRDefault="005A5C95">
      <w:pPr>
        <w:rPr>
          <w:sz w:val="22"/>
        </w:rPr>
      </w:pPr>
      <w:r>
        <w:rPr>
          <w:sz w:val="22"/>
        </w:rPr>
        <w:lastRenderedPageBreak/>
        <w:t>În conformitate cu prevederile legislaţiei europene şi naţionale în vigoare, instrumentul prin care se asigură cadrul legal de implementare a Strategiei de dezvoltare a infrastructurii feroviare 2021-2025 este contractul de activitate şi performanţă al administratorului infrastructurii feroviare pentru perioada 2021-2025, contract încheiat cu Ministerul Transporturilor şi Infrastructurii, în numele statului. Acest contract a fost aprobat prin Hotărârea Guvernului nr. 920/2021.</w:t>
      </w:r>
    </w:p>
    <w:p w14:paraId="39BB7E65" w14:textId="77777777" w:rsidR="00293EC4" w:rsidRDefault="005A5C95">
      <w:pPr>
        <w:rPr>
          <w:sz w:val="22"/>
        </w:rPr>
      </w:pPr>
      <w:r>
        <w:rPr>
          <w:sz w:val="22"/>
        </w:rPr>
        <w:t>Implementarea Strategiei de dezvoltare a infrastructurii feroviare 2021-2025 reprezintă o condiţie necesară, dar nu şi suficientă, pentru atingerea obiectivelor de reformă asumate prin PNRR în ceea ce priveşte creşterea traficului feroviar până în anul 2026.</w:t>
      </w:r>
    </w:p>
    <w:p w14:paraId="68ECAC0D" w14:textId="77777777" w:rsidR="00293EC4" w:rsidRDefault="005A5C95">
      <w:pPr>
        <w:rPr>
          <w:sz w:val="22"/>
        </w:rPr>
      </w:pPr>
      <w:r>
        <w:rPr>
          <w:sz w:val="22"/>
        </w:rPr>
        <w:t>Ca urmare, prezentul document configurează sintetic un plan de acţiune cuprinzător destinat să asigure realizarea cu succes a obiectivelor de reformă asumate în ceea ce priveşte creşterea traficului feroviar până în anul 2026. Documentul include:</w:t>
      </w:r>
    </w:p>
    <w:p w14:paraId="5A9153E0" w14:textId="77777777" w:rsidR="00293EC4" w:rsidRDefault="005A5C95">
      <w:pPr>
        <w:numPr>
          <w:ilvl w:val="0"/>
          <w:numId w:val="13"/>
        </w:numPr>
        <w:spacing w:after="0"/>
        <w:rPr>
          <w:sz w:val="18"/>
          <w:szCs w:val="18"/>
        </w:rPr>
      </w:pPr>
      <w:r>
        <w:rPr>
          <w:sz w:val="22"/>
        </w:rPr>
        <w:t>analiza preliminară a obiectivelor de reformă asumate şi identificarea principalelor direcţii de acţiune necesare;</w:t>
      </w:r>
    </w:p>
    <w:p w14:paraId="144B9A76" w14:textId="77777777" w:rsidR="00293EC4" w:rsidRDefault="005A5C95">
      <w:pPr>
        <w:numPr>
          <w:ilvl w:val="0"/>
          <w:numId w:val="13"/>
        </w:numPr>
        <w:spacing w:after="0"/>
        <w:rPr>
          <w:sz w:val="18"/>
          <w:szCs w:val="18"/>
        </w:rPr>
      </w:pPr>
      <w:r>
        <w:rPr>
          <w:sz w:val="22"/>
        </w:rPr>
        <w:t>acţiunile necesare în vederea implementării cu succes a Strategiei de dezvoltare a infrastructurii feroviare 2021-2025;</w:t>
      </w:r>
    </w:p>
    <w:p w14:paraId="33714B6D" w14:textId="77777777" w:rsidR="00293EC4" w:rsidRDefault="005A5C95">
      <w:pPr>
        <w:numPr>
          <w:ilvl w:val="0"/>
          <w:numId w:val="13"/>
        </w:numPr>
        <w:spacing w:after="0"/>
        <w:rPr>
          <w:sz w:val="18"/>
          <w:szCs w:val="18"/>
        </w:rPr>
      </w:pPr>
      <w:r>
        <w:rPr>
          <w:sz w:val="22"/>
        </w:rPr>
        <w:t>definirea unui sistem de prioritizare a investiţiilor în infrastructura feroviară, bazat pe indicatori şi criterii clare;</w:t>
      </w:r>
    </w:p>
    <w:p w14:paraId="1C677508" w14:textId="77777777" w:rsidR="00293EC4" w:rsidRDefault="005A5C95">
      <w:pPr>
        <w:numPr>
          <w:ilvl w:val="0"/>
          <w:numId w:val="13"/>
        </w:numPr>
        <w:spacing w:after="0"/>
        <w:rPr>
          <w:sz w:val="18"/>
          <w:szCs w:val="18"/>
        </w:rPr>
      </w:pPr>
      <w:r>
        <w:rPr>
          <w:sz w:val="22"/>
        </w:rPr>
        <w:t>acţiunile necesare pentru compensarea handicapului competitiv al transportului feroviar în raport cu alte moduri de transport, handicap generat de externalizarea masivă a costurilor transportului rutier şi a altor moduri de transport;</w:t>
      </w:r>
    </w:p>
    <w:p w14:paraId="480184FA" w14:textId="77777777" w:rsidR="00293EC4" w:rsidRDefault="005A5C95">
      <w:pPr>
        <w:numPr>
          <w:ilvl w:val="0"/>
          <w:numId w:val="13"/>
        </w:numPr>
        <w:spacing w:after="0"/>
        <w:rPr>
          <w:sz w:val="18"/>
          <w:szCs w:val="18"/>
        </w:rPr>
      </w:pPr>
      <w:r>
        <w:rPr>
          <w:sz w:val="22"/>
        </w:rPr>
        <w:t>acţiunile necesare pentru creşterea nivelului intrinsec de competitivitate al serviciilor de transport feroviar, prin creşterea parametrilor de performanţă şi calitate ai acestor servicii, precum şi prin creşterea nivelului de adecvare la cerinţele pieţei. Această categorie include şi acţiunile care exced domeniului de aplicabilitate al Strategiei de dezvoltare a infrastructurii feroviare;</w:t>
      </w:r>
    </w:p>
    <w:p w14:paraId="7D575930" w14:textId="77777777" w:rsidR="00293EC4" w:rsidRDefault="005A5C95">
      <w:pPr>
        <w:numPr>
          <w:ilvl w:val="0"/>
          <w:numId w:val="13"/>
        </w:numPr>
        <w:spacing w:after="0"/>
        <w:rPr>
          <w:sz w:val="18"/>
          <w:szCs w:val="18"/>
        </w:rPr>
      </w:pPr>
      <w:r>
        <w:rPr>
          <w:sz w:val="22"/>
        </w:rPr>
        <w:t>modificările legislative necesare pentru a asigura fezabilitatea planului de acţiune propus;</w:t>
      </w:r>
    </w:p>
    <w:p w14:paraId="1B0575A2" w14:textId="77777777" w:rsidR="00293EC4" w:rsidRDefault="005A5C95">
      <w:pPr>
        <w:numPr>
          <w:ilvl w:val="0"/>
          <w:numId w:val="13"/>
        </w:numPr>
        <w:spacing w:after="0"/>
        <w:rPr>
          <w:sz w:val="18"/>
          <w:szCs w:val="18"/>
        </w:rPr>
      </w:pPr>
      <w:r>
        <w:rPr>
          <w:sz w:val="22"/>
        </w:rPr>
        <w:t>definirea cadrului instituţional adecvat care să asigure implementarea planului de acţiune;</w:t>
      </w:r>
    </w:p>
    <w:p w14:paraId="3B7E909C" w14:textId="77777777" w:rsidR="00293EC4" w:rsidRDefault="005A5C95">
      <w:pPr>
        <w:numPr>
          <w:ilvl w:val="0"/>
          <w:numId w:val="13"/>
        </w:numPr>
        <w:spacing w:after="0"/>
        <w:rPr>
          <w:sz w:val="18"/>
          <w:szCs w:val="18"/>
        </w:rPr>
      </w:pPr>
      <w:r>
        <w:rPr>
          <w:sz w:val="22"/>
        </w:rPr>
        <w:t>stabilirea termenelor şi responsabilităţilor privind realizarea acţiunilor necesare.</w:t>
      </w:r>
    </w:p>
    <w:p w14:paraId="017E7277" w14:textId="77777777" w:rsidR="00293EC4" w:rsidRDefault="005A5C95">
      <w:pPr>
        <w:rPr>
          <w:sz w:val="22"/>
        </w:rPr>
      </w:pPr>
      <w:r>
        <w:rPr>
          <w:sz w:val="22"/>
        </w:rPr>
        <w:t>Planul de acţiuni include seturi de acţiuni specifice fiecărui tip de trafic vizat, respectiv: traficul feroviar de călători, traficul combinat de marfă pe rute terestre care utilizează preponderent transportul feroviar, traficul feroviar de marfă în vagoane izolate.</w:t>
      </w:r>
    </w:p>
    <w:p w14:paraId="6AF9DEC6" w14:textId="77777777" w:rsidR="00293EC4" w:rsidRDefault="00293EC4">
      <w:pPr>
        <w:jc w:val="center"/>
        <w:rPr>
          <w:b/>
          <w:sz w:val="22"/>
        </w:rPr>
      </w:pPr>
    </w:p>
    <w:p w14:paraId="0EE43DD5" w14:textId="77777777" w:rsidR="00293EC4" w:rsidRDefault="005A5C95">
      <w:pPr>
        <w:jc w:val="center"/>
        <w:rPr>
          <w:b/>
          <w:sz w:val="22"/>
        </w:rPr>
      </w:pPr>
      <w:r>
        <w:rPr>
          <w:b/>
          <w:sz w:val="22"/>
        </w:rPr>
        <w:t>Corelare și complementaritate cu Programul Investițional 2021-2030 și cu Strategia de dezvoltare a infrastructurii feroviare 2021-2025</w:t>
      </w:r>
    </w:p>
    <w:p w14:paraId="6524C29C" w14:textId="77777777" w:rsidR="00293EC4" w:rsidRDefault="005A5C95">
      <w:pPr>
        <w:rPr>
          <w:sz w:val="22"/>
        </w:rPr>
      </w:pPr>
      <w:r>
        <w:rPr>
          <w:i/>
          <w:sz w:val="22"/>
        </w:rPr>
        <w:t>Strategia de dezvoltare a infrastructurii feroviare 2021-2025</w:t>
      </w:r>
      <w:r>
        <w:rPr>
          <w:sz w:val="22"/>
        </w:rPr>
        <w:t xml:space="preserve"> a fost elaborată în 2020 înainte de a fi definitivate resursele financiare disponibile din fonduri nerambursabile externe prin noul cadru financiar multi-anual 2021-2027, respectiv prin PNRR. Astfel, aceasta identifică nevoile la nivel de sector feroviar, prioritizând infrastructura feroviară în principal după resursele disponibile la nivel național și gradul de degradare al acesteia din punct de vedere al întreținerii rețelei.</w:t>
      </w:r>
    </w:p>
    <w:p w14:paraId="4E4AB748" w14:textId="77777777" w:rsidR="00293EC4" w:rsidRDefault="005A5C95">
      <w:pPr>
        <w:rPr>
          <w:sz w:val="22"/>
        </w:rPr>
      </w:pPr>
      <w:r>
        <w:rPr>
          <w:sz w:val="22"/>
        </w:rPr>
        <w:t>Programul investițional 2021-2030 definește în esență alocările disponibile din fonduri europene și proiectele de infrastructură prioritare la nivel european cu accent pe rețeaua TEN-T și pe coridoarele pan-europene concentrându-se pe proiectele de modernizare completă a liniilor.</w:t>
      </w:r>
    </w:p>
    <w:p w14:paraId="2366327B" w14:textId="77777777" w:rsidR="00293EC4" w:rsidRDefault="005A5C95">
      <w:pPr>
        <w:rPr>
          <w:sz w:val="22"/>
        </w:rPr>
        <w:sectPr w:rsidR="00293EC4">
          <w:footerReference w:type="default" r:id="rId17"/>
          <w:pgSz w:w="11907" w:h="16840"/>
          <w:pgMar w:top="1259" w:right="1012" w:bottom="1260" w:left="1259" w:header="357" w:footer="130" w:gutter="0"/>
          <w:cols w:space="708"/>
        </w:sectPr>
      </w:pPr>
      <w:r>
        <w:rPr>
          <w:sz w:val="22"/>
        </w:rPr>
        <w:t>Prezentul plan de acțiune are un rol dual - pe de o parte de a corela elementele din strategie cu sistemul de prioritizare din programul investițional, astfel actualizând strategia iar pe de altă parte de a defini măsurile, termenele și indicatorii necesari pentru a atinge țintele de creștere a traficului feroviar atât la marfă cât și la călători.</w:t>
      </w:r>
    </w:p>
    <w:p w14:paraId="22AB4CB0" w14:textId="77777777" w:rsidR="00293EC4" w:rsidRDefault="00293EC4">
      <w:pPr>
        <w:spacing w:after="0"/>
        <w:rPr>
          <w:sz w:val="4"/>
          <w:szCs w:val="4"/>
        </w:rPr>
      </w:pPr>
    </w:p>
    <w:p w14:paraId="20A9B1AA" w14:textId="77777777" w:rsidR="00293EC4" w:rsidRDefault="005A5C95">
      <w:pPr>
        <w:pStyle w:val="Heading1"/>
        <w:numPr>
          <w:ilvl w:val="0"/>
          <w:numId w:val="15"/>
        </w:numPr>
        <w:rPr>
          <w:color w:val="000000"/>
          <w:sz w:val="34"/>
          <w:szCs w:val="34"/>
        </w:rPr>
      </w:pPr>
      <w:bookmarkStart w:id="1" w:name="_heading=h.30j0zll" w:colFirst="0" w:colLast="0"/>
      <w:bookmarkEnd w:id="1"/>
      <w:r>
        <w:rPr>
          <w:rFonts w:ascii="Times New Roman" w:hAnsi="Times New Roman" w:cs="Times New Roman"/>
          <w:color w:val="000000"/>
          <w:sz w:val="34"/>
          <w:szCs w:val="34"/>
        </w:rPr>
        <w:t>Strategia de dezvoltare a infrastructurii feroviare</w:t>
      </w:r>
    </w:p>
    <w:p w14:paraId="2911834D" w14:textId="77777777" w:rsidR="00293EC4" w:rsidRDefault="005A5C95">
      <w:pPr>
        <w:spacing w:after="0"/>
        <w:rPr>
          <w:color w:val="FFFFFF"/>
          <w:sz w:val="8"/>
          <w:szCs w:val="8"/>
        </w:rPr>
      </w:pPr>
      <w:bookmarkStart w:id="2" w:name="bookmark=id.1fob9te" w:colFirst="0" w:colLast="0"/>
      <w:bookmarkEnd w:id="2"/>
      <w:r>
        <w:rPr>
          <w:color w:val="FFFFFF"/>
          <w:sz w:val="8"/>
          <w:szCs w:val="8"/>
        </w:rPr>
        <w:t>Mentenanţă şi reînnoire</w:t>
      </w:r>
    </w:p>
    <w:p w14:paraId="1FE6F1D3" w14:textId="77777777" w:rsidR="00293EC4" w:rsidRDefault="005A5C95">
      <w:pPr>
        <w:pStyle w:val="Heading2"/>
        <w:numPr>
          <w:ilvl w:val="1"/>
          <w:numId w:val="15"/>
        </w:numPr>
        <w:rPr>
          <w:color w:val="000000"/>
          <w:sz w:val="26"/>
          <w:szCs w:val="26"/>
        </w:rPr>
      </w:pPr>
      <w:bookmarkStart w:id="3" w:name="_heading=h.3znysh7" w:colFirst="0" w:colLast="0"/>
      <w:bookmarkEnd w:id="3"/>
      <w:r>
        <w:rPr>
          <w:rFonts w:ascii="Times New Roman" w:hAnsi="Times New Roman" w:cs="Times New Roman"/>
          <w:color w:val="000000"/>
          <w:sz w:val="26"/>
          <w:szCs w:val="26"/>
        </w:rPr>
        <w:t>Context legal</w:t>
      </w:r>
    </w:p>
    <w:p w14:paraId="79D7DEC0" w14:textId="77777777" w:rsidR="00293EC4" w:rsidRDefault="005A5C95">
      <w:pPr>
        <w:rPr>
          <w:sz w:val="22"/>
        </w:rPr>
      </w:pPr>
      <w:r>
        <w:rPr>
          <w:i/>
          <w:sz w:val="22"/>
        </w:rPr>
        <w:t>Strategia de dezvoltare a infrastructurii feroviare a fost elaborată</w:t>
      </w:r>
      <w:r>
        <w:rPr>
          <w:sz w:val="22"/>
        </w:rPr>
        <w:t xml:space="preserve"> în conformitate cu cerinţele Legii nr. 202/2016</w:t>
      </w:r>
      <w:r>
        <w:rPr>
          <w:sz w:val="22"/>
          <w:vertAlign w:val="superscript"/>
        </w:rPr>
        <w:footnoteReference w:id="1"/>
      </w:r>
      <w:r>
        <w:rPr>
          <w:sz w:val="22"/>
        </w:rPr>
        <w:t>, care transpune în legislaţia naţională Directiva 2012/34/UE</w:t>
      </w:r>
      <w:r>
        <w:rPr>
          <w:sz w:val="22"/>
          <w:vertAlign w:val="superscript"/>
        </w:rPr>
        <w:footnoteReference w:id="2"/>
      </w:r>
      <w:r>
        <w:rPr>
          <w:sz w:val="22"/>
        </w:rPr>
        <w:t>. Art. 8 alin. (1) al acestei legi prevede următoarele:</w:t>
      </w:r>
    </w:p>
    <w:p w14:paraId="6989674E" w14:textId="77777777" w:rsidR="00293EC4" w:rsidRDefault="005A5C95">
      <w:pPr>
        <w:ind w:left="454" w:right="454"/>
        <w:rPr>
          <w:i/>
          <w:sz w:val="20"/>
          <w:szCs w:val="20"/>
        </w:rPr>
      </w:pPr>
      <w:r>
        <w:rPr>
          <w:i/>
          <w:sz w:val="20"/>
          <w:szCs w:val="20"/>
        </w:rPr>
        <w:t>„(1) Statul român, prin Ministerul Transporturilor, asigură dezvoltarea infrastructurii naţionale de cale ferată pe baza unei finanţări sustenabile a sistemului feroviar, ţinând cont de necesităţile pieţei interne a transporturilor şi de nevoile generale ale Uniunii Europene, inclusiv de necesitatea de a coopera cu statele terţe vecine. În acest scop, Ministerul Transporturilor, cu consultarea administratorului infrastructurii, elaborează strategia indicativă de dezvoltare a infrastructurii în vederea satisfacerii necesităţilor viitoare de mobilitate, în ceea ce priveşte mentenanţa, reînnoirea şi dezvoltarea infrastructurii. Strategia respectivă acoperă o perioadă de cel puţin cinci ani şi este reînnoibilă. După consultarea părţilor interesate, această strategie se aprobă prin hotărâre a Guvernului, se publică de către Ministerul Transporturilor şi se transmite Comisiei Europene.”</w:t>
      </w:r>
    </w:p>
    <w:p w14:paraId="574D0968" w14:textId="77777777" w:rsidR="00293EC4" w:rsidRDefault="005A5C95">
      <w:pPr>
        <w:rPr>
          <w:sz w:val="22"/>
        </w:rPr>
      </w:pPr>
      <w:r>
        <w:rPr>
          <w:sz w:val="22"/>
        </w:rPr>
        <w:t>Prin prisma cerinţelor menţionate anterior, scopul principal al strategiei de dezvoltare a infrastructurii feroviare constă în fundamentarea necesităţilor de finanţare a infrastructurii feroviare în următorii cinci ani, pe baza unei viziuni strategice pe termen mediu şi lung, ţinând cont de necesităţile pieţei interne a transporturilor şi de nevoile generale ale Uniunii Europene. Din această perspectivă, trebuie menţionat că strategia acoperă toate domeniile relevante ale dezvoltării infrastructurii feroviare, respectiv: mentenanţă (întreţinere şi reparaţii), operarea, reînnoirea şi modernizarea. Caracterul comprehensiv al strategiei de dezvoltare a infrastructurii feroviare oferă garanţia utilizării eficiente a fondurilor publice fundamentate drept necesare, în scopul creşterii eficienţei economice a sistemului naţional de transport prin reabilitarea transportului feroviar, cu consecinţe privind susţinerea creşterii competitivităţii economiei naţionale.</w:t>
      </w:r>
    </w:p>
    <w:p w14:paraId="416EAE1A" w14:textId="77777777" w:rsidR="00293EC4" w:rsidRDefault="005A5C95">
      <w:pPr>
        <w:spacing w:after="40"/>
        <w:rPr>
          <w:sz w:val="22"/>
        </w:rPr>
      </w:pPr>
      <w:r>
        <w:rPr>
          <w:sz w:val="22"/>
        </w:rPr>
        <w:t>În conformitate cu prevederile alineatelor (2), (3) şi (4) ale art. 8 din Legea nr. 202/2016, strategia de dezvoltare a infrastructurii feroviare trebuie să constituie un document de referinţă al contractului de activitate al administratorului infrastructurii feroviare</w:t>
      </w:r>
      <w:r>
        <w:rPr>
          <w:sz w:val="22"/>
          <w:vertAlign w:val="superscript"/>
        </w:rPr>
        <w:footnoteReference w:id="3"/>
      </w:r>
      <w:r>
        <w:rPr>
          <w:sz w:val="22"/>
        </w:rPr>
        <w:t>, în principal în sensul că:</w:t>
      </w:r>
    </w:p>
    <w:p w14:paraId="4E19F4AF" w14:textId="77777777" w:rsidR="00293EC4" w:rsidRDefault="005A5C95">
      <w:pPr>
        <w:numPr>
          <w:ilvl w:val="0"/>
          <w:numId w:val="4"/>
        </w:numPr>
        <w:spacing w:after="40"/>
        <w:rPr>
          <w:sz w:val="22"/>
        </w:rPr>
      </w:pPr>
      <w:r>
        <w:rPr>
          <w:sz w:val="22"/>
        </w:rPr>
        <w:t>contractul stabileşte obligaţiile reciproce ale părţilor cu privire la implementarea strategiei de dezvoltare a infrastructurii feroviare;</w:t>
      </w:r>
    </w:p>
    <w:p w14:paraId="54CCC43A" w14:textId="77777777" w:rsidR="00293EC4" w:rsidRDefault="005A5C95">
      <w:pPr>
        <w:numPr>
          <w:ilvl w:val="0"/>
          <w:numId w:val="4"/>
        </w:numPr>
        <w:rPr>
          <w:sz w:val="22"/>
        </w:rPr>
      </w:pPr>
      <w:r>
        <w:rPr>
          <w:sz w:val="22"/>
        </w:rPr>
        <w:t xml:space="preserve">contractul prevede planul multianual de finanţare a infrastructurii feroviare, determinat pe baza necesităţilor de finanţare fundamentate în cadrul strategiei. </w:t>
      </w:r>
    </w:p>
    <w:p w14:paraId="4E90B910" w14:textId="77777777" w:rsidR="00293EC4" w:rsidRDefault="005A5C95">
      <w:pPr>
        <w:rPr>
          <w:sz w:val="22"/>
        </w:rPr>
      </w:pPr>
      <w:r>
        <w:rPr>
          <w:sz w:val="22"/>
        </w:rPr>
        <w:t>Strategia de dezvoltare a infrastructurii feroviare este corelată cu Master Planul General de Transport al României (MPGT)</w:t>
      </w:r>
      <w:r>
        <w:rPr>
          <w:sz w:val="22"/>
          <w:vertAlign w:val="superscript"/>
        </w:rPr>
        <w:footnoteReference w:id="4"/>
      </w:r>
      <w:r>
        <w:rPr>
          <w:sz w:val="22"/>
        </w:rPr>
        <w:t>, în sensul că include proiectele prioritare privind modernizarea infrastructurii aferente reţelei TEN-T şi coridoarelor feroviare europene, care fac obiectul parteneriatului cu Comisia Europeană. Mai mult decât atât, necesităţile financiare pentru perioada 2021-2025, identificate în cadrul strategiei de dezvoltare a infrastructurii feroviare, sunt corelate cu proiecţiile financiare ale MPGT aferente acestei perioade.</w:t>
      </w:r>
    </w:p>
    <w:p w14:paraId="21188C68" w14:textId="77777777" w:rsidR="00293EC4" w:rsidRDefault="00293EC4">
      <w:pPr>
        <w:spacing w:after="0"/>
        <w:rPr>
          <w:sz w:val="4"/>
          <w:szCs w:val="4"/>
        </w:rPr>
      </w:pPr>
    </w:p>
    <w:p w14:paraId="45CF3358" w14:textId="77777777" w:rsidR="00293EC4" w:rsidRDefault="005A5C95">
      <w:pPr>
        <w:pStyle w:val="Heading2"/>
        <w:numPr>
          <w:ilvl w:val="1"/>
          <w:numId w:val="15"/>
        </w:numPr>
        <w:rPr>
          <w:color w:val="000000"/>
          <w:sz w:val="26"/>
          <w:szCs w:val="26"/>
        </w:rPr>
      </w:pPr>
      <w:bookmarkStart w:id="4" w:name="_heading=h.2et92p0" w:colFirst="0" w:colLast="0"/>
      <w:bookmarkEnd w:id="4"/>
      <w:r>
        <w:rPr>
          <w:rFonts w:ascii="Times New Roman" w:hAnsi="Times New Roman" w:cs="Times New Roman"/>
          <w:color w:val="000000"/>
          <w:sz w:val="26"/>
          <w:szCs w:val="26"/>
        </w:rPr>
        <w:lastRenderedPageBreak/>
        <w:t>Context de piaţă</w:t>
      </w:r>
    </w:p>
    <w:p w14:paraId="38F18E56" w14:textId="77777777" w:rsidR="00293EC4" w:rsidRDefault="005A5C95">
      <w:pPr>
        <w:spacing w:after="40"/>
        <w:rPr>
          <w:sz w:val="22"/>
        </w:rPr>
      </w:pPr>
      <w:r>
        <w:rPr>
          <w:sz w:val="22"/>
        </w:rPr>
        <w:t>Strategia se bazează pe o analiză comprehensivă a situaţiei actuale a transportului feroviar pe piaţa transporturilor de persoane şi mărfuri, ca efect al evoluţiei în ultimii 30 de ani. Analizele evidenţiază competitivitatea foarte limitată a transportului feroviar în raport cu alte moduri de transport, dar mai ales în raport cu transportul rutier. Aceasta conduce la o structură profund dezechilibrată a sistemului naţional de transport, care se reflectă în cotele de piaţă ale modurilor de transport (cotele modale). Astfel, conform datelor Eurostat, cota modală a transportului feroviar pe piaţa transporturilor terestre este de:</w:t>
      </w:r>
    </w:p>
    <w:p w14:paraId="25EE4B24" w14:textId="77777777" w:rsidR="00293EC4" w:rsidRDefault="005A5C95">
      <w:pPr>
        <w:numPr>
          <w:ilvl w:val="0"/>
          <w:numId w:val="4"/>
        </w:numPr>
        <w:spacing w:after="40"/>
        <w:rPr>
          <w:sz w:val="22"/>
        </w:rPr>
      </w:pPr>
      <w:r>
        <w:rPr>
          <w:sz w:val="22"/>
        </w:rPr>
        <w:t>4,2% în domeniul transporturilor de persoane pe relaţii interurbane (această cotă modală ia în consideraţie inclusiv transportul individual cu mijloace motorizate), respectiv de 21,1% în domeniul transporturilor publice de persoane pe relaţii interurbane;</w:t>
      </w:r>
    </w:p>
    <w:p w14:paraId="41C56C02" w14:textId="77777777" w:rsidR="00293EC4" w:rsidRDefault="005A5C95">
      <w:pPr>
        <w:numPr>
          <w:ilvl w:val="0"/>
          <w:numId w:val="4"/>
        </w:numPr>
        <w:ind w:left="595" w:hanging="357"/>
        <w:rPr>
          <w:sz w:val="22"/>
        </w:rPr>
      </w:pPr>
      <w:r>
        <w:rPr>
          <w:sz w:val="22"/>
        </w:rPr>
        <w:t>21,9% în domeniul transporturilor comerciale de marfă pe relaţii interurbane.</w:t>
      </w:r>
    </w:p>
    <w:p w14:paraId="4DCD70F4" w14:textId="77777777" w:rsidR="00293EC4" w:rsidRDefault="005A5C95">
      <w:pPr>
        <w:rPr>
          <w:sz w:val="22"/>
        </w:rPr>
      </w:pPr>
      <w:r>
        <w:rPr>
          <w:sz w:val="22"/>
        </w:rPr>
        <w:t>Acest dezechilibru modal al sistemului naţional de transport se reflectă în primul rând în suprasolicitarea excesivă a reţelei rutiere, a cărei capacitate de transport a atins deja niveluri critice pe majoritatea relaţiilor de transport importante (cu consecinţe privind creşterea frecvenţei blocajelor rutiere, limitarea vitezelor de deplasare şi creşterea exponenţială a numărului de accidente cu urmări grave).</w:t>
      </w:r>
    </w:p>
    <w:p w14:paraId="5D730D84" w14:textId="77777777" w:rsidR="00293EC4" w:rsidRDefault="005A5C95">
      <w:pPr>
        <w:rPr>
          <w:sz w:val="22"/>
        </w:rPr>
      </w:pPr>
      <w:r>
        <w:rPr>
          <w:sz w:val="22"/>
        </w:rPr>
        <w:t xml:space="preserve">Analiza evoluţiei în timp a transportului feroviar de călători şi marfă relevă un declin major în ultimii 30 de ani, atât în ceea ce priveşte volumul de transport (măsurat în număr călători transportaţi, respectiv în tone transportate) cât şi în ceea ce priveşte volumul de prestaţii (măsurat în călători-km, respectiv în tone-km). Pentru ambii indicatori s-au înregistrat contracţii foarte mari, de peste 80%, atât în traficul de călători cât şi în traficul de marfă. </w:t>
      </w:r>
      <w:r>
        <w:rPr>
          <w:noProof/>
        </w:rPr>
        <w:drawing>
          <wp:anchor distT="0" distB="0" distL="114300" distR="114300" simplePos="0" relativeHeight="251660288" behindDoc="0" locked="0" layoutInCell="1" hidden="0" allowOverlap="1" wp14:anchorId="3685A207" wp14:editId="3FA5C447">
            <wp:simplePos x="0" y="0"/>
            <wp:positionH relativeFrom="column">
              <wp:posOffset>1257300</wp:posOffset>
            </wp:positionH>
            <wp:positionV relativeFrom="paragraph">
              <wp:posOffset>981075</wp:posOffset>
            </wp:positionV>
            <wp:extent cx="4765386" cy="2419350"/>
            <wp:effectExtent l="0" t="0" r="0" b="0"/>
            <wp:wrapSquare wrapText="bothSides" distT="0" distB="0" distL="114300" distR="114300"/>
            <wp:docPr id="25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4765386" cy="2419350"/>
                    </a:xfrm>
                    <a:prstGeom prst="rect">
                      <a:avLst/>
                    </a:prstGeom>
                    <a:ln/>
                  </pic:spPr>
                </pic:pic>
              </a:graphicData>
            </a:graphic>
          </wp:anchor>
        </w:drawing>
      </w:r>
    </w:p>
    <w:tbl>
      <w:tblPr>
        <w:tblStyle w:val="a"/>
        <w:tblW w:w="9963" w:type="dxa"/>
        <w:tblBorders>
          <w:top w:val="nil"/>
          <w:left w:val="nil"/>
          <w:bottom w:val="nil"/>
          <w:right w:val="nil"/>
          <w:insideH w:val="nil"/>
          <w:insideV w:val="nil"/>
        </w:tblBorders>
        <w:tblLayout w:type="fixed"/>
        <w:tblLook w:val="0000" w:firstRow="0" w:lastRow="0" w:firstColumn="0" w:lastColumn="0" w:noHBand="0" w:noVBand="0"/>
      </w:tblPr>
      <w:tblGrid>
        <w:gridCol w:w="9963"/>
      </w:tblGrid>
      <w:tr w:rsidR="00293EC4" w14:paraId="52F0975D" w14:textId="77777777">
        <w:trPr>
          <w:trHeight w:val="3468"/>
        </w:trPr>
        <w:tc>
          <w:tcPr>
            <w:tcW w:w="9963" w:type="dxa"/>
          </w:tcPr>
          <w:p w14:paraId="21DA68BB" w14:textId="77777777" w:rsidR="00293EC4" w:rsidRDefault="005A5C95">
            <w:pPr>
              <w:spacing w:after="0"/>
              <w:rPr>
                <w:sz w:val="4"/>
                <w:szCs w:val="4"/>
              </w:rPr>
            </w:pPr>
            <w:r>
              <w:rPr>
                <w:noProof/>
              </w:rPr>
              <mc:AlternateContent>
                <mc:Choice Requires="wps">
                  <w:drawing>
                    <wp:anchor distT="0" distB="0" distL="114300" distR="114300" simplePos="0" relativeHeight="251661312" behindDoc="0" locked="0" layoutInCell="1" hidden="0" allowOverlap="1" wp14:anchorId="5567BA8C" wp14:editId="076C7623">
                      <wp:simplePos x="0" y="0"/>
                      <wp:positionH relativeFrom="column">
                        <wp:posOffset>-63499</wp:posOffset>
                      </wp:positionH>
                      <wp:positionV relativeFrom="paragraph">
                        <wp:posOffset>939800</wp:posOffset>
                      </wp:positionV>
                      <wp:extent cx="1149350" cy="359410"/>
                      <wp:effectExtent l="0" t="0" r="0" b="0"/>
                      <wp:wrapNone/>
                      <wp:docPr id="233" name="Rectangle 233"/>
                      <wp:cNvGraphicFramePr/>
                      <a:graphic xmlns:a="http://schemas.openxmlformats.org/drawingml/2006/main">
                        <a:graphicData uri="http://schemas.microsoft.com/office/word/2010/wordprocessingShape">
                          <wps:wsp>
                            <wps:cNvSpPr/>
                            <wps:spPr>
                              <a:xfrm>
                                <a:off x="4776088" y="3605058"/>
                                <a:ext cx="1139825" cy="349885"/>
                              </a:xfrm>
                              <a:prstGeom prst="rect">
                                <a:avLst/>
                              </a:prstGeom>
                              <a:solidFill>
                                <a:srgbClr val="FFFFFF"/>
                              </a:solidFill>
                              <a:ln>
                                <a:noFill/>
                              </a:ln>
                            </wps:spPr>
                            <wps:txbx>
                              <w:txbxContent>
                                <w:p w14:paraId="48CE72B1" w14:textId="77777777" w:rsidR="00293EC4" w:rsidRDefault="005A5C95">
                                  <w:pPr>
                                    <w:textDirection w:val="btLr"/>
                                  </w:pPr>
                                  <w:r>
                                    <w:rPr>
                                      <w:rFonts w:ascii="Arial" w:eastAsia="Arial" w:hAnsi="Arial" w:cs="Arial"/>
                                      <w:b/>
                                      <w:color w:val="000000"/>
                                      <w:sz w:val="18"/>
                                    </w:rPr>
                                    <w:t>a) Trafic călători</w:t>
                                  </w:r>
                                </w:p>
                              </w:txbxContent>
                            </wps:txbx>
                            <wps:bodyPr spcFirstLastPara="1" wrap="square" lIns="91425" tIns="45700" rIns="91425" bIns="45700" anchor="t" anchorCtr="0">
                              <a:noAutofit/>
                            </wps:bodyPr>
                          </wps:wsp>
                        </a:graphicData>
                      </a:graphic>
                    </wp:anchor>
                  </w:drawing>
                </mc:Choice>
                <mc:Fallback>
                  <w:pict>
                    <v:rect w14:anchorId="5567BA8C" id="Rectangle 233" o:spid="_x0000_s1027" style="position:absolute;left:0;text-align:left;margin-left:-5pt;margin-top:74pt;width:90.5pt;height:28.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" stroked="f">
                      <v:textbox inset="2.53958mm,1.2694mm,2.53958mm,1.2694mm">
                        <w:txbxContent>
                          <w:p w14:paraId="48CE72B1" w14:textId="77777777" w:rsidR="00293EC4" w:rsidRDefault="005A5C95">
                            <w:pPr>
                              <w:textDirection w:val="btLr"/>
                            </w:pPr>
                            <w:r>
                              <w:rPr>
                                <w:rFonts w:ascii="Arial" w:eastAsia="Arial" w:hAnsi="Arial" w:cs="Arial"/>
                                <w:b/>
                                <w:color w:val="000000"/>
                                <w:sz w:val="18"/>
                              </w:rPr>
                              <w:t>a) Trafic călători</w:t>
                            </w:r>
                          </w:p>
                        </w:txbxContent>
                      </v:textbox>
                    </v:rect>
                  </w:pict>
                </mc:Fallback>
              </mc:AlternateContent>
            </w:r>
          </w:p>
        </w:tc>
      </w:tr>
      <w:tr w:rsidR="00293EC4" w14:paraId="5522DF47" w14:textId="77777777">
        <w:trPr>
          <w:trHeight w:val="3043"/>
        </w:trPr>
        <w:tc>
          <w:tcPr>
            <w:tcW w:w="9963" w:type="dxa"/>
          </w:tcPr>
          <w:p w14:paraId="72EBA4EC" w14:textId="77777777" w:rsidR="00293EC4" w:rsidRDefault="005A5C95">
            <w:pPr>
              <w:spacing w:after="0"/>
              <w:rPr>
                <w:sz w:val="4"/>
                <w:szCs w:val="4"/>
              </w:rPr>
            </w:pPr>
            <w:r>
              <w:rPr>
                <w:noProof/>
              </w:rPr>
              <w:lastRenderedPageBreak/>
              <mc:AlternateContent>
                <mc:Choice Requires="wps">
                  <w:drawing>
                    <wp:anchor distT="0" distB="0" distL="114300" distR="114300" simplePos="0" relativeHeight="251662336" behindDoc="0" locked="0" layoutInCell="1" hidden="0" allowOverlap="1" wp14:anchorId="66FCD80E" wp14:editId="0CF98BE6">
                      <wp:simplePos x="0" y="0"/>
                      <wp:positionH relativeFrom="column">
                        <wp:posOffset>-50799</wp:posOffset>
                      </wp:positionH>
                      <wp:positionV relativeFrom="paragraph">
                        <wp:posOffset>876300</wp:posOffset>
                      </wp:positionV>
                      <wp:extent cx="1149350" cy="359410"/>
                      <wp:effectExtent l="0" t="0" r="0" b="0"/>
                      <wp:wrapNone/>
                      <wp:docPr id="225" name="Rectangle 225"/>
                      <wp:cNvGraphicFramePr/>
                      <a:graphic xmlns:a="http://schemas.openxmlformats.org/drawingml/2006/main">
                        <a:graphicData uri="http://schemas.microsoft.com/office/word/2010/wordprocessingShape">
                          <wps:wsp>
                            <wps:cNvSpPr/>
                            <wps:spPr>
                              <a:xfrm>
                                <a:off x="4776088" y="3605058"/>
                                <a:ext cx="1139825" cy="349885"/>
                              </a:xfrm>
                              <a:prstGeom prst="rect">
                                <a:avLst/>
                              </a:prstGeom>
                              <a:solidFill>
                                <a:srgbClr val="FFFFFF"/>
                              </a:solidFill>
                              <a:ln>
                                <a:noFill/>
                              </a:ln>
                            </wps:spPr>
                            <wps:txbx>
                              <w:txbxContent>
                                <w:p w14:paraId="745747EF" w14:textId="77777777" w:rsidR="00293EC4" w:rsidRDefault="005A5C95">
                                  <w:pPr>
                                    <w:textDirection w:val="btLr"/>
                                  </w:pPr>
                                  <w:r>
                                    <w:rPr>
                                      <w:rFonts w:ascii="Arial" w:eastAsia="Arial" w:hAnsi="Arial" w:cs="Arial"/>
                                      <w:b/>
                                      <w:color w:val="000000"/>
                                      <w:sz w:val="18"/>
                                    </w:rPr>
                                    <w:t>b) Trafic marfă</w:t>
                                  </w:r>
                                </w:p>
                              </w:txbxContent>
                            </wps:txbx>
                            <wps:bodyPr spcFirstLastPara="1" wrap="square" lIns="91425" tIns="45700" rIns="91425" bIns="45700" anchor="t" anchorCtr="0">
                              <a:noAutofit/>
                            </wps:bodyPr>
                          </wps:wsp>
                        </a:graphicData>
                      </a:graphic>
                    </wp:anchor>
                  </w:drawing>
                </mc:Choice>
                <mc:Fallback>
                  <w:pict>
                    <v:rect w14:anchorId="66FCD80E" id="Rectangle 225" o:spid="_x0000_s1028" style="position:absolute;left:0;text-align:left;margin-left:-4pt;margin-top:69pt;width:90.5pt;height:28.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" stroked="f">
                      <v:textbox inset="2.53958mm,1.2694mm,2.53958mm,1.2694mm">
                        <w:txbxContent>
                          <w:p w14:paraId="745747EF" w14:textId="77777777" w:rsidR="00293EC4" w:rsidRDefault="005A5C95">
                            <w:pPr>
                              <w:textDirection w:val="btLr"/>
                            </w:pPr>
                            <w:r>
                              <w:rPr>
                                <w:rFonts w:ascii="Arial" w:eastAsia="Arial" w:hAnsi="Arial" w:cs="Arial"/>
                                <w:b/>
                                <w:color w:val="000000"/>
                                <w:sz w:val="18"/>
                              </w:rPr>
                              <w:t>b) Trafic marfă</w:t>
                            </w:r>
                          </w:p>
                        </w:txbxContent>
                      </v:textbox>
                    </v:rect>
                  </w:pict>
                </mc:Fallback>
              </mc:AlternateContent>
            </w:r>
            <w:r>
              <w:rPr>
                <w:noProof/>
              </w:rPr>
              <w:drawing>
                <wp:anchor distT="0" distB="0" distL="114300" distR="114300" simplePos="0" relativeHeight="251663360" behindDoc="0" locked="0" layoutInCell="1" hidden="0" allowOverlap="1" wp14:anchorId="5C789EDD" wp14:editId="1A7379DA">
                  <wp:simplePos x="0" y="0"/>
                  <wp:positionH relativeFrom="column">
                    <wp:posOffset>1372870</wp:posOffset>
                  </wp:positionH>
                  <wp:positionV relativeFrom="paragraph">
                    <wp:posOffset>-1269</wp:posOffset>
                  </wp:positionV>
                  <wp:extent cx="4596448" cy="2202826"/>
                  <wp:effectExtent l="0" t="0" r="0" b="0"/>
                  <wp:wrapSquare wrapText="bothSides" distT="0" distB="0" distL="114300" distR="114300"/>
                  <wp:docPr id="24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4596448" cy="2202826"/>
                          </a:xfrm>
                          <a:prstGeom prst="rect">
                            <a:avLst/>
                          </a:prstGeom>
                          <a:ln/>
                        </pic:spPr>
                      </pic:pic>
                    </a:graphicData>
                  </a:graphic>
                </wp:anchor>
              </w:drawing>
            </w:r>
          </w:p>
        </w:tc>
      </w:tr>
    </w:tbl>
    <w:p w14:paraId="35DC9636" w14:textId="77777777" w:rsidR="00293EC4" w:rsidRDefault="005A5C95">
      <w:pPr>
        <w:jc w:val="center"/>
        <w:rPr>
          <w:b/>
          <w:sz w:val="18"/>
          <w:szCs w:val="18"/>
        </w:rPr>
      </w:pPr>
      <w:r>
        <w:rPr>
          <w:b/>
          <w:sz w:val="18"/>
          <w:szCs w:val="18"/>
        </w:rPr>
        <w:t>Figura 1 - Evoluţia transportului feroviar de călători şi marfă</w:t>
      </w:r>
    </w:p>
    <w:p w14:paraId="6A7B7346" w14:textId="77777777" w:rsidR="00293EC4" w:rsidRDefault="00293EC4">
      <w:pPr>
        <w:widowControl w:val="0"/>
        <w:pBdr>
          <w:top w:val="nil"/>
          <w:left w:val="nil"/>
          <w:bottom w:val="nil"/>
          <w:right w:val="nil"/>
          <w:between w:val="nil"/>
        </w:pBdr>
        <w:tabs>
          <w:tab w:val="left" w:pos="284"/>
        </w:tabs>
        <w:spacing w:after="40"/>
        <w:rPr>
          <w:sz w:val="22"/>
        </w:rPr>
      </w:pPr>
    </w:p>
    <w:p w14:paraId="1D024695" w14:textId="77777777" w:rsidR="00293EC4" w:rsidRDefault="00293EC4">
      <w:pPr>
        <w:widowControl w:val="0"/>
        <w:pBdr>
          <w:top w:val="nil"/>
          <w:left w:val="nil"/>
          <w:bottom w:val="nil"/>
          <w:right w:val="nil"/>
          <w:between w:val="nil"/>
        </w:pBdr>
        <w:tabs>
          <w:tab w:val="left" w:pos="284"/>
        </w:tabs>
        <w:spacing w:after="40"/>
        <w:rPr>
          <w:sz w:val="22"/>
        </w:rPr>
      </w:pPr>
    </w:p>
    <w:p w14:paraId="7B5A8928" w14:textId="77777777" w:rsidR="00293EC4" w:rsidRDefault="005A5C95">
      <w:pPr>
        <w:widowControl w:val="0"/>
        <w:pBdr>
          <w:top w:val="nil"/>
          <w:left w:val="nil"/>
          <w:bottom w:val="nil"/>
          <w:right w:val="nil"/>
          <w:between w:val="nil"/>
        </w:pBdr>
        <w:tabs>
          <w:tab w:val="left" w:pos="284"/>
        </w:tabs>
        <w:spacing w:after="40"/>
        <w:rPr>
          <w:color w:val="000000"/>
          <w:sz w:val="22"/>
        </w:rPr>
      </w:pPr>
      <w:r>
        <w:rPr>
          <w:color w:val="000000"/>
          <w:sz w:val="22"/>
        </w:rPr>
        <w:t xml:space="preserve">Analizele efectuate indică două categorii de cauze ale acestei situaţii, respectiv: </w:t>
      </w:r>
    </w:p>
    <w:p w14:paraId="5B4CCB3A" w14:textId="77777777" w:rsidR="00293EC4" w:rsidRDefault="005A5C95">
      <w:pPr>
        <w:widowControl w:val="0"/>
        <w:numPr>
          <w:ilvl w:val="0"/>
          <w:numId w:val="8"/>
        </w:numPr>
        <w:pBdr>
          <w:top w:val="nil"/>
          <w:left w:val="nil"/>
          <w:bottom w:val="nil"/>
          <w:right w:val="nil"/>
          <w:between w:val="nil"/>
        </w:pBdr>
        <w:tabs>
          <w:tab w:val="left" w:pos="709"/>
        </w:tabs>
        <w:spacing w:after="40"/>
        <w:ind w:left="709" w:hanging="425"/>
        <w:rPr>
          <w:sz w:val="22"/>
        </w:rPr>
      </w:pPr>
      <w:r>
        <w:rPr>
          <w:color w:val="000000"/>
          <w:sz w:val="22"/>
        </w:rPr>
        <w:t>Distorsionarea semnificativă a mediului competiţional, mai ales între modurile de transport terestru, care creează un dezavantaj competitiv transportului feroviar în raport cu cel rutier. În principal este vorba despre externalizarea asimetrică şi extinsă a costurilor aferente transporturilor (ex: costurile de utilizare a infrastructurilor de transport, costurile privind siguranţa transporturilor) şi a costurilor generate de transporturi (ex: costurile privind efectele asupra mediului, costurile privind efectele accidentelor). Aceasta permite operatorilor rutieri să ofere preţuri mult mai atractive decât preţurile operatorilor feroviari, deşi costurile unitare totale (inclusiv costurile externe) sunt semnificativ mai mari în cazul transportului feroviar.</w:t>
      </w:r>
    </w:p>
    <w:p w14:paraId="2C1D481D" w14:textId="77777777" w:rsidR="00293EC4" w:rsidRDefault="005A5C95">
      <w:pPr>
        <w:widowControl w:val="0"/>
        <w:numPr>
          <w:ilvl w:val="0"/>
          <w:numId w:val="6"/>
        </w:numPr>
        <w:pBdr>
          <w:top w:val="nil"/>
          <w:left w:val="nil"/>
          <w:bottom w:val="nil"/>
          <w:right w:val="nil"/>
          <w:between w:val="nil"/>
        </w:pBdr>
        <w:ind w:left="709" w:hanging="425"/>
        <w:rPr>
          <w:sz w:val="22"/>
        </w:rPr>
      </w:pPr>
      <w:r>
        <w:rPr>
          <w:color w:val="000000"/>
          <w:sz w:val="22"/>
        </w:rPr>
        <w:t xml:space="preserve">Nivelul redus de performanţă şi calitate al serviciilor de transport feroviar, cauzat în măsură semnificativă de nivelul redus de performanţă al infrastructurii feroviare şi, implicit, al serviciilor şi facilităţilor oferite de administratorul infrastructurii feroviare. </w:t>
      </w:r>
    </w:p>
    <w:p w14:paraId="7A64446B" w14:textId="77777777" w:rsidR="00293EC4" w:rsidRDefault="005A5C95">
      <w:pPr>
        <w:rPr>
          <w:sz w:val="22"/>
        </w:rPr>
      </w:pPr>
      <w:r>
        <w:rPr>
          <w:sz w:val="22"/>
        </w:rPr>
        <w:t xml:space="preserve">În ceea ce priveşte </w:t>
      </w:r>
      <w:r>
        <w:rPr>
          <w:sz w:val="22"/>
          <w:u w:val="single"/>
        </w:rPr>
        <w:t>infrastructura</w:t>
      </w:r>
      <w:r>
        <w:rPr>
          <w:sz w:val="22"/>
        </w:rPr>
        <w:t>, analizele evidenţiază că finanţarea publică a infrastructurii feroviare s-a situat constant cu mult sub nivelul necesităţilor. Situaţia fondurilor publice alocate în ultimii ani pentru întreţinerea, repararea, reînnoirea şi modernizarea infrastructurii feroviare este prezentată în tabelul următor.</w:t>
      </w:r>
    </w:p>
    <w:p w14:paraId="73A1AC70" w14:textId="77777777" w:rsidR="00293EC4" w:rsidRDefault="005A5C95">
      <w:pPr>
        <w:pBdr>
          <w:top w:val="nil"/>
          <w:left w:val="nil"/>
          <w:bottom w:val="nil"/>
          <w:right w:val="nil"/>
          <w:between w:val="nil"/>
        </w:pBdr>
        <w:jc w:val="center"/>
        <w:rPr>
          <w:b/>
          <w:i/>
          <w:color w:val="000000"/>
          <w:sz w:val="18"/>
          <w:szCs w:val="18"/>
        </w:rPr>
      </w:pPr>
      <w:bookmarkStart w:id="5" w:name="_heading=h.3dy6vkm" w:colFirst="0" w:colLast="0"/>
      <w:bookmarkEnd w:id="5"/>
      <w:r>
        <w:rPr>
          <w:b/>
          <w:i/>
          <w:color w:val="000000"/>
          <w:sz w:val="18"/>
          <w:szCs w:val="18"/>
        </w:rPr>
        <w:t>Tabelul 1</w:t>
      </w:r>
      <w:r>
        <w:rPr>
          <w:b/>
          <w:i/>
          <w:sz w:val="18"/>
          <w:szCs w:val="18"/>
        </w:rPr>
        <w:t xml:space="preserve">. </w:t>
      </w:r>
      <w:r>
        <w:rPr>
          <w:b/>
          <w:i/>
          <w:color w:val="000000"/>
          <w:sz w:val="18"/>
          <w:szCs w:val="18"/>
        </w:rPr>
        <w:t>Situaţia fondurilor publice alocate în ultima perioadă pentru infrastructura feroviară</w:t>
      </w:r>
    </w:p>
    <w:tbl>
      <w:tblPr>
        <w:tblStyle w:val="a0"/>
        <w:tblW w:w="9634" w:type="dxa"/>
        <w:tblLayout w:type="fixed"/>
        <w:tblLook w:val="0000" w:firstRow="0" w:lastRow="0" w:firstColumn="0" w:lastColumn="0" w:noHBand="0" w:noVBand="0"/>
      </w:tblPr>
      <w:tblGrid>
        <w:gridCol w:w="1875"/>
        <w:gridCol w:w="1920"/>
        <w:gridCol w:w="2115"/>
        <w:gridCol w:w="2085"/>
        <w:gridCol w:w="1639"/>
      </w:tblGrid>
      <w:tr w:rsidR="00293EC4" w14:paraId="40D181B8" w14:textId="77777777" w:rsidTr="00F15761">
        <w:trPr>
          <w:trHeight w:val="300"/>
        </w:trPr>
        <w:tc>
          <w:tcPr>
            <w:tcW w:w="1875" w:type="dxa"/>
            <w:vMerge w:val="restart"/>
            <w:tcBorders>
              <w:top w:val="single" w:sz="4" w:space="0" w:color="000000"/>
              <w:left w:val="single" w:sz="4" w:space="0" w:color="000000"/>
              <w:bottom w:val="single" w:sz="4" w:space="0" w:color="000000"/>
              <w:right w:val="single" w:sz="4" w:space="0" w:color="000000"/>
            </w:tcBorders>
            <w:shd w:val="clear" w:color="auto" w:fill="99CCFF"/>
            <w:vAlign w:val="center"/>
          </w:tcPr>
          <w:p w14:paraId="1C61305D" w14:textId="77777777" w:rsidR="00293EC4" w:rsidRDefault="005A5C95">
            <w:pPr>
              <w:spacing w:after="0"/>
              <w:jc w:val="center"/>
              <w:rPr>
                <w:b/>
                <w:color w:val="000000"/>
                <w:sz w:val="16"/>
                <w:szCs w:val="16"/>
              </w:rPr>
            </w:pPr>
            <w:r>
              <w:rPr>
                <w:b/>
                <w:color w:val="000000"/>
                <w:sz w:val="16"/>
                <w:szCs w:val="16"/>
              </w:rPr>
              <w:t>Anul</w:t>
            </w:r>
          </w:p>
        </w:tc>
        <w:tc>
          <w:tcPr>
            <w:tcW w:w="7759" w:type="dxa"/>
            <w:gridSpan w:val="4"/>
            <w:tcBorders>
              <w:top w:val="single" w:sz="4" w:space="0" w:color="000000"/>
              <w:left w:val="nil"/>
              <w:bottom w:val="single" w:sz="4" w:space="0" w:color="000000"/>
              <w:right w:val="single" w:sz="4" w:space="0" w:color="000000"/>
            </w:tcBorders>
            <w:shd w:val="clear" w:color="auto" w:fill="99CCFF"/>
            <w:vAlign w:val="center"/>
          </w:tcPr>
          <w:p w14:paraId="57891402" w14:textId="77777777" w:rsidR="00293EC4" w:rsidRDefault="005A5C95">
            <w:pPr>
              <w:spacing w:after="0"/>
              <w:jc w:val="center"/>
              <w:rPr>
                <w:color w:val="000000"/>
                <w:sz w:val="16"/>
                <w:szCs w:val="16"/>
              </w:rPr>
            </w:pPr>
            <w:r>
              <w:rPr>
                <w:b/>
                <w:color w:val="000000"/>
                <w:sz w:val="16"/>
                <w:szCs w:val="16"/>
              </w:rPr>
              <w:t>Fonduri publice</w:t>
            </w:r>
            <w:r>
              <w:rPr>
                <w:color w:val="000000"/>
                <w:sz w:val="16"/>
                <w:szCs w:val="16"/>
              </w:rPr>
              <w:t xml:space="preserve"> [mii lei]</w:t>
            </w:r>
          </w:p>
        </w:tc>
      </w:tr>
      <w:tr w:rsidR="00293EC4" w14:paraId="203D3036" w14:textId="77777777" w:rsidTr="00F15761">
        <w:trPr>
          <w:trHeight w:val="300"/>
        </w:trPr>
        <w:tc>
          <w:tcPr>
            <w:tcW w:w="1875" w:type="dxa"/>
            <w:vMerge/>
            <w:tcBorders>
              <w:top w:val="single" w:sz="4" w:space="0" w:color="000000"/>
              <w:left w:val="single" w:sz="4" w:space="0" w:color="000000"/>
              <w:bottom w:val="single" w:sz="4" w:space="0" w:color="000000"/>
              <w:right w:val="single" w:sz="4" w:space="0" w:color="000000"/>
            </w:tcBorders>
            <w:shd w:val="clear" w:color="auto" w:fill="99CCFF"/>
            <w:vAlign w:val="center"/>
          </w:tcPr>
          <w:p w14:paraId="406A4663"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c>
        <w:tc>
          <w:tcPr>
            <w:tcW w:w="1920" w:type="dxa"/>
            <w:tcBorders>
              <w:top w:val="nil"/>
              <w:left w:val="nil"/>
              <w:bottom w:val="single" w:sz="4" w:space="0" w:color="000000"/>
              <w:right w:val="single" w:sz="4" w:space="0" w:color="000000"/>
            </w:tcBorders>
            <w:shd w:val="clear" w:color="auto" w:fill="B9DCFF"/>
            <w:vAlign w:val="center"/>
          </w:tcPr>
          <w:p w14:paraId="481B15F0" w14:textId="77777777" w:rsidR="00293EC4" w:rsidRDefault="005A5C95">
            <w:pPr>
              <w:spacing w:after="0"/>
              <w:jc w:val="center"/>
              <w:rPr>
                <w:b/>
                <w:color w:val="000000"/>
                <w:sz w:val="16"/>
                <w:szCs w:val="16"/>
              </w:rPr>
            </w:pPr>
            <w:r>
              <w:rPr>
                <w:b/>
                <w:sz w:val="16"/>
                <w:szCs w:val="16"/>
              </w:rPr>
              <w:t>Întreținere</w:t>
            </w:r>
          </w:p>
        </w:tc>
        <w:tc>
          <w:tcPr>
            <w:tcW w:w="2115" w:type="dxa"/>
            <w:tcBorders>
              <w:top w:val="nil"/>
              <w:left w:val="nil"/>
              <w:bottom w:val="single" w:sz="4" w:space="0" w:color="000000"/>
              <w:right w:val="single" w:sz="4" w:space="0" w:color="000000"/>
            </w:tcBorders>
            <w:shd w:val="clear" w:color="auto" w:fill="B9DCFF"/>
            <w:vAlign w:val="center"/>
          </w:tcPr>
          <w:p w14:paraId="52256716" w14:textId="77777777" w:rsidR="00293EC4" w:rsidRDefault="005A5C95">
            <w:pPr>
              <w:spacing w:after="0"/>
              <w:jc w:val="center"/>
              <w:rPr>
                <w:b/>
                <w:color w:val="000000"/>
                <w:sz w:val="16"/>
                <w:szCs w:val="16"/>
              </w:rPr>
            </w:pPr>
            <w:r>
              <w:rPr>
                <w:b/>
                <w:sz w:val="16"/>
                <w:szCs w:val="16"/>
              </w:rPr>
              <w:t>Reparații</w:t>
            </w:r>
            <w:r>
              <w:rPr>
                <w:b/>
                <w:color w:val="000000"/>
                <w:sz w:val="16"/>
                <w:szCs w:val="16"/>
              </w:rPr>
              <w:t xml:space="preserve"> </w:t>
            </w:r>
          </w:p>
        </w:tc>
        <w:tc>
          <w:tcPr>
            <w:tcW w:w="2085" w:type="dxa"/>
            <w:tcBorders>
              <w:top w:val="nil"/>
              <w:left w:val="nil"/>
              <w:bottom w:val="single" w:sz="4" w:space="0" w:color="000000"/>
              <w:right w:val="single" w:sz="4" w:space="0" w:color="000000"/>
            </w:tcBorders>
            <w:shd w:val="clear" w:color="auto" w:fill="B9DCFF"/>
            <w:vAlign w:val="center"/>
          </w:tcPr>
          <w:p w14:paraId="7FF09B18" w14:textId="77777777" w:rsidR="00293EC4" w:rsidRDefault="005A5C95">
            <w:pPr>
              <w:spacing w:after="0"/>
              <w:jc w:val="center"/>
              <w:rPr>
                <w:b/>
                <w:color w:val="000000"/>
                <w:sz w:val="16"/>
                <w:szCs w:val="16"/>
              </w:rPr>
            </w:pPr>
            <w:r>
              <w:rPr>
                <w:b/>
                <w:sz w:val="16"/>
                <w:szCs w:val="16"/>
              </w:rPr>
              <w:t>Reînnoire</w:t>
            </w:r>
            <w:r>
              <w:rPr>
                <w:b/>
                <w:color w:val="000000"/>
                <w:sz w:val="16"/>
                <w:szCs w:val="16"/>
              </w:rPr>
              <w:t xml:space="preserve"> </w:t>
            </w:r>
          </w:p>
        </w:tc>
        <w:tc>
          <w:tcPr>
            <w:tcW w:w="1639" w:type="dxa"/>
            <w:tcBorders>
              <w:top w:val="nil"/>
              <w:left w:val="nil"/>
              <w:bottom w:val="single" w:sz="4" w:space="0" w:color="000000"/>
              <w:right w:val="single" w:sz="4" w:space="0" w:color="000000"/>
            </w:tcBorders>
            <w:shd w:val="clear" w:color="auto" w:fill="B9DCFF"/>
            <w:vAlign w:val="center"/>
          </w:tcPr>
          <w:p w14:paraId="4C7ADB55" w14:textId="77777777" w:rsidR="00293EC4" w:rsidRDefault="005A5C95">
            <w:pPr>
              <w:spacing w:after="0"/>
              <w:jc w:val="center"/>
              <w:rPr>
                <w:b/>
                <w:color w:val="000000"/>
                <w:sz w:val="16"/>
                <w:szCs w:val="16"/>
              </w:rPr>
            </w:pPr>
            <w:r>
              <w:rPr>
                <w:b/>
                <w:sz w:val="16"/>
                <w:szCs w:val="16"/>
              </w:rPr>
              <w:t>Investiții</w:t>
            </w:r>
          </w:p>
        </w:tc>
      </w:tr>
      <w:tr w:rsidR="00293EC4" w14:paraId="08624CFE" w14:textId="77777777" w:rsidTr="00F15761">
        <w:trPr>
          <w:trHeight w:val="300"/>
        </w:trPr>
        <w:tc>
          <w:tcPr>
            <w:tcW w:w="1875"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66F4368" w14:textId="77777777" w:rsidR="00293EC4" w:rsidRDefault="005A5C95">
            <w:pPr>
              <w:spacing w:after="0"/>
              <w:jc w:val="center"/>
              <w:rPr>
                <w:b/>
                <w:color w:val="000000"/>
                <w:sz w:val="16"/>
                <w:szCs w:val="16"/>
              </w:rPr>
            </w:pPr>
            <w:r>
              <w:rPr>
                <w:b/>
                <w:color w:val="000000"/>
                <w:sz w:val="16"/>
                <w:szCs w:val="16"/>
              </w:rPr>
              <w:t>2012</w:t>
            </w:r>
          </w:p>
        </w:tc>
        <w:tc>
          <w:tcPr>
            <w:tcW w:w="1920" w:type="dxa"/>
            <w:tcBorders>
              <w:top w:val="nil"/>
              <w:left w:val="nil"/>
              <w:bottom w:val="single" w:sz="4" w:space="0" w:color="000000"/>
              <w:right w:val="single" w:sz="4" w:space="0" w:color="000000"/>
            </w:tcBorders>
            <w:shd w:val="clear" w:color="auto" w:fill="auto"/>
            <w:vAlign w:val="center"/>
          </w:tcPr>
          <w:p w14:paraId="5579EB09" w14:textId="77777777" w:rsidR="00293EC4" w:rsidRDefault="005A5C95">
            <w:pPr>
              <w:spacing w:after="0"/>
              <w:ind w:right="227"/>
              <w:jc w:val="right"/>
              <w:rPr>
                <w:color w:val="000000"/>
                <w:sz w:val="16"/>
                <w:szCs w:val="16"/>
              </w:rPr>
            </w:pPr>
            <w:r>
              <w:rPr>
                <w:color w:val="000000"/>
                <w:sz w:val="16"/>
                <w:szCs w:val="16"/>
              </w:rPr>
              <w:t>850 000</w:t>
            </w:r>
          </w:p>
        </w:tc>
        <w:tc>
          <w:tcPr>
            <w:tcW w:w="2115" w:type="dxa"/>
            <w:tcBorders>
              <w:top w:val="nil"/>
              <w:left w:val="nil"/>
              <w:bottom w:val="single" w:sz="4" w:space="0" w:color="000000"/>
              <w:right w:val="single" w:sz="4" w:space="0" w:color="000000"/>
            </w:tcBorders>
            <w:shd w:val="clear" w:color="auto" w:fill="auto"/>
            <w:vAlign w:val="center"/>
          </w:tcPr>
          <w:p w14:paraId="413A9495" w14:textId="77777777" w:rsidR="00293EC4" w:rsidRDefault="005A5C95">
            <w:pPr>
              <w:spacing w:after="0"/>
              <w:ind w:right="227"/>
              <w:jc w:val="right"/>
              <w:rPr>
                <w:color w:val="000000"/>
                <w:sz w:val="16"/>
                <w:szCs w:val="16"/>
              </w:rPr>
            </w:pPr>
            <w:r>
              <w:rPr>
                <w:color w:val="000000"/>
                <w:sz w:val="16"/>
                <w:szCs w:val="16"/>
              </w:rPr>
              <w:t>44 821</w:t>
            </w:r>
          </w:p>
        </w:tc>
        <w:tc>
          <w:tcPr>
            <w:tcW w:w="2085" w:type="dxa"/>
            <w:tcBorders>
              <w:top w:val="nil"/>
              <w:left w:val="nil"/>
              <w:bottom w:val="single" w:sz="4" w:space="0" w:color="000000"/>
              <w:right w:val="single" w:sz="4" w:space="0" w:color="000000"/>
            </w:tcBorders>
            <w:shd w:val="clear" w:color="auto" w:fill="auto"/>
            <w:vAlign w:val="center"/>
          </w:tcPr>
          <w:p w14:paraId="7F62E993" w14:textId="77777777" w:rsidR="00293EC4" w:rsidRDefault="005A5C95">
            <w:pPr>
              <w:spacing w:after="0"/>
              <w:ind w:right="227"/>
              <w:jc w:val="right"/>
              <w:rPr>
                <w:color w:val="000000"/>
                <w:sz w:val="16"/>
                <w:szCs w:val="16"/>
              </w:rPr>
            </w:pPr>
            <w:r>
              <w:rPr>
                <w:color w:val="000000"/>
                <w:sz w:val="16"/>
                <w:szCs w:val="16"/>
              </w:rPr>
              <w:t>37 165</w:t>
            </w:r>
          </w:p>
        </w:tc>
        <w:tc>
          <w:tcPr>
            <w:tcW w:w="1639" w:type="dxa"/>
            <w:tcBorders>
              <w:top w:val="nil"/>
              <w:left w:val="nil"/>
              <w:bottom w:val="single" w:sz="4" w:space="0" w:color="000000"/>
              <w:right w:val="single" w:sz="4" w:space="0" w:color="000000"/>
            </w:tcBorders>
            <w:shd w:val="clear" w:color="auto" w:fill="auto"/>
            <w:vAlign w:val="center"/>
          </w:tcPr>
          <w:p w14:paraId="10A79741" w14:textId="77777777" w:rsidR="00293EC4" w:rsidRDefault="005A5C95">
            <w:pPr>
              <w:spacing w:after="0"/>
              <w:ind w:right="227"/>
              <w:jc w:val="right"/>
              <w:rPr>
                <w:color w:val="000000"/>
                <w:sz w:val="16"/>
                <w:szCs w:val="16"/>
              </w:rPr>
            </w:pPr>
            <w:r>
              <w:rPr>
                <w:color w:val="000000"/>
                <w:sz w:val="16"/>
                <w:szCs w:val="16"/>
              </w:rPr>
              <w:t>1 352 564</w:t>
            </w:r>
          </w:p>
        </w:tc>
      </w:tr>
      <w:tr w:rsidR="00293EC4" w14:paraId="7C2B2857" w14:textId="77777777" w:rsidTr="00F15761">
        <w:trPr>
          <w:trHeight w:val="300"/>
        </w:trPr>
        <w:tc>
          <w:tcPr>
            <w:tcW w:w="1875"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E305E7A" w14:textId="77777777" w:rsidR="00293EC4" w:rsidRDefault="005A5C95">
            <w:pPr>
              <w:spacing w:after="0"/>
              <w:jc w:val="center"/>
              <w:rPr>
                <w:b/>
                <w:color w:val="000000"/>
                <w:sz w:val="16"/>
                <w:szCs w:val="16"/>
              </w:rPr>
            </w:pPr>
            <w:r>
              <w:rPr>
                <w:b/>
                <w:color w:val="000000"/>
                <w:sz w:val="16"/>
                <w:szCs w:val="16"/>
              </w:rPr>
              <w:t>2013</w:t>
            </w:r>
          </w:p>
        </w:tc>
        <w:tc>
          <w:tcPr>
            <w:tcW w:w="1920" w:type="dxa"/>
            <w:tcBorders>
              <w:top w:val="nil"/>
              <w:left w:val="nil"/>
              <w:bottom w:val="single" w:sz="4" w:space="0" w:color="000000"/>
              <w:right w:val="single" w:sz="4" w:space="0" w:color="000000"/>
            </w:tcBorders>
            <w:shd w:val="clear" w:color="auto" w:fill="auto"/>
            <w:vAlign w:val="center"/>
          </w:tcPr>
          <w:p w14:paraId="60A53C9E" w14:textId="77777777" w:rsidR="00293EC4" w:rsidRDefault="005A5C95">
            <w:pPr>
              <w:spacing w:after="0"/>
              <w:ind w:right="227"/>
              <w:jc w:val="right"/>
              <w:rPr>
                <w:color w:val="000000"/>
                <w:sz w:val="16"/>
                <w:szCs w:val="16"/>
              </w:rPr>
            </w:pPr>
            <w:r>
              <w:rPr>
                <w:color w:val="000000"/>
                <w:sz w:val="16"/>
                <w:szCs w:val="16"/>
              </w:rPr>
              <w:t>450 000</w:t>
            </w:r>
          </w:p>
        </w:tc>
        <w:tc>
          <w:tcPr>
            <w:tcW w:w="2115" w:type="dxa"/>
            <w:tcBorders>
              <w:top w:val="nil"/>
              <w:left w:val="nil"/>
              <w:bottom w:val="single" w:sz="4" w:space="0" w:color="000000"/>
              <w:right w:val="single" w:sz="4" w:space="0" w:color="000000"/>
            </w:tcBorders>
            <w:shd w:val="clear" w:color="auto" w:fill="auto"/>
            <w:vAlign w:val="center"/>
          </w:tcPr>
          <w:p w14:paraId="3E13727C" w14:textId="77777777" w:rsidR="00293EC4" w:rsidRDefault="005A5C95">
            <w:pPr>
              <w:spacing w:after="0"/>
              <w:ind w:right="227"/>
              <w:jc w:val="right"/>
              <w:rPr>
                <w:color w:val="000000"/>
                <w:sz w:val="16"/>
                <w:szCs w:val="16"/>
              </w:rPr>
            </w:pPr>
            <w:r>
              <w:rPr>
                <w:color w:val="000000"/>
                <w:sz w:val="16"/>
                <w:szCs w:val="16"/>
              </w:rPr>
              <w:t>51 455</w:t>
            </w:r>
          </w:p>
        </w:tc>
        <w:tc>
          <w:tcPr>
            <w:tcW w:w="2085" w:type="dxa"/>
            <w:tcBorders>
              <w:top w:val="nil"/>
              <w:left w:val="nil"/>
              <w:bottom w:val="single" w:sz="4" w:space="0" w:color="000000"/>
              <w:right w:val="single" w:sz="4" w:space="0" w:color="000000"/>
            </w:tcBorders>
            <w:shd w:val="clear" w:color="auto" w:fill="auto"/>
            <w:vAlign w:val="center"/>
          </w:tcPr>
          <w:p w14:paraId="0B1BC6E8" w14:textId="77777777" w:rsidR="00293EC4" w:rsidRDefault="005A5C95">
            <w:pPr>
              <w:spacing w:after="0"/>
              <w:ind w:right="227"/>
              <w:jc w:val="right"/>
              <w:rPr>
                <w:color w:val="000000"/>
                <w:sz w:val="16"/>
                <w:szCs w:val="16"/>
              </w:rPr>
            </w:pPr>
            <w:r>
              <w:rPr>
                <w:color w:val="000000"/>
                <w:sz w:val="16"/>
                <w:szCs w:val="16"/>
              </w:rPr>
              <w:t>54 915</w:t>
            </w:r>
          </w:p>
        </w:tc>
        <w:tc>
          <w:tcPr>
            <w:tcW w:w="1639" w:type="dxa"/>
            <w:tcBorders>
              <w:top w:val="nil"/>
              <w:left w:val="nil"/>
              <w:bottom w:val="single" w:sz="4" w:space="0" w:color="000000"/>
              <w:right w:val="single" w:sz="4" w:space="0" w:color="000000"/>
            </w:tcBorders>
            <w:shd w:val="clear" w:color="auto" w:fill="auto"/>
            <w:vAlign w:val="center"/>
          </w:tcPr>
          <w:p w14:paraId="43AA6D2D" w14:textId="77777777" w:rsidR="00293EC4" w:rsidRDefault="005A5C95">
            <w:pPr>
              <w:spacing w:after="0"/>
              <w:ind w:right="227"/>
              <w:jc w:val="right"/>
              <w:rPr>
                <w:color w:val="000000"/>
                <w:sz w:val="16"/>
                <w:szCs w:val="16"/>
              </w:rPr>
            </w:pPr>
            <w:r>
              <w:rPr>
                <w:color w:val="000000"/>
                <w:sz w:val="16"/>
                <w:szCs w:val="16"/>
              </w:rPr>
              <w:t>1 390 433</w:t>
            </w:r>
          </w:p>
        </w:tc>
      </w:tr>
      <w:tr w:rsidR="00293EC4" w14:paraId="766143B4" w14:textId="77777777" w:rsidTr="00F15761">
        <w:trPr>
          <w:trHeight w:val="300"/>
        </w:trPr>
        <w:tc>
          <w:tcPr>
            <w:tcW w:w="1875" w:type="dxa"/>
            <w:tcBorders>
              <w:top w:val="nil"/>
              <w:left w:val="single" w:sz="4" w:space="0" w:color="000000"/>
              <w:bottom w:val="single" w:sz="4" w:space="0" w:color="000000"/>
              <w:right w:val="single" w:sz="4" w:space="0" w:color="000000"/>
            </w:tcBorders>
            <w:shd w:val="clear" w:color="auto" w:fill="E6E6E6"/>
            <w:vAlign w:val="center"/>
          </w:tcPr>
          <w:p w14:paraId="1EB79F5F" w14:textId="77777777" w:rsidR="00293EC4" w:rsidRDefault="005A5C95">
            <w:pPr>
              <w:spacing w:after="0"/>
              <w:jc w:val="center"/>
              <w:rPr>
                <w:b/>
                <w:color w:val="000000"/>
                <w:sz w:val="16"/>
                <w:szCs w:val="16"/>
              </w:rPr>
            </w:pPr>
            <w:r>
              <w:rPr>
                <w:b/>
                <w:color w:val="000000"/>
                <w:sz w:val="16"/>
                <w:szCs w:val="16"/>
              </w:rPr>
              <w:t>2014</w:t>
            </w:r>
          </w:p>
        </w:tc>
        <w:tc>
          <w:tcPr>
            <w:tcW w:w="1920" w:type="dxa"/>
            <w:tcBorders>
              <w:top w:val="nil"/>
              <w:left w:val="nil"/>
              <w:bottom w:val="single" w:sz="4" w:space="0" w:color="000000"/>
              <w:right w:val="single" w:sz="4" w:space="0" w:color="000000"/>
            </w:tcBorders>
            <w:shd w:val="clear" w:color="auto" w:fill="auto"/>
            <w:vAlign w:val="center"/>
          </w:tcPr>
          <w:p w14:paraId="0569CC78" w14:textId="77777777" w:rsidR="00293EC4" w:rsidRDefault="005A5C95">
            <w:pPr>
              <w:spacing w:after="0"/>
              <w:ind w:right="227"/>
              <w:jc w:val="right"/>
              <w:rPr>
                <w:color w:val="000000"/>
                <w:sz w:val="16"/>
                <w:szCs w:val="16"/>
              </w:rPr>
            </w:pPr>
            <w:r>
              <w:rPr>
                <w:color w:val="000000"/>
                <w:sz w:val="16"/>
                <w:szCs w:val="16"/>
              </w:rPr>
              <w:t>693 045</w:t>
            </w:r>
          </w:p>
        </w:tc>
        <w:tc>
          <w:tcPr>
            <w:tcW w:w="2115" w:type="dxa"/>
            <w:tcBorders>
              <w:top w:val="nil"/>
              <w:left w:val="nil"/>
              <w:bottom w:val="single" w:sz="4" w:space="0" w:color="000000"/>
              <w:right w:val="single" w:sz="4" w:space="0" w:color="000000"/>
            </w:tcBorders>
            <w:shd w:val="clear" w:color="auto" w:fill="auto"/>
            <w:vAlign w:val="center"/>
          </w:tcPr>
          <w:p w14:paraId="46D5B99C" w14:textId="77777777" w:rsidR="00293EC4" w:rsidRDefault="005A5C95">
            <w:pPr>
              <w:spacing w:after="0"/>
              <w:ind w:right="227"/>
              <w:jc w:val="right"/>
              <w:rPr>
                <w:color w:val="000000"/>
                <w:sz w:val="16"/>
                <w:szCs w:val="16"/>
              </w:rPr>
            </w:pPr>
            <w:r>
              <w:rPr>
                <w:color w:val="000000"/>
                <w:sz w:val="16"/>
                <w:szCs w:val="16"/>
              </w:rPr>
              <w:t>4 329</w:t>
            </w:r>
          </w:p>
        </w:tc>
        <w:tc>
          <w:tcPr>
            <w:tcW w:w="2085" w:type="dxa"/>
            <w:tcBorders>
              <w:top w:val="nil"/>
              <w:left w:val="nil"/>
              <w:bottom w:val="single" w:sz="4" w:space="0" w:color="000000"/>
              <w:right w:val="single" w:sz="4" w:space="0" w:color="000000"/>
            </w:tcBorders>
            <w:shd w:val="clear" w:color="auto" w:fill="auto"/>
            <w:vAlign w:val="center"/>
          </w:tcPr>
          <w:p w14:paraId="103E8159" w14:textId="77777777" w:rsidR="00293EC4" w:rsidRDefault="005A5C95">
            <w:pPr>
              <w:spacing w:after="0"/>
              <w:ind w:right="227"/>
              <w:jc w:val="right"/>
              <w:rPr>
                <w:color w:val="000000"/>
                <w:sz w:val="16"/>
                <w:szCs w:val="16"/>
              </w:rPr>
            </w:pPr>
            <w:r>
              <w:rPr>
                <w:color w:val="000000"/>
                <w:sz w:val="16"/>
                <w:szCs w:val="16"/>
              </w:rPr>
              <w:t>13 973</w:t>
            </w:r>
          </w:p>
        </w:tc>
        <w:tc>
          <w:tcPr>
            <w:tcW w:w="1639" w:type="dxa"/>
            <w:tcBorders>
              <w:top w:val="nil"/>
              <w:left w:val="nil"/>
              <w:bottom w:val="single" w:sz="4" w:space="0" w:color="000000"/>
              <w:right w:val="single" w:sz="4" w:space="0" w:color="000000"/>
            </w:tcBorders>
            <w:shd w:val="clear" w:color="auto" w:fill="auto"/>
            <w:vAlign w:val="center"/>
          </w:tcPr>
          <w:p w14:paraId="48F4E77B" w14:textId="77777777" w:rsidR="00293EC4" w:rsidRDefault="005A5C95">
            <w:pPr>
              <w:spacing w:after="0"/>
              <w:ind w:right="227"/>
              <w:jc w:val="right"/>
              <w:rPr>
                <w:color w:val="000000"/>
                <w:sz w:val="16"/>
                <w:szCs w:val="16"/>
              </w:rPr>
            </w:pPr>
            <w:r>
              <w:rPr>
                <w:color w:val="000000"/>
                <w:sz w:val="16"/>
                <w:szCs w:val="16"/>
              </w:rPr>
              <w:t>1 505 330</w:t>
            </w:r>
          </w:p>
        </w:tc>
      </w:tr>
      <w:tr w:rsidR="00293EC4" w14:paraId="288FC06F" w14:textId="77777777" w:rsidTr="00F15761">
        <w:trPr>
          <w:trHeight w:val="300"/>
        </w:trPr>
        <w:tc>
          <w:tcPr>
            <w:tcW w:w="1875" w:type="dxa"/>
            <w:tcBorders>
              <w:top w:val="nil"/>
              <w:left w:val="single" w:sz="4" w:space="0" w:color="000000"/>
              <w:bottom w:val="single" w:sz="4" w:space="0" w:color="000000"/>
              <w:right w:val="single" w:sz="4" w:space="0" w:color="000000"/>
            </w:tcBorders>
            <w:shd w:val="clear" w:color="auto" w:fill="E6E6E6"/>
            <w:vAlign w:val="center"/>
          </w:tcPr>
          <w:p w14:paraId="0C6F516C" w14:textId="77777777" w:rsidR="00293EC4" w:rsidRDefault="005A5C95">
            <w:pPr>
              <w:spacing w:after="0"/>
              <w:jc w:val="center"/>
              <w:rPr>
                <w:b/>
                <w:color w:val="000000"/>
                <w:sz w:val="16"/>
                <w:szCs w:val="16"/>
              </w:rPr>
            </w:pPr>
            <w:r>
              <w:rPr>
                <w:b/>
                <w:color w:val="000000"/>
                <w:sz w:val="16"/>
                <w:szCs w:val="16"/>
              </w:rPr>
              <w:t>2015</w:t>
            </w:r>
          </w:p>
        </w:tc>
        <w:tc>
          <w:tcPr>
            <w:tcW w:w="1920" w:type="dxa"/>
            <w:tcBorders>
              <w:top w:val="nil"/>
              <w:left w:val="nil"/>
              <w:bottom w:val="single" w:sz="4" w:space="0" w:color="000000"/>
              <w:right w:val="single" w:sz="4" w:space="0" w:color="000000"/>
            </w:tcBorders>
            <w:shd w:val="clear" w:color="auto" w:fill="auto"/>
            <w:vAlign w:val="center"/>
          </w:tcPr>
          <w:p w14:paraId="2593479F" w14:textId="77777777" w:rsidR="00293EC4" w:rsidRDefault="005A5C95">
            <w:pPr>
              <w:spacing w:after="0"/>
              <w:ind w:right="227"/>
              <w:jc w:val="right"/>
              <w:rPr>
                <w:color w:val="000000"/>
                <w:sz w:val="16"/>
                <w:szCs w:val="16"/>
              </w:rPr>
            </w:pPr>
            <w:r>
              <w:rPr>
                <w:color w:val="000000"/>
                <w:sz w:val="16"/>
                <w:szCs w:val="16"/>
              </w:rPr>
              <w:t>756 237</w:t>
            </w:r>
          </w:p>
        </w:tc>
        <w:tc>
          <w:tcPr>
            <w:tcW w:w="2115" w:type="dxa"/>
            <w:tcBorders>
              <w:top w:val="nil"/>
              <w:left w:val="nil"/>
              <w:bottom w:val="single" w:sz="4" w:space="0" w:color="000000"/>
              <w:right w:val="single" w:sz="4" w:space="0" w:color="000000"/>
            </w:tcBorders>
            <w:shd w:val="clear" w:color="auto" w:fill="auto"/>
            <w:vAlign w:val="center"/>
          </w:tcPr>
          <w:p w14:paraId="1E2F58C2" w14:textId="77777777" w:rsidR="00293EC4" w:rsidRDefault="005A5C95">
            <w:pPr>
              <w:spacing w:after="0"/>
              <w:ind w:right="227"/>
              <w:jc w:val="right"/>
              <w:rPr>
                <w:color w:val="000000"/>
                <w:sz w:val="16"/>
                <w:szCs w:val="16"/>
              </w:rPr>
            </w:pPr>
            <w:r>
              <w:rPr>
                <w:color w:val="000000"/>
                <w:sz w:val="16"/>
                <w:szCs w:val="16"/>
              </w:rPr>
              <w:t>65 599</w:t>
            </w:r>
          </w:p>
        </w:tc>
        <w:tc>
          <w:tcPr>
            <w:tcW w:w="2085" w:type="dxa"/>
            <w:tcBorders>
              <w:top w:val="nil"/>
              <w:left w:val="nil"/>
              <w:bottom w:val="single" w:sz="4" w:space="0" w:color="000000"/>
              <w:right w:val="single" w:sz="4" w:space="0" w:color="000000"/>
            </w:tcBorders>
            <w:shd w:val="clear" w:color="auto" w:fill="auto"/>
            <w:vAlign w:val="center"/>
          </w:tcPr>
          <w:p w14:paraId="196CD495" w14:textId="77777777" w:rsidR="00293EC4" w:rsidRDefault="005A5C95">
            <w:pPr>
              <w:spacing w:after="0"/>
              <w:ind w:right="227"/>
              <w:jc w:val="right"/>
              <w:rPr>
                <w:color w:val="000000"/>
                <w:sz w:val="16"/>
                <w:szCs w:val="16"/>
              </w:rPr>
            </w:pPr>
            <w:r>
              <w:rPr>
                <w:color w:val="000000"/>
                <w:sz w:val="16"/>
                <w:szCs w:val="16"/>
              </w:rPr>
              <w:t>18 990</w:t>
            </w:r>
          </w:p>
        </w:tc>
        <w:tc>
          <w:tcPr>
            <w:tcW w:w="1639" w:type="dxa"/>
            <w:tcBorders>
              <w:top w:val="nil"/>
              <w:left w:val="nil"/>
              <w:bottom w:val="single" w:sz="4" w:space="0" w:color="000000"/>
              <w:right w:val="single" w:sz="4" w:space="0" w:color="000000"/>
            </w:tcBorders>
            <w:shd w:val="clear" w:color="auto" w:fill="auto"/>
            <w:vAlign w:val="center"/>
          </w:tcPr>
          <w:p w14:paraId="7F242441" w14:textId="77777777" w:rsidR="00293EC4" w:rsidRDefault="005A5C95">
            <w:pPr>
              <w:spacing w:after="0"/>
              <w:ind w:right="227"/>
              <w:jc w:val="right"/>
              <w:rPr>
                <w:color w:val="000000"/>
                <w:sz w:val="16"/>
                <w:szCs w:val="16"/>
              </w:rPr>
            </w:pPr>
            <w:r>
              <w:rPr>
                <w:color w:val="000000"/>
                <w:sz w:val="16"/>
                <w:szCs w:val="16"/>
              </w:rPr>
              <w:t>1 388 208</w:t>
            </w:r>
          </w:p>
        </w:tc>
      </w:tr>
      <w:tr w:rsidR="00293EC4" w14:paraId="478574BA" w14:textId="77777777" w:rsidTr="00F15761">
        <w:trPr>
          <w:trHeight w:val="300"/>
        </w:trPr>
        <w:tc>
          <w:tcPr>
            <w:tcW w:w="1875" w:type="dxa"/>
            <w:tcBorders>
              <w:top w:val="nil"/>
              <w:left w:val="single" w:sz="4" w:space="0" w:color="000000"/>
              <w:bottom w:val="single" w:sz="4" w:space="0" w:color="000000"/>
              <w:right w:val="single" w:sz="4" w:space="0" w:color="000000"/>
            </w:tcBorders>
            <w:shd w:val="clear" w:color="auto" w:fill="E6E6E6"/>
            <w:vAlign w:val="center"/>
          </w:tcPr>
          <w:p w14:paraId="2DD62EAD" w14:textId="77777777" w:rsidR="00293EC4" w:rsidRDefault="005A5C95">
            <w:pPr>
              <w:spacing w:after="0"/>
              <w:jc w:val="center"/>
              <w:rPr>
                <w:b/>
                <w:color w:val="000000"/>
                <w:sz w:val="16"/>
                <w:szCs w:val="16"/>
              </w:rPr>
            </w:pPr>
            <w:r>
              <w:rPr>
                <w:b/>
                <w:color w:val="000000"/>
                <w:sz w:val="16"/>
                <w:szCs w:val="16"/>
              </w:rPr>
              <w:t>2016</w:t>
            </w:r>
          </w:p>
        </w:tc>
        <w:tc>
          <w:tcPr>
            <w:tcW w:w="1920" w:type="dxa"/>
            <w:tcBorders>
              <w:top w:val="nil"/>
              <w:left w:val="nil"/>
              <w:bottom w:val="single" w:sz="4" w:space="0" w:color="000000"/>
              <w:right w:val="single" w:sz="4" w:space="0" w:color="000000"/>
            </w:tcBorders>
            <w:shd w:val="clear" w:color="auto" w:fill="auto"/>
            <w:vAlign w:val="center"/>
          </w:tcPr>
          <w:p w14:paraId="0CC98036" w14:textId="77777777" w:rsidR="00293EC4" w:rsidRDefault="005A5C95">
            <w:pPr>
              <w:spacing w:after="0"/>
              <w:ind w:right="227"/>
              <w:jc w:val="right"/>
              <w:rPr>
                <w:color w:val="000000"/>
                <w:sz w:val="16"/>
                <w:szCs w:val="16"/>
              </w:rPr>
            </w:pPr>
            <w:r>
              <w:rPr>
                <w:color w:val="000000"/>
                <w:sz w:val="16"/>
                <w:szCs w:val="16"/>
              </w:rPr>
              <w:t>1 022 222</w:t>
            </w:r>
          </w:p>
        </w:tc>
        <w:tc>
          <w:tcPr>
            <w:tcW w:w="2115" w:type="dxa"/>
            <w:tcBorders>
              <w:top w:val="nil"/>
              <w:left w:val="nil"/>
              <w:bottom w:val="single" w:sz="4" w:space="0" w:color="000000"/>
              <w:right w:val="single" w:sz="4" w:space="0" w:color="000000"/>
            </w:tcBorders>
            <w:shd w:val="clear" w:color="auto" w:fill="auto"/>
            <w:vAlign w:val="center"/>
          </w:tcPr>
          <w:p w14:paraId="29485788" w14:textId="77777777" w:rsidR="00293EC4" w:rsidRDefault="005A5C95">
            <w:pPr>
              <w:spacing w:after="0"/>
              <w:ind w:right="227"/>
              <w:jc w:val="right"/>
              <w:rPr>
                <w:color w:val="000000"/>
                <w:sz w:val="16"/>
                <w:szCs w:val="16"/>
              </w:rPr>
            </w:pPr>
            <w:r>
              <w:rPr>
                <w:color w:val="000000"/>
                <w:sz w:val="16"/>
                <w:szCs w:val="16"/>
              </w:rPr>
              <w:t>92 974</w:t>
            </w:r>
          </w:p>
        </w:tc>
        <w:tc>
          <w:tcPr>
            <w:tcW w:w="2085" w:type="dxa"/>
            <w:tcBorders>
              <w:top w:val="nil"/>
              <w:left w:val="nil"/>
              <w:bottom w:val="single" w:sz="4" w:space="0" w:color="000000"/>
              <w:right w:val="single" w:sz="4" w:space="0" w:color="000000"/>
            </w:tcBorders>
            <w:shd w:val="clear" w:color="auto" w:fill="auto"/>
            <w:vAlign w:val="center"/>
          </w:tcPr>
          <w:p w14:paraId="5752D3EC" w14:textId="77777777" w:rsidR="00293EC4" w:rsidRDefault="005A5C95">
            <w:pPr>
              <w:spacing w:after="0"/>
              <w:ind w:right="227"/>
              <w:jc w:val="right"/>
              <w:rPr>
                <w:color w:val="000000"/>
                <w:sz w:val="16"/>
                <w:szCs w:val="16"/>
              </w:rPr>
            </w:pPr>
            <w:r>
              <w:rPr>
                <w:color w:val="000000"/>
                <w:sz w:val="16"/>
                <w:szCs w:val="16"/>
              </w:rPr>
              <w:t>48 474</w:t>
            </w:r>
          </w:p>
        </w:tc>
        <w:tc>
          <w:tcPr>
            <w:tcW w:w="1639" w:type="dxa"/>
            <w:tcBorders>
              <w:top w:val="nil"/>
              <w:left w:val="nil"/>
              <w:bottom w:val="single" w:sz="4" w:space="0" w:color="000000"/>
              <w:right w:val="single" w:sz="4" w:space="0" w:color="000000"/>
            </w:tcBorders>
            <w:shd w:val="clear" w:color="auto" w:fill="auto"/>
            <w:vAlign w:val="center"/>
          </w:tcPr>
          <w:p w14:paraId="1F98E492" w14:textId="77777777" w:rsidR="00293EC4" w:rsidRDefault="005A5C95">
            <w:pPr>
              <w:spacing w:after="0"/>
              <w:ind w:right="227"/>
              <w:jc w:val="right"/>
              <w:rPr>
                <w:color w:val="000000"/>
                <w:sz w:val="16"/>
                <w:szCs w:val="16"/>
              </w:rPr>
            </w:pPr>
            <w:r>
              <w:rPr>
                <w:color w:val="000000"/>
                <w:sz w:val="16"/>
                <w:szCs w:val="16"/>
              </w:rPr>
              <w:t>1 243 268</w:t>
            </w:r>
          </w:p>
        </w:tc>
      </w:tr>
      <w:tr w:rsidR="00293EC4" w14:paraId="678FD650" w14:textId="77777777" w:rsidTr="00F15761">
        <w:trPr>
          <w:trHeight w:val="300"/>
        </w:trPr>
        <w:tc>
          <w:tcPr>
            <w:tcW w:w="1875" w:type="dxa"/>
            <w:tcBorders>
              <w:top w:val="nil"/>
              <w:left w:val="single" w:sz="4" w:space="0" w:color="000000"/>
              <w:bottom w:val="single" w:sz="4" w:space="0" w:color="000000"/>
              <w:right w:val="single" w:sz="4" w:space="0" w:color="000000"/>
            </w:tcBorders>
            <w:shd w:val="clear" w:color="auto" w:fill="E6E6E6"/>
            <w:vAlign w:val="center"/>
          </w:tcPr>
          <w:p w14:paraId="65DBEC8B" w14:textId="77777777" w:rsidR="00293EC4" w:rsidRDefault="005A5C95">
            <w:pPr>
              <w:spacing w:after="0"/>
              <w:jc w:val="center"/>
              <w:rPr>
                <w:b/>
                <w:color w:val="000000"/>
                <w:sz w:val="16"/>
                <w:szCs w:val="16"/>
              </w:rPr>
            </w:pPr>
            <w:r>
              <w:rPr>
                <w:b/>
                <w:color w:val="000000"/>
                <w:sz w:val="16"/>
                <w:szCs w:val="16"/>
              </w:rPr>
              <w:t>2017</w:t>
            </w:r>
          </w:p>
        </w:tc>
        <w:tc>
          <w:tcPr>
            <w:tcW w:w="1920" w:type="dxa"/>
            <w:tcBorders>
              <w:top w:val="nil"/>
              <w:left w:val="nil"/>
              <w:bottom w:val="single" w:sz="4" w:space="0" w:color="000000"/>
              <w:right w:val="single" w:sz="4" w:space="0" w:color="000000"/>
            </w:tcBorders>
            <w:shd w:val="clear" w:color="auto" w:fill="auto"/>
            <w:vAlign w:val="center"/>
          </w:tcPr>
          <w:p w14:paraId="410E7CB1" w14:textId="77777777" w:rsidR="00293EC4" w:rsidRDefault="005A5C95">
            <w:pPr>
              <w:spacing w:after="0"/>
              <w:ind w:right="227"/>
              <w:jc w:val="right"/>
              <w:rPr>
                <w:color w:val="000000"/>
                <w:sz w:val="16"/>
                <w:szCs w:val="16"/>
              </w:rPr>
            </w:pPr>
            <w:r>
              <w:rPr>
                <w:color w:val="000000"/>
                <w:sz w:val="16"/>
                <w:szCs w:val="16"/>
              </w:rPr>
              <w:t>888 392</w:t>
            </w:r>
          </w:p>
        </w:tc>
        <w:tc>
          <w:tcPr>
            <w:tcW w:w="2115" w:type="dxa"/>
            <w:tcBorders>
              <w:top w:val="nil"/>
              <w:left w:val="nil"/>
              <w:bottom w:val="single" w:sz="4" w:space="0" w:color="000000"/>
              <w:right w:val="single" w:sz="4" w:space="0" w:color="000000"/>
            </w:tcBorders>
            <w:shd w:val="clear" w:color="auto" w:fill="auto"/>
            <w:vAlign w:val="center"/>
          </w:tcPr>
          <w:p w14:paraId="63D2773A" w14:textId="77777777" w:rsidR="00293EC4" w:rsidRDefault="005A5C95">
            <w:pPr>
              <w:spacing w:after="0"/>
              <w:ind w:right="227"/>
              <w:jc w:val="right"/>
              <w:rPr>
                <w:color w:val="000000"/>
                <w:sz w:val="16"/>
                <w:szCs w:val="16"/>
              </w:rPr>
            </w:pPr>
            <w:r>
              <w:rPr>
                <w:color w:val="000000"/>
                <w:sz w:val="16"/>
                <w:szCs w:val="16"/>
              </w:rPr>
              <w:t>35 109</w:t>
            </w:r>
          </w:p>
        </w:tc>
        <w:tc>
          <w:tcPr>
            <w:tcW w:w="2085" w:type="dxa"/>
            <w:tcBorders>
              <w:top w:val="nil"/>
              <w:left w:val="nil"/>
              <w:bottom w:val="single" w:sz="4" w:space="0" w:color="000000"/>
              <w:right w:val="single" w:sz="4" w:space="0" w:color="000000"/>
            </w:tcBorders>
            <w:shd w:val="clear" w:color="auto" w:fill="auto"/>
            <w:vAlign w:val="center"/>
          </w:tcPr>
          <w:p w14:paraId="1C34DF9D" w14:textId="77777777" w:rsidR="00293EC4" w:rsidRDefault="005A5C95">
            <w:pPr>
              <w:spacing w:after="0"/>
              <w:ind w:right="227"/>
              <w:jc w:val="right"/>
              <w:rPr>
                <w:color w:val="000000"/>
                <w:sz w:val="16"/>
                <w:szCs w:val="16"/>
              </w:rPr>
            </w:pPr>
            <w:r>
              <w:rPr>
                <w:color w:val="000000"/>
                <w:sz w:val="16"/>
                <w:szCs w:val="16"/>
              </w:rPr>
              <w:t>37 937</w:t>
            </w:r>
          </w:p>
        </w:tc>
        <w:tc>
          <w:tcPr>
            <w:tcW w:w="1639" w:type="dxa"/>
            <w:tcBorders>
              <w:top w:val="nil"/>
              <w:left w:val="nil"/>
              <w:bottom w:val="single" w:sz="4" w:space="0" w:color="000000"/>
              <w:right w:val="single" w:sz="4" w:space="0" w:color="000000"/>
            </w:tcBorders>
            <w:shd w:val="clear" w:color="auto" w:fill="auto"/>
            <w:vAlign w:val="center"/>
          </w:tcPr>
          <w:p w14:paraId="337340F5" w14:textId="77777777" w:rsidR="00293EC4" w:rsidRDefault="005A5C95">
            <w:pPr>
              <w:spacing w:after="0"/>
              <w:ind w:right="227"/>
              <w:jc w:val="right"/>
              <w:rPr>
                <w:color w:val="000000"/>
                <w:sz w:val="16"/>
                <w:szCs w:val="16"/>
              </w:rPr>
            </w:pPr>
            <w:r>
              <w:rPr>
                <w:color w:val="000000"/>
                <w:sz w:val="16"/>
                <w:szCs w:val="16"/>
              </w:rPr>
              <w:t>2 224 984</w:t>
            </w:r>
          </w:p>
        </w:tc>
      </w:tr>
      <w:tr w:rsidR="00293EC4" w14:paraId="5BB0B89D" w14:textId="77777777" w:rsidTr="00F15761">
        <w:trPr>
          <w:trHeight w:val="300"/>
        </w:trPr>
        <w:tc>
          <w:tcPr>
            <w:tcW w:w="1875"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41D96B4" w14:textId="77777777" w:rsidR="00293EC4" w:rsidRDefault="005A5C95">
            <w:pPr>
              <w:spacing w:after="0"/>
              <w:jc w:val="center"/>
              <w:rPr>
                <w:b/>
                <w:color w:val="000000"/>
                <w:sz w:val="16"/>
                <w:szCs w:val="16"/>
              </w:rPr>
            </w:pPr>
            <w:r>
              <w:rPr>
                <w:b/>
                <w:color w:val="000000"/>
                <w:sz w:val="16"/>
                <w:szCs w:val="16"/>
              </w:rPr>
              <w:t>2018</w:t>
            </w:r>
          </w:p>
        </w:tc>
        <w:tc>
          <w:tcPr>
            <w:tcW w:w="1920" w:type="dxa"/>
            <w:tcBorders>
              <w:top w:val="single" w:sz="4" w:space="0" w:color="000000"/>
              <w:left w:val="nil"/>
              <w:bottom w:val="single" w:sz="4" w:space="0" w:color="000000"/>
              <w:right w:val="single" w:sz="4" w:space="0" w:color="000000"/>
            </w:tcBorders>
            <w:shd w:val="clear" w:color="auto" w:fill="auto"/>
            <w:vAlign w:val="center"/>
          </w:tcPr>
          <w:p w14:paraId="4E2B307C" w14:textId="77777777" w:rsidR="00293EC4" w:rsidRDefault="005A5C95">
            <w:pPr>
              <w:spacing w:after="0"/>
              <w:ind w:right="227"/>
              <w:jc w:val="right"/>
              <w:rPr>
                <w:color w:val="000000"/>
                <w:sz w:val="16"/>
                <w:szCs w:val="16"/>
              </w:rPr>
            </w:pPr>
            <w:r>
              <w:rPr>
                <w:color w:val="000000"/>
                <w:sz w:val="16"/>
                <w:szCs w:val="16"/>
              </w:rPr>
              <w:t>893 686</w:t>
            </w:r>
          </w:p>
        </w:tc>
        <w:tc>
          <w:tcPr>
            <w:tcW w:w="2115" w:type="dxa"/>
            <w:tcBorders>
              <w:top w:val="single" w:sz="4" w:space="0" w:color="000000"/>
              <w:left w:val="nil"/>
              <w:bottom w:val="single" w:sz="4" w:space="0" w:color="000000"/>
              <w:right w:val="single" w:sz="4" w:space="0" w:color="000000"/>
            </w:tcBorders>
            <w:shd w:val="clear" w:color="auto" w:fill="auto"/>
            <w:vAlign w:val="center"/>
          </w:tcPr>
          <w:p w14:paraId="69EFEE9E" w14:textId="77777777" w:rsidR="00293EC4" w:rsidRDefault="005A5C95">
            <w:pPr>
              <w:spacing w:after="0"/>
              <w:ind w:right="227"/>
              <w:jc w:val="right"/>
              <w:rPr>
                <w:color w:val="000000"/>
                <w:sz w:val="16"/>
                <w:szCs w:val="16"/>
              </w:rPr>
            </w:pPr>
            <w:r>
              <w:rPr>
                <w:color w:val="000000"/>
                <w:sz w:val="16"/>
                <w:szCs w:val="16"/>
              </w:rPr>
              <w:t>17 219</w:t>
            </w:r>
          </w:p>
        </w:tc>
        <w:tc>
          <w:tcPr>
            <w:tcW w:w="2085" w:type="dxa"/>
            <w:tcBorders>
              <w:top w:val="single" w:sz="4" w:space="0" w:color="000000"/>
              <w:left w:val="nil"/>
              <w:bottom w:val="single" w:sz="4" w:space="0" w:color="000000"/>
              <w:right w:val="single" w:sz="4" w:space="0" w:color="000000"/>
            </w:tcBorders>
            <w:shd w:val="clear" w:color="auto" w:fill="auto"/>
            <w:vAlign w:val="center"/>
          </w:tcPr>
          <w:p w14:paraId="34A220FB" w14:textId="77777777" w:rsidR="00293EC4" w:rsidRDefault="005A5C95">
            <w:pPr>
              <w:spacing w:after="0"/>
              <w:ind w:right="227"/>
              <w:jc w:val="right"/>
              <w:rPr>
                <w:color w:val="000000"/>
                <w:sz w:val="16"/>
                <w:szCs w:val="16"/>
              </w:rPr>
            </w:pPr>
            <w:r>
              <w:rPr>
                <w:color w:val="000000"/>
                <w:sz w:val="16"/>
                <w:szCs w:val="16"/>
              </w:rPr>
              <w:t>36 342</w:t>
            </w:r>
          </w:p>
        </w:tc>
        <w:tc>
          <w:tcPr>
            <w:tcW w:w="1639" w:type="dxa"/>
            <w:tcBorders>
              <w:top w:val="single" w:sz="4" w:space="0" w:color="000000"/>
              <w:left w:val="nil"/>
              <w:bottom w:val="single" w:sz="4" w:space="0" w:color="000000"/>
              <w:right w:val="single" w:sz="4" w:space="0" w:color="000000"/>
            </w:tcBorders>
            <w:shd w:val="clear" w:color="auto" w:fill="auto"/>
            <w:vAlign w:val="center"/>
          </w:tcPr>
          <w:p w14:paraId="4AD80125" w14:textId="77777777" w:rsidR="00293EC4" w:rsidRDefault="005A5C95">
            <w:pPr>
              <w:spacing w:after="0"/>
              <w:ind w:right="227"/>
              <w:jc w:val="right"/>
              <w:rPr>
                <w:color w:val="000000"/>
                <w:sz w:val="16"/>
                <w:szCs w:val="16"/>
              </w:rPr>
            </w:pPr>
            <w:r>
              <w:rPr>
                <w:color w:val="000000"/>
                <w:sz w:val="16"/>
                <w:szCs w:val="16"/>
              </w:rPr>
              <w:t>1 146 595</w:t>
            </w:r>
          </w:p>
        </w:tc>
      </w:tr>
      <w:tr w:rsidR="00293EC4" w14:paraId="07E3AD6E" w14:textId="77777777" w:rsidTr="00F15761">
        <w:trPr>
          <w:trHeight w:val="300"/>
        </w:trPr>
        <w:tc>
          <w:tcPr>
            <w:tcW w:w="1875"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5A74683" w14:textId="77777777" w:rsidR="00293EC4" w:rsidRDefault="005A5C95">
            <w:pPr>
              <w:spacing w:after="0"/>
              <w:jc w:val="center"/>
              <w:rPr>
                <w:b/>
                <w:color w:val="000000"/>
                <w:sz w:val="16"/>
                <w:szCs w:val="16"/>
              </w:rPr>
            </w:pPr>
            <w:r>
              <w:rPr>
                <w:b/>
                <w:color w:val="000000"/>
                <w:sz w:val="16"/>
                <w:szCs w:val="16"/>
              </w:rPr>
              <w:t>2019</w:t>
            </w:r>
          </w:p>
        </w:tc>
        <w:tc>
          <w:tcPr>
            <w:tcW w:w="1920" w:type="dxa"/>
            <w:tcBorders>
              <w:top w:val="single" w:sz="4" w:space="0" w:color="000000"/>
              <w:left w:val="nil"/>
              <w:bottom w:val="single" w:sz="4" w:space="0" w:color="000000"/>
              <w:right w:val="single" w:sz="4" w:space="0" w:color="000000"/>
            </w:tcBorders>
            <w:shd w:val="clear" w:color="auto" w:fill="auto"/>
            <w:vAlign w:val="center"/>
          </w:tcPr>
          <w:p w14:paraId="1D48E383" w14:textId="77777777" w:rsidR="00293EC4" w:rsidRDefault="005A5C95">
            <w:pPr>
              <w:spacing w:after="0"/>
              <w:ind w:right="227"/>
              <w:jc w:val="right"/>
              <w:rPr>
                <w:color w:val="000000"/>
                <w:sz w:val="16"/>
                <w:szCs w:val="16"/>
              </w:rPr>
            </w:pPr>
            <w:r>
              <w:rPr>
                <w:color w:val="000000"/>
                <w:sz w:val="16"/>
                <w:szCs w:val="16"/>
              </w:rPr>
              <w:t>1 072 514</w:t>
            </w:r>
          </w:p>
        </w:tc>
        <w:tc>
          <w:tcPr>
            <w:tcW w:w="2115" w:type="dxa"/>
            <w:tcBorders>
              <w:top w:val="single" w:sz="4" w:space="0" w:color="000000"/>
              <w:left w:val="nil"/>
              <w:bottom w:val="single" w:sz="4" w:space="0" w:color="000000"/>
              <w:right w:val="single" w:sz="4" w:space="0" w:color="000000"/>
            </w:tcBorders>
            <w:shd w:val="clear" w:color="auto" w:fill="auto"/>
            <w:vAlign w:val="center"/>
          </w:tcPr>
          <w:p w14:paraId="104CDCDA" w14:textId="77777777" w:rsidR="00293EC4" w:rsidRDefault="005A5C95">
            <w:pPr>
              <w:spacing w:after="0"/>
              <w:ind w:right="227"/>
              <w:jc w:val="right"/>
              <w:rPr>
                <w:color w:val="000000"/>
                <w:sz w:val="16"/>
                <w:szCs w:val="16"/>
              </w:rPr>
            </w:pPr>
            <w:r>
              <w:rPr>
                <w:color w:val="000000"/>
                <w:sz w:val="16"/>
                <w:szCs w:val="16"/>
              </w:rPr>
              <w:t>25 586</w:t>
            </w:r>
          </w:p>
        </w:tc>
        <w:tc>
          <w:tcPr>
            <w:tcW w:w="2085" w:type="dxa"/>
            <w:tcBorders>
              <w:top w:val="single" w:sz="4" w:space="0" w:color="000000"/>
              <w:left w:val="nil"/>
              <w:bottom w:val="single" w:sz="4" w:space="0" w:color="000000"/>
              <w:right w:val="single" w:sz="4" w:space="0" w:color="000000"/>
            </w:tcBorders>
            <w:shd w:val="clear" w:color="auto" w:fill="auto"/>
            <w:vAlign w:val="center"/>
          </w:tcPr>
          <w:p w14:paraId="6FC15CE0" w14:textId="77777777" w:rsidR="00293EC4" w:rsidRDefault="005A5C95">
            <w:pPr>
              <w:spacing w:after="0"/>
              <w:ind w:right="227"/>
              <w:jc w:val="right"/>
              <w:rPr>
                <w:color w:val="000000"/>
                <w:sz w:val="16"/>
                <w:szCs w:val="16"/>
              </w:rPr>
            </w:pPr>
            <w:r>
              <w:rPr>
                <w:color w:val="000000"/>
                <w:sz w:val="16"/>
                <w:szCs w:val="16"/>
              </w:rPr>
              <w:t>48 941</w:t>
            </w:r>
          </w:p>
        </w:tc>
        <w:tc>
          <w:tcPr>
            <w:tcW w:w="1639" w:type="dxa"/>
            <w:tcBorders>
              <w:top w:val="single" w:sz="4" w:space="0" w:color="000000"/>
              <w:left w:val="nil"/>
              <w:bottom w:val="single" w:sz="4" w:space="0" w:color="000000"/>
              <w:right w:val="single" w:sz="4" w:space="0" w:color="000000"/>
            </w:tcBorders>
            <w:shd w:val="clear" w:color="auto" w:fill="auto"/>
            <w:vAlign w:val="center"/>
          </w:tcPr>
          <w:p w14:paraId="6814FABA" w14:textId="77777777" w:rsidR="00293EC4" w:rsidRDefault="005A5C95">
            <w:pPr>
              <w:spacing w:after="0"/>
              <w:ind w:right="227"/>
              <w:jc w:val="right"/>
              <w:rPr>
                <w:color w:val="000000"/>
                <w:sz w:val="16"/>
                <w:szCs w:val="16"/>
              </w:rPr>
            </w:pPr>
            <w:r>
              <w:rPr>
                <w:color w:val="000000"/>
                <w:sz w:val="16"/>
                <w:szCs w:val="16"/>
              </w:rPr>
              <w:t>2 403 292</w:t>
            </w:r>
          </w:p>
        </w:tc>
      </w:tr>
      <w:tr w:rsidR="00293EC4" w14:paraId="32AD9B7F" w14:textId="77777777" w:rsidTr="00F15761">
        <w:trPr>
          <w:trHeight w:val="300"/>
        </w:trPr>
        <w:tc>
          <w:tcPr>
            <w:tcW w:w="1875"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4481121A" w14:textId="77777777" w:rsidR="00293EC4" w:rsidRDefault="005A5C95">
            <w:pPr>
              <w:spacing w:after="0"/>
              <w:jc w:val="center"/>
              <w:rPr>
                <w:b/>
                <w:color w:val="000000"/>
                <w:sz w:val="16"/>
                <w:szCs w:val="16"/>
              </w:rPr>
            </w:pPr>
            <w:r>
              <w:rPr>
                <w:b/>
                <w:color w:val="000000"/>
                <w:sz w:val="16"/>
                <w:szCs w:val="16"/>
              </w:rPr>
              <w:t>2020</w:t>
            </w:r>
          </w:p>
        </w:tc>
        <w:tc>
          <w:tcPr>
            <w:tcW w:w="1920" w:type="dxa"/>
            <w:tcBorders>
              <w:top w:val="single" w:sz="4" w:space="0" w:color="000000"/>
              <w:left w:val="nil"/>
              <w:bottom w:val="single" w:sz="4" w:space="0" w:color="000000"/>
              <w:right w:val="single" w:sz="4" w:space="0" w:color="000000"/>
            </w:tcBorders>
            <w:shd w:val="clear" w:color="auto" w:fill="auto"/>
            <w:vAlign w:val="center"/>
          </w:tcPr>
          <w:p w14:paraId="26A051AE" w14:textId="77777777" w:rsidR="00293EC4" w:rsidRDefault="005A5C95">
            <w:pPr>
              <w:spacing w:after="0"/>
              <w:ind w:right="227"/>
              <w:jc w:val="right"/>
              <w:rPr>
                <w:color w:val="000000"/>
                <w:sz w:val="16"/>
                <w:szCs w:val="16"/>
              </w:rPr>
            </w:pPr>
            <w:r>
              <w:rPr>
                <w:color w:val="000000"/>
                <w:sz w:val="16"/>
                <w:szCs w:val="16"/>
              </w:rPr>
              <w:t>1 204 716</w:t>
            </w:r>
          </w:p>
        </w:tc>
        <w:tc>
          <w:tcPr>
            <w:tcW w:w="2115" w:type="dxa"/>
            <w:tcBorders>
              <w:top w:val="single" w:sz="4" w:space="0" w:color="000000"/>
              <w:left w:val="nil"/>
              <w:bottom w:val="single" w:sz="4" w:space="0" w:color="000000"/>
              <w:right w:val="single" w:sz="4" w:space="0" w:color="000000"/>
            </w:tcBorders>
            <w:shd w:val="clear" w:color="auto" w:fill="auto"/>
            <w:vAlign w:val="center"/>
          </w:tcPr>
          <w:p w14:paraId="6F6A38B4" w14:textId="77777777" w:rsidR="00293EC4" w:rsidRDefault="005A5C95">
            <w:pPr>
              <w:spacing w:after="0"/>
              <w:ind w:right="227"/>
              <w:jc w:val="right"/>
              <w:rPr>
                <w:color w:val="000000"/>
                <w:sz w:val="16"/>
                <w:szCs w:val="16"/>
              </w:rPr>
            </w:pPr>
            <w:r>
              <w:rPr>
                <w:color w:val="000000"/>
                <w:sz w:val="16"/>
                <w:szCs w:val="16"/>
              </w:rPr>
              <w:t>26 141</w:t>
            </w:r>
          </w:p>
        </w:tc>
        <w:tc>
          <w:tcPr>
            <w:tcW w:w="2085" w:type="dxa"/>
            <w:tcBorders>
              <w:top w:val="single" w:sz="4" w:space="0" w:color="000000"/>
              <w:left w:val="nil"/>
              <w:bottom w:val="single" w:sz="4" w:space="0" w:color="000000"/>
              <w:right w:val="single" w:sz="4" w:space="0" w:color="000000"/>
            </w:tcBorders>
            <w:shd w:val="clear" w:color="auto" w:fill="auto"/>
            <w:vAlign w:val="center"/>
          </w:tcPr>
          <w:p w14:paraId="590E4FF1" w14:textId="77777777" w:rsidR="00293EC4" w:rsidRDefault="005A5C95">
            <w:pPr>
              <w:spacing w:after="0"/>
              <w:ind w:right="227"/>
              <w:jc w:val="right"/>
              <w:rPr>
                <w:color w:val="000000"/>
                <w:sz w:val="16"/>
                <w:szCs w:val="16"/>
              </w:rPr>
            </w:pPr>
            <w:r>
              <w:rPr>
                <w:color w:val="000000"/>
                <w:sz w:val="16"/>
                <w:szCs w:val="16"/>
              </w:rPr>
              <w:t>79 958</w:t>
            </w:r>
          </w:p>
        </w:tc>
        <w:tc>
          <w:tcPr>
            <w:tcW w:w="1639" w:type="dxa"/>
            <w:tcBorders>
              <w:top w:val="single" w:sz="4" w:space="0" w:color="000000"/>
              <w:left w:val="nil"/>
              <w:bottom w:val="single" w:sz="4" w:space="0" w:color="000000"/>
              <w:right w:val="single" w:sz="4" w:space="0" w:color="000000"/>
            </w:tcBorders>
            <w:shd w:val="clear" w:color="auto" w:fill="auto"/>
            <w:vAlign w:val="center"/>
          </w:tcPr>
          <w:p w14:paraId="151DC8D0" w14:textId="77777777" w:rsidR="00293EC4" w:rsidRDefault="005A5C95">
            <w:pPr>
              <w:spacing w:after="0"/>
              <w:ind w:right="227"/>
              <w:jc w:val="right"/>
              <w:rPr>
                <w:color w:val="000000"/>
                <w:sz w:val="16"/>
                <w:szCs w:val="16"/>
              </w:rPr>
            </w:pPr>
            <w:r>
              <w:rPr>
                <w:color w:val="000000"/>
                <w:sz w:val="16"/>
                <w:szCs w:val="16"/>
              </w:rPr>
              <w:t>2 253 535</w:t>
            </w:r>
          </w:p>
        </w:tc>
      </w:tr>
      <w:tr w:rsidR="00293EC4" w14:paraId="7DD04263" w14:textId="77777777" w:rsidTr="00F15761">
        <w:trPr>
          <w:trHeight w:val="300"/>
        </w:trPr>
        <w:tc>
          <w:tcPr>
            <w:tcW w:w="187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49331900" w14:textId="77777777" w:rsidR="00293EC4" w:rsidRDefault="005A5C95">
            <w:pPr>
              <w:spacing w:after="0"/>
              <w:jc w:val="center"/>
              <w:rPr>
                <w:b/>
                <w:color w:val="000000"/>
                <w:sz w:val="16"/>
                <w:szCs w:val="16"/>
              </w:rPr>
            </w:pPr>
            <w:r>
              <w:rPr>
                <w:b/>
                <w:color w:val="000000"/>
                <w:sz w:val="16"/>
                <w:szCs w:val="16"/>
              </w:rPr>
              <w:t>Total</w:t>
            </w:r>
          </w:p>
        </w:tc>
        <w:tc>
          <w:tcPr>
            <w:tcW w:w="1920" w:type="dxa"/>
            <w:tcBorders>
              <w:top w:val="single" w:sz="4" w:space="0" w:color="000000"/>
              <w:left w:val="nil"/>
              <w:bottom w:val="single" w:sz="4" w:space="0" w:color="000000"/>
              <w:right w:val="single" w:sz="4" w:space="0" w:color="000000"/>
            </w:tcBorders>
            <w:shd w:val="clear" w:color="auto" w:fill="E6E6E6"/>
            <w:vAlign w:val="center"/>
          </w:tcPr>
          <w:p w14:paraId="4852E1E0" w14:textId="77777777" w:rsidR="00293EC4" w:rsidRDefault="005A5C95">
            <w:pPr>
              <w:spacing w:after="0"/>
              <w:ind w:right="227"/>
              <w:jc w:val="right"/>
              <w:rPr>
                <w:b/>
                <w:color w:val="000000"/>
                <w:sz w:val="16"/>
                <w:szCs w:val="16"/>
              </w:rPr>
            </w:pPr>
            <w:r>
              <w:rPr>
                <w:b/>
                <w:color w:val="000000"/>
                <w:sz w:val="16"/>
                <w:szCs w:val="16"/>
              </w:rPr>
              <w:t>7 830 812</w:t>
            </w:r>
          </w:p>
        </w:tc>
        <w:tc>
          <w:tcPr>
            <w:tcW w:w="2115" w:type="dxa"/>
            <w:tcBorders>
              <w:top w:val="single" w:sz="4" w:space="0" w:color="000000"/>
              <w:left w:val="nil"/>
              <w:bottom w:val="single" w:sz="4" w:space="0" w:color="000000"/>
              <w:right w:val="single" w:sz="4" w:space="0" w:color="000000"/>
            </w:tcBorders>
            <w:shd w:val="clear" w:color="auto" w:fill="E6E6E6"/>
            <w:vAlign w:val="center"/>
          </w:tcPr>
          <w:p w14:paraId="2EB03627" w14:textId="77777777" w:rsidR="00293EC4" w:rsidRDefault="005A5C95">
            <w:pPr>
              <w:spacing w:after="0"/>
              <w:ind w:right="227"/>
              <w:jc w:val="right"/>
              <w:rPr>
                <w:b/>
                <w:color w:val="000000"/>
                <w:sz w:val="16"/>
                <w:szCs w:val="16"/>
              </w:rPr>
            </w:pPr>
            <w:r>
              <w:rPr>
                <w:b/>
                <w:color w:val="000000"/>
                <w:sz w:val="16"/>
                <w:szCs w:val="16"/>
              </w:rPr>
              <w:t>363 233</w:t>
            </w:r>
          </w:p>
        </w:tc>
        <w:tc>
          <w:tcPr>
            <w:tcW w:w="2085" w:type="dxa"/>
            <w:tcBorders>
              <w:top w:val="single" w:sz="4" w:space="0" w:color="000000"/>
              <w:left w:val="nil"/>
              <w:bottom w:val="single" w:sz="4" w:space="0" w:color="000000"/>
              <w:right w:val="single" w:sz="4" w:space="0" w:color="000000"/>
            </w:tcBorders>
            <w:shd w:val="clear" w:color="auto" w:fill="E6E6E6"/>
            <w:vAlign w:val="center"/>
          </w:tcPr>
          <w:p w14:paraId="391A3F99" w14:textId="77777777" w:rsidR="00293EC4" w:rsidRDefault="005A5C95">
            <w:pPr>
              <w:spacing w:after="0"/>
              <w:ind w:right="227"/>
              <w:jc w:val="right"/>
              <w:rPr>
                <w:b/>
                <w:color w:val="000000"/>
                <w:sz w:val="16"/>
                <w:szCs w:val="16"/>
              </w:rPr>
            </w:pPr>
            <w:r>
              <w:rPr>
                <w:b/>
                <w:color w:val="000000"/>
                <w:sz w:val="16"/>
                <w:szCs w:val="16"/>
              </w:rPr>
              <w:t>376 695</w:t>
            </w:r>
          </w:p>
        </w:tc>
        <w:tc>
          <w:tcPr>
            <w:tcW w:w="1639" w:type="dxa"/>
            <w:tcBorders>
              <w:top w:val="single" w:sz="4" w:space="0" w:color="000000"/>
              <w:left w:val="nil"/>
              <w:bottom w:val="single" w:sz="4" w:space="0" w:color="000000"/>
              <w:right w:val="single" w:sz="4" w:space="0" w:color="000000"/>
            </w:tcBorders>
            <w:shd w:val="clear" w:color="auto" w:fill="E6E6E6"/>
            <w:vAlign w:val="center"/>
          </w:tcPr>
          <w:p w14:paraId="3F06AAB9" w14:textId="77777777" w:rsidR="00293EC4" w:rsidRDefault="005A5C95">
            <w:pPr>
              <w:spacing w:after="0"/>
              <w:ind w:right="227"/>
              <w:jc w:val="right"/>
              <w:rPr>
                <w:b/>
                <w:color w:val="000000"/>
                <w:sz w:val="16"/>
                <w:szCs w:val="16"/>
              </w:rPr>
            </w:pPr>
            <w:r>
              <w:rPr>
                <w:b/>
                <w:color w:val="000000"/>
                <w:sz w:val="16"/>
                <w:szCs w:val="16"/>
              </w:rPr>
              <w:t>14 908 209</w:t>
            </w:r>
          </w:p>
        </w:tc>
      </w:tr>
      <w:tr w:rsidR="00293EC4" w14:paraId="48F312DE" w14:textId="77777777" w:rsidTr="00F15761">
        <w:trPr>
          <w:trHeight w:val="300"/>
        </w:trPr>
        <w:tc>
          <w:tcPr>
            <w:tcW w:w="1875" w:type="dxa"/>
            <w:tcBorders>
              <w:top w:val="single" w:sz="4" w:space="0" w:color="000000"/>
              <w:left w:val="single" w:sz="4" w:space="0" w:color="000000"/>
              <w:bottom w:val="single" w:sz="12" w:space="0" w:color="000000"/>
              <w:right w:val="single" w:sz="4" w:space="0" w:color="000000"/>
            </w:tcBorders>
            <w:shd w:val="clear" w:color="auto" w:fill="C0C0C0"/>
            <w:vAlign w:val="center"/>
          </w:tcPr>
          <w:p w14:paraId="398FBF3C" w14:textId="77777777" w:rsidR="00293EC4" w:rsidRDefault="005A5C95">
            <w:pPr>
              <w:spacing w:after="0"/>
              <w:jc w:val="center"/>
              <w:rPr>
                <w:b/>
                <w:color w:val="000000"/>
                <w:sz w:val="16"/>
                <w:szCs w:val="16"/>
              </w:rPr>
            </w:pPr>
            <w:r>
              <w:rPr>
                <w:b/>
                <w:color w:val="000000"/>
                <w:sz w:val="16"/>
                <w:szCs w:val="16"/>
              </w:rPr>
              <w:t>Medie anuala</w:t>
            </w:r>
          </w:p>
        </w:tc>
        <w:tc>
          <w:tcPr>
            <w:tcW w:w="1920" w:type="dxa"/>
            <w:tcBorders>
              <w:top w:val="single" w:sz="4" w:space="0" w:color="000000"/>
              <w:left w:val="nil"/>
              <w:bottom w:val="single" w:sz="12" w:space="0" w:color="000000"/>
              <w:right w:val="single" w:sz="4" w:space="0" w:color="000000"/>
            </w:tcBorders>
            <w:shd w:val="clear" w:color="auto" w:fill="E6E6E6"/>
            <w:vAlign w:val="center"/>
          </w:tcPr>
          <w:p w14:paraId="5AA83098" w14:textId="77777777" w:rsidR="00293EC4" w:rsidRDefault="005A5C95">
            <w:pPr>
              <w:spacing w:after="0"/>
              <w:ind w:right="227"/>
              <w:jc w:val="right"/>
              <w:rPr>
                <w:color w:val="000000"/>
                <w:sz w:val="16"/>
                <w:szCs w:val="16"/>
              </w:rPr>
            </w:pPr>
            <w:r>
              <w:rPr>
                <w:color w:val="000000"/>
                <w:sz w:val="16"/>
                <w:szCs w:val="16"/>
              </w:rPr>
              <w:t>870 090</w:t>
            </w:r>
          </w:p>
        </w:tc>
        <w:tc>
          <w:tcPr>
            <w:tcW w:w="2115" w:type="dxa"/>
            <w:tcBorders>
              <w:top w:val="single" w:sz="4" w:space="0" w:color="000000"/>
              <w:left w:val="nil"/>
              <w:bottom w:val="single" w:sz="12" w:space="0" w:color="000000"/>
              <w:right w:val="single" w:sz="4" w:space="0" w:color="000000"/>
            </w:tcBorders>
            <w:shd w:val="clear" w:color="auto" w:fill="E6E6E6"/>
            <w:vAlign w:val="center"/>
          </w:tcPr>
          <w:p w14:paraId="015D2238" w14:textId="77777777" w:rsidR="00293EC4" w:rsidRDefault="005A5C95">
            <w:pPr>
              <w:spacing w:after="0"/>
              <w:ind w:right="227"/>
              <w:jc w:val="right"/>
              <w:rPr>
                <w:color w:val="000000"/>
                <w:sz w:val="16"/>
                <w:szCs w:val="16"/>
              </w:rPr>
            </w:pPr>
            <w:r>
              <w:rPr>
                <w:color w:val="000000"/>
                <w:sz w:val="16"/>
                <w:szCs w:val="16"/>
              </w:rPr>
              <w:t>40 359</w:t>
            </w:r>
          </w:p>
        </w:tc>
        <w:tc>
          <w:tcPr>
            <w:tcW w:w="2085" w:type="dxa"/>
            <w:tcBorders>
              <w:top w:val="single" w:sz="4" w:space="0" w:color="000000"/>
              <w:left w:val="nil"/>
              <w:bottom w:val="single" w:sz="12" w:space="0" w:color="000000"/>
              <w:right w:val="single" w:sz="4" w:space="0" w:color="000000"/>
            </w:tcBorders>
            <w:shd w:val="clear" w:color="auto" w:fill="E6E6E6"/>
            <w:vAlign w:val="center"/>
          </w:tcPr>
          <w:p w14:paraId="6CF68081" w14:textId="77777777" w:rsidR="00293EC4" w:rsidRDefault="005A5C95">
            <w:pPr>
              <w:spacing w:after="0"/>
              <w:ind w:right="227"/>
              <w:jc w:val="right"/>
              <w:rPr>
                <w:color w:val="000000"/>
                <w:sz w:val="16"/>
                <w:szCs w:val="16"/>
              </w:rPr>
            </w:pPr>
            <w:r>
              <w:rPr>
                <w:color w:val="000000"/>
                <w:sz w:val="16"/>
                <w:szCs w:val="16"/>
              </w:rPr>
              <w:t>41 855</w:t>
            </w:r>
          </w:p>
        </w:tc>
        <w:tc>
          <w:tcPr>
            <w:tcW w:w="1639" w:type="dxa"/>
            <w:tcBorders>
              <w:top w:val="single" w:sz="4" w:space="0" w:color="000000"/>
              <w:left w:val="nil"/>
              <w:bottom w:val="single" w:sz="12" w:space="0" w:color="000000"/>
              <w:right w:val="single" w:sz="4" w:space="0" w:color="000000"/>
            </w:tcBorders>
            <w:shd w:val="clear" w:color="auto" w:fill="E6E6E6"/>
            <w:vAlign w:val="center"/>
          </w:tcPr>
          <w:p w14:paraId="47ACBD9D" w14:textId="77777777" w:rsidR="00293EC4" w:rsidRDefault="005A5C95">
            <w:pPr>
              <w:spacing w:after="0"/>
              <w:ind w:right="227"/>
              <w:jc w:val="right"/>
              <w:rPr>
                <w:color w:val="000000"/>
                <w:sz w:val="16"/>
                <w:szCs w:val="16"/>
              </w:rPr>
            </w:pPr>
            <w:r>
              <w:rPr>
                <w:color w:val="000000"/>
                <w:sz w:val="16"/>
                <w:szCs w:val="16"/>
              </w:rPr>
              <w:t>1 561 333</w:t>
            </w:r>
          </w:p>
        </w:tc>
      </w:tr>
      <w:tr w:rsidR="00293EC4" w14:paraId="16AF11A9" w14:textId="77777777" w:rsidTr="00F15761">
        <w:trPr>
          <w:trHeight w:val="300"/>
        </w:trPr>
        <w:tc>
          <w:tcPr>
            <w:tcW w:w="1875" w:type="dxa"/>
            <w:tcBorders>
              <w:top w:val="single" w:sz="12" w:space="0" w:color="000000"/>
              <w:left w:val="single" w:sz="4" w:space="0" w:color="000000"/>
              <w:bottom w:val="single" w:sz="4" w:space="0" w:color="000000"/>
              <w:right w:val="single" w:sz="4" w:space="0" w:color="000000"/>
            </w:tcBorders>
            <w:shd w:val="clear" w:color="auto" w:fill="99CCFF"/>
            <w:vAlign w:val="center"/>
          </w:tcPr>
          <w:p w14:paraId="30279887" w14:textId="77777777" w:rsidR="00293EC4" w:rsidRDefault="005A5C95">
            <w:pPr>
              <w:spacing w:after="0"/>
              <w:jc w:val="center"/>
              <w:rPr>
                <w:b/>
                <w:color w:val="000000"/>
                <w:sz w:val="16"/>
                <w:szCs w:val="16"/>
              </w:rPr>
            </w:pPr>
            <w:r>
              <w:rPr>
                <w:b/>
                <w:color w:val="000000"/>
                <w:sz w:val="16"/>
                <w:szCs w:val="16"/>
              </w:rPr>
              <w:t>Necesar anual (medie)</w:t>
            </w:r>
          </w:p>
        </w:tc>
        <w:tc>
          <w:tcPr>
            <w:tcW w:w="1920" w:type="dxa"/>
            <w:tcBorders>
              <w:top w:val="single" w:sz="12" w:space="0" w:color="000000"/>
              <w:left w:val="nil"/>
              <w:bottom w:val="single" w:sz="4" w:space="0" w:color="000000"/>
              <w:right w:val="single" w:sz="4" w:space="0" w:color="000000"/>
            </w:tcBorders>
            <w:shd w:val="clear" w:color="auto" w:fill="B9DCFF"/>
            <w:vAlign w:val="center"/>
          </w:tcPr>
          <w:p w14:paraId="7A1350A0" w14:textId="77777777" w:rsidR="00293EC4" w:rsidRDefault="005A5C95">
            <w:pPr>
              <w:spacing w:after="0"/>
              <w:ind w:right="227"/>
              <w:jc w:val="right"/>
              <w:rPr>
                <w:b/>
                <w:color w:val="000000"/>
                <w:sz w:val="16"/>
                <w:szCs w:val="16"/>
              </w:rPr>
            </w:pPr>
            <w:r>
              <w:rPr>
                <w:b/>
                <w:color w:val="000000"/>
                <w:sz w:val="16"/>
                <w:szCs w:val="16"/>
              </w:rPr>
              <w:t>1 442 710</w:t>
            </w:r>
          </w:p>
        </w:tc>
        <w:tc>
          <w:tcPr>
            <w:tcW w:w="2115" w:type="dxa"/>
            <w:tcBorders>
              <w:top w:val="single" w:sz="12" w:space="0" w:color="000000"/>
              <w:left w:val="nil"/>
              <w:bottom w:val="single" w:sz="4" w:space="0" w:color="000000"/>
              <w:right w:val="single" w:sz="4" w:space="0" w:color="000000"/>
            </w:tcBorders>
            <w:shd w:val="clear" w:color="auto" w:fill="B9DCFF"/>
            <w:vAlign w:val="center"/>
          </w:tcPr>
          <w:p w14:paraId="5209054E" w14:textId="77777777" w:rsidR="00293EC4" w:rsidRDefault="005A5C95">
            <w:pPr>
              <w:spacing w:after="0"/>
              <w:ind w:right="227"/>
              <w:jc w:val="right"/>
              <w:rPr>
                <w:b/>
                <w:color w:val="000000"/>
                <w:sz w:val="16"/>
                <w:szCs w:val="16"/>
              </w:rPr>
            </w:pPr>
            <w:r>
              <w:rPr>
                <w:b/>
                <w:color w:val="000000"/>
                <w:sz w:val="16"/>
                <w:szCs w:val="16"/>
              </w:rPr>
              <w:t>230 000</w:t>
            </w:r>
          </w:p>
        </w:tc>
        <w:tc>
          <w:tcPr>
            <w:tcW w:w="2085" w:type="dxa"/>
            <w:tcBorders>
              <w:top w:val="single" w:sz="12" w:space="0" w:color="000000"/>
              <w:left w:val="nil"/>
              <w:bottom w:val="single" w:sz="4" w:space="0" w:color="000000"/>
              <w:right w:val="single" w:sz="4" w:space="0" w:color="000000"/>
            </w:tcBorders>
            <w:shd w:val="clear" w:color="auto" w:fill="B9DCFF"/>
            <w:vAlign w:val="center"/>
          </w:tcPr>
          <w:p w14:paraId="3F1D72DA" w14:textId="77777777" w:rsidR="00293EC4" w:rsidRDefault="005A5C95">
            <w:pPr>
              <w:spacing w:after="0"/>
              <w:ind w:right="227"/>
              <w:jc w:val="right"/>
              <w:rPr>
                <w:b/>
                <w:color w:val="000000"/>
                <w:sz w:val="16"/>
                <w:szCs w:val="16"/>
              </w:rPr>
            </w:pPr>
            <w:r>
              <w:rPr>
                <w:b/>
                <w:color w:val="000000"/>
                <w:sz w:val="16"/>
                <w:szCs w:val="16"/>
              </w:rPr>
              <w:t>1 401 665</w:t>
            </w:r>
          </w:p>
        </w:tc>
        <w:tc>
          <w:tcPr>
            <w:tcW w:w="1639" w:type="dxa"/>
            <w:tcBorders>
              <w:top w:val="single" w:sz="12" w:space="0" w:color="000000"/>
              <w:left w:val="single" w:sz="4" w:space="0" w:color="000000"/>
            </w:tcBorders>
            <w:shd w:val="clear" w:color="auto" w:fill="auto"/>
            <w:vAlign w:val="center"/>
          </w:tcPr>
          <w:p w14:paraId="67CBF627" w14:textId="77777777" w:rsidR="00293EC4" w:rsidRDefault="005A5C95">
            <w:pPr>
              <w:spacing w:after="0"/>
              <w:ind w:right="227"/>
              <w:jc w:val="left"/>
              <w:rPr>
                <w:color w:val="000000"/>
                <w:sz w:val="16"/>
                <w:szCs w:val="16"/>
              </w:rPr>
            </w:pPr>
            <w:r>
              <w:rPr>
                <w:color w:val="000000"/>
                <w:sz w:val="16"/>
                <w:szCs w:val="16"/>
              </w:rPr>
              <w:t> </w:t>
            </w:r>
          </w:p>
        </w:tc>
      </w:tr>
      <w:tr w:rsidR="00293EC4" w14:paraId="1CBFBBD7" w14:textId="77777777" w:rsidTr="00F15761">
        <w:trPr>
          <w:trHeight w:val="300"/>
        </w:trPr>
        <w:tc>
          <w:tcPr>
            <w:tcW w:w="1875" w:type="dxa"/>
            <w:tcBorders>
              <w:top w:val="nil"/>
              <w:left w:val="single" w:sz="4" w:space="0" w:color="000000"/>
              <w:bottom w:val="single" w:sz="4" w:space="0" w:color="000000"/>
              <w:right w:val="single" w:sz="4" w:space="0" w:color="000000"/>
            </w:tcBorders>
            <w:shd w:val="clear" w:color="auto" w:fill="99CCFF"/>
            <w:vAlign w:val="center"/>
          </w:tcPr>
          <w:p w14:paraId="55452B8D" w14:textId="77777777" w:rsidR="00293EC4" w:rsidRDefault="005A5C95">
            <w:pPr>
              <w:spacing w:after="0"/>
              <w:jc w:val="center"/>
              <w:rPr>
                <w:b/>
                <w:color w:val="000000"/>
                <w:sz w:val="16"/>
                <w:szCs w:val="16"/>
              </w:rPr>
            </w:pPr>
            <w:r>
              <w:rPr>
                <w:b/>
                <w:color w:val="000000"/>
                <w:sz w:val="16"/>
                <w:szCs w:val="16"/>
              </w:rPr>
              <w:t>Acoperire necesar</w:t>
            </w:r>
          </w:p>
        </w:tc>
        <w:tc>
          <w:tcPr>
            <w:tcW w:w="1920" w:type="dxa"/>
            <w:tcBorders>
              <w:top w:val="nil"/>
              <w:left w:val="nil"/>
              <w:bottom w:val="single" w:sz="4" w:space="0" w:color="000000"/>
              <w:right w:val="single" w:sz="4" w:space="0" w:color="000000"/>
            </w:tcBorders>
            <w:shd w:val="clear" w:color="auto" w:fill="B9DCFF"/>
            <w:vAlign w:val="center"/>
          </w:tcPr>
          <w:p w14:paraId="59A4B20A" w14:textId="77777777" w:rsidR="00293EC4" w:rsidRDefault="005A5C95">
            <w:pPr>
              <w:spacing w:after="0"/>
              <w:ind w:right="227"/>
              <w:jc w:val="right"/>
              <w:rPr>
                <w:b/>
                <w:sz w:val="16"/>
                <w:szCs w:val="16"/>
              </w:rPr>
            </w:pPr>
            <w:r>
              <w:rPr>
                <w:b/>
                <w:sz w:val="16"/>
                <w:szCs w:val="16"/>
              </w:rPr>
              <w:t>60.31%</w:t>
            </w:r>
          </w:p>
        </w:tc>
        <w:tc>
          <w:tcPr>
            <w:tcW w:w="2115" w:type="dxa"/>
            <w:tcBorders>
              <w:top w:val="nil"/>
              <w:left w:val="nil"/>
              <w:bottom w:val="single" w:sz="4" w:space="0" w:color="000000"/>
              <w:right w:val="single" w:sz="4" w:space="0" w:color="000000"/>
            </w:tcBorders>
            <w:shd w:val="clear" w:color="auto" w:fill="B9DCFF"/>
            <w:vAlign w:val="center"/>
          </w:tcPr>
          <w:p w14:paraId="1E4F001A" w14:textId="77777777" w:rsidR="00293EC4" w:rsidRDefault="005A5C95">
            <w:pPr>
              <w:spacing w:after="0"/>
              <w:ind w:right="227"/>
              <w:jc w:val="right"/>
              <w:rPr>
                <w:b/>
                <w:sz w:val="16"/>
                <w:szCs w:val="16"/>
              </w:rPr>
            </w:pPr>
            <w:r>
              <w:rPr>
                <w:b/>
                <w:sz w:val="16"/>
                <w:szCs w:val="16"/>
              </w:rPr>
              <w:t>17.55%</w:t>
            </w:r>
          </w:p>
        </w:tc>
        <w:tc>
          <w:tcPr>
            <w:tcW w:w="2085" w:type="dxa"/>
            <w:tcBorders>
              <w:top w:val="single" w:sz="4" w:space="0" w:color="000000"/>
              <w:left w:val="nil"/>
              <w:bottom w:val="single" w:sz="4" w:space="0" w:color="000000"/>
              <w:right w:val="single" w:sz="4" w:space="0" w:color="000000"/>
            </w:tcBorders>
            <w:shd w:val="clear" w:color="auto" w:fill="B9DCFF"/>
            <w:vAlign w:val="center"/>
          </w:tcPr>
          <w:p w14:paraId="57C3B073" w14:textId="77777777" w:rsidR="00293EC4" w:rsidRDefault="005A5C95">
            <w:pPr>
              <w:spacing w:after="0"/>
              <w:ind w:right="227"/>
              <w:jc w:val="right"/>
              <w:rPr>
                <w:b/>
                <w:sz w:val="16"/>
                <w:szCs w:val="16"/>
              </w:rPr>
            </w:pPr>
            <w:r>
              <w:rPr>
                <w:b/>
                <w:sz w:val="16"/>
                <w:szCs w:val="16"/>
              </w:rPr>
              <w:t>2.99%</w:t>
            </w:r>
          </w:p>
        </w:tc>
        <w:tc>
          <w:tcPr>
            <w:tcW w:w="1639" w:type="dxa"/>
            <w:tcBorders>
              <w:top w:val="nil"/>
              <w:left w:val="single" w:sz="4" w:space="0" w:color="000000"/>
            </w:tcBorders>
            <w:shd w:val="clear" w:color="auto" w:fill="auto"/>
            <w:vAlign w:val="center"/>
          </w:tcPr>
          <w:p w14:paraId="0954FECD" w14:textId="77777777" w:rsidR="00293EC4" w:rsidRDefault="005A5C95">
            <w:pPr>
              <w:spacing w:after="0"/>
              <w:ind w:right="227"/>
              <w:jc w:val="left"/>
              <w:rPr>
                <w:color w:val="000000"/>
                <w:sz w:val="16"/>
                <w:szCs w:val="16"/>
              </w:rPr>
            </w:pPr>
            <w:r>
              <w:rPr>
                <w:color w:val="000000"/>
                <w:sz w:val="16"/>
                <w:szCs w:val="16"/>
              </w:rPr>
              <w:t> </w:t>
            </w:r>
          </w:p>
        </w:tc>
      </w:tr>
    </w:tbl>
    <w:p w14:paraId="0295F7E2" w14:textId="77777777" w:rsidR="00293EC4" w:rsidRDefault="00293EC4">
      <w:pPr>
        <w:spacing w:after="40"/>
        <w:rPr>
          <w:sz w:val="22"/>
        </w:rPr>
      </w:pPr>
    </w:p>
    <w:p w14:paraId="4E53453C" w14:textId="77777777" w:rsidR="00293EC4" w:rsidRDefault="005A5C95">
      <w:pPr>
        <w:spacing w:after="40"/>
        <w:rPr>
          <w:sz w:val="22"/>
        </w:rPr>
      </w:pPr>
      <w:r>
        <w:rPr>
          <w:sz w:val="22"/>
        </w:rPr>
        <w:t>Trebuie precizat că aceste alocări au fost foarte reduse în raport cu necesităţile de finanţare pentru întreţinerea, repararea şi reînnoirea infrastructurii feroviare. Astfel:</w:t>
      </w:r>
    </w:p>
    <w:p w14:paraId="6B93E81D" w14:textId="77777777" w:rsidR="00293EC4" w:rsidRDefault="005A5C95">
      <w:pPr>
        <w:numPr>
          <w:ilvl w:val="0"/>
          <w:numId w:val="1"/>
        </w:numPr>
        <w:spacing w:after="40"/>
        <w:ind w:left="720"/>
        <w:rPr>
          <w:sz w:val="18"/>
          <w:szCs w:val="18"/>
        </w:rPr>
      </w:pPr>
      <w:r>
        <w:rPr>
          <w:sz w:val="22"/>
        </w:rPr>
        <w:t xml:space="preserve">în ceea ce priveşte </w:t>
      </w:r>
      <w:r>
        <w:rPr>
          <w:sz w:val="22"/>
          <w:u w:val="single"/>
        </w:rPr>
        <w:t>întreţinerea infrastructurii</w:t>
      </w:r>
      <w:r>
        <w:rPr>
          <w:sz w:val="22"/>
        </w:rPr>
        <w:t xml:space="preserve">, fondurile publice alocate au acoperit doar </w:t>
      </w:r>
      <w:r>
        <w:rPr>
          <w:b/>
          <w:sz w:val="22"/>
        </w:rPr>
        <w:t>60.3%</w:t>
      </w:r>
      <w:r>
        <w:rPr>
          <w:sz w:val="22"/>
        </w:rPr>
        <w:t xml:space="preserve"> din necesităţile de finanţare;</w:t>
      </w:r>
    </w:p>
    <w:p w14:paraId="243C7ECC" w14:textId="77777777" w:rsidR="00293EC4" w:rsidRDefault="005A5C95">
      <w:pPr>
        <w:numPr>
          <w:ilvl w:val="0"/>
          <w:numId w:val="1"/>
        </w:numPr>
        <w:spacing w:after="40"/>
        <w:ind w:left="720"/>
        <w:rPr>
          <w:sz w:val="18"/>
          <w:szCs w:val="18"/>
        </w:rPr>
      </w:pPr>
      <w:r>
        <w:rPr>
          <w:sz w:val="22"/>
        </w:rPr>
        <w:t xml:space="preserve">în ceea ce priveşte </w:t>
      </w:r>
      <w:r>
        <w:rPr>
          <w:sz w:val="22"/>
          <w:u w:val="single"/>
        </w:rPr>
        <w:t>repararea infrastructurii</w:t>
      </w:r>
      <w:r>
        <w:rPr>
          <w:sz w:val="22"/>
        </w:rPr>
        <w:t xml:space="preserve">, fondurile publice alocate au acoperit mai puţin de </w:t>
      </w:r>
      <w:r>
        <w:rPr>
          <w:b/>
          <w:sz w:val="22"/>
        </w:rPr>
        <w:t>20%</w:t>
      </w:r>
      <w:r>
        <w:rPr>
          <w:sz w:val="22"/>
        </w:rPr>
        <w:t xml:space="preserve"> din necesităţile de finanţare;</w:t>
      </w:r>
    </w:p>
    <w:p w14:paraId="3FD91F11" w14:textId="77777777" w:rsidR="00293EC4" w:rsidRDefault="005A5C95">
      <w:pPr>
        <w:numPr>
          <w:ilvl w:val="0"/>
          <w:numId w:val="1"/>
        </w:numPr>
        <w:ind w:left="720"/>
        <w:rPr>
          <w:sz w:val="18"/>
          <w:szCs w:val="18"/>
        </w:rPr>
      </w:pPr>
      <w:r>
        <w:rPr>
          <w:sz w:val="22"/>
        </w:rPr>
        <w:t xml:space="preserve">în ceea ce priveşte </w:t>
      </w:r>
      <w:r>
        <w:rPr>
          <w:sz w:val="22"/>
          <w:u w:val="single"/>
        </w:rPr>
        <w:t>reînnoirea infrastructurii</w:t>
      </w:r>
      <w:r>
        <w:rPr>
          <w:sz w:val="22"/>
        </w:rPr>
        <w:t xml:space="preserve">, fondurile publice alocate au acoperit mai puţin de </w:t>
      </w:r>
      <w:r>
        <w:rPr>
          <w:b/>
          <w:sz w:val="22"/>
        </w:rPr>
        <w:t>3%</w:t>
      </w:r>
      <w:r>
        <w:rPr>
          <w:sz w:val="22"/>
        </w:rPr>
        <w:t xml:space="preserve"> din necesităţile de finanţare.</w:t>
      </w:r>
    </w:p>
    <w:p w14:paraId="0789A98B" w14:textId="77777777" w:rsidR="00293EC4" w:rsidRDefault="005A5C95">
      <w:pPr>
        <w:rPr>
          <w:sz w:val="22"/>
        </w:rPr>
      </w:pPr>
      <w:r>
        <w:rPr>
          <w:sz w:val="22"/>
        </w:rPr>
        <w:t>Consecinţa directă a finanţării necorespunzătoare a întreţinerii, reparării şi reînnoirii infrastructurii feroviare este degradarea progresivă a acesteia şi apariţia din ce în ce mai frecventă a unor defectări care necesită limitarea vitezei de circulaţie a trenurilor pentru asigurarea condiţiilor minimale de siguranţă. Aceasta a generat limitarea suplimentară a competitivităţii transportului feroviar în raport cu alte moduri de transport, materializată prin migrarea masivă a clienţilor către transportul rutier.</w:t>
      </w:r>
    </w:p>
    <w:p w14:paraId="4739EF38" w14:textId="77777777" w:rsidR="00293EC4" w:rsidRDefault="005A5C95">
      <w:pPr>
        <w:rPr>
          <w:sz w:val="22"/>
        </w:rPr>
      </w:pPr>
      <w:r>
        <w:rPr>
          <w:sz w:val="22"/>
        </w:rPr>
        <w:t>Efectul mai puţin vizibil, dar mai periculos, al subfinanţării infrastructurii feroviare, coroborat cu distorsionarea mediului competiţional de pe piaţa transporturilor, constă în faptul că se întreţine o vulnerabilitate a economiei naţionale prin promovarea artificială a unui mod de transport mai scump, care generează costuri globale, inclusiv costuri bugetare, substanţial mai mari. Calculele efectuate pe baza rezultatelor unui studiu internaţional</w:t>
      </w:r>
      <w:r>
        <w:rPr>
          <w:sz w:val="22"/>
          <w:vertAlign w:val="superscript"/>
        </w:rPr>
        <w:footnoteReference w:id="5"/>
      </w:r>
      <w:r>
        <w:rPr>
          <w:sz w:val="22"/>
        </w:rPr>
        <w:t xml:space="preserve"> arată că transferul către calea ferată a fiecărei cuante de 10% din traficul rutier derulat în România ar genera, la nivel naţional, economii anuale de peste 2 miliarde euro. Având în vedere că infrastructura feroviară are o capacitate de transport care ar putea permite preluarea a cel puţin 30% din traficul rutier actual, rezultă că subfinanţarea infrastructurii feroviare generează la nivelul economiei naţionale pierderi anuale de peste 6 miliarde de euro.</w:t>
      </w:r>
    </w:p>
    <w:p w14:paraId="149B1A41" w14:textId="77777777" w:rsidR="00293EC4" w:rsidRDefault="005A5C95">
      <w:pPr>
        <w:rPr>
          <w:sz w:val="22"/>
        </w:rPr>
      </w:pPr>
      <w:r>
        <w:rPr>
          <w:sz w:val="22"/>
        </w:rPr>
        <w:t>În plus, promovarea artificială şi excesivă a transportului rutier contribuie inclusiv la menţinerea unui nivel ridicat de dependenţă faţă de produsele petroliere, ceea ce creează o vulnerabilitate semnificativă din perspectiva siguranţei energetice. În România, nivelul de dependenţă faţă de petrol în sectorul transporturilor este mai mare de 97%</w:t>
      </w:r>
      <w:r>
        <w:rPr>
          <w:sz w:val="22"/>
          <w:vertAlign w:val="superscript"/>
        </w:rPr>
        <w:footnoteReference w:id="6"/>
      </w:r>
      <w:r>
        <w:rPr>
          <w:sz w:val="22"/>
        </w:rPr>
        <w:t>, depăşind chiar media europeană.</w:t>
      </w:r>
    </w:p>
    <w:p w14:paraId="1D4ADA1A" w14:textId="77777777" w:rsidR="00293EC4" w:rsidRDefault="005A5C95">
      <w:pPr>
        <w:rPr>
          <w:sz w:val="22"/>
        </w:rPr>
      </w:pPr>
      <w:r>
        <w:rPr>
          <w:sz w:val="22"/>
        </w:rPr>
        <w:t>Nu în ultimul rând, limitarea competitivităţii transportului feroviar prin finanţarea insuficientă a infrastructurii feroviare generează suprasolicitarea reţelei rutiere, a cărei capacitate de transport este deja la nivel critic în raport cu cererile pe multe relaţii de transport.</w:t>
      </w:r>
    </w:p>
    <w:p w14:paraId="5B9DCA8C" w14:textId="77777777" w:rsidR="00293EC4" w:rsidRDefault="00293EC4">
      <w:pPr>
        <w:rPr>
          <w:sz w:val="22"/>
        </w:rPr>
      </w:pPr>
    </w:p>
    <w:p w14:paraId="4F70320D" w14:textId="77777777" w:rsidR="00293EC4" w:rsidRDefault="005A5C95">
      <w:pPr>
        <w:pStyle w:val="Heading2"/>
        <w:numPr>
          <w:ilvl w:val="1"/>
          <w:numId w:val="15"/>
        </w:numPr>
        <w:rPr>
          <w:color w:val="000000"/>
          <w:sz w:val="26"/>
          <w:szCs w:val="26"/>
        </w:rPr>
      </w:pPr>
      <w:bookmarkStart w:id="6" w:name="_heading=h.1t3h5sf" w:colFirst="0" w:colLast="0"/>
      <w:bookmarkEnd w:id="6"/>
      <w:r>
        <w:rPr>
          <w:rFonts w:ascii="Times New Roman" w:hAnsi="Times New Roman" w:cs="Times New Roman"/>
          <w:color w:val="000000"/>
          <w:sz w:val="26"/>
          <w:szCs w:val="26"/>
        </w:rPr>
        <w:t>Obiective strategice, direcţii de acţiune prioritare şi rezultate aşteptate</w:t>
      </w:r>
    </w:p>
    <w:p w14:paraId="1E3D0AB8" w14:textId="77777777" w:rsidR="00293EC4" w:rsidRDefault="005A5C95">
      <w:pPr>
        <w:spacing w:after="0"/>
        <w:rPr>
          <w:sz w:val="22"/>
        </w:rPr>
      </w:pPr>
      <w:r>
        <w:rPr>
          <w:sz w:val="22"/>
        </w:rPr>
        <w:t xml:space="preserve">Logica strategiei privind dezvoltarea infrastructurii feroviare române este o logică de tip iterativ, cu dezvoltare arborescentă, care include următoarele etape: </w:t>
      </w:r>
    </w:p>
    <w:p w14:paraId="26D10133" w14:textId="77777777" w:rsidR="00293EC4" w:rsidRDefault="00293EC4">
      <w:pPr>
        <w:spacing w:after="0"/>
        <w:rPr>
          <w:sz w:val="14"/>
          <w:szCs w:val="14"/>
        </w:rPr>
      </w:pPr>
    </w:p>
    <w:tbl>
      <w:tblPr>
        <w:tblStyle w:val="a1"/>
        <w:tblW w:w="10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109"/>
      </w:tblGrid>
      <w:tr w:rsidR="00293EC4" w14:paraId="7DDED2F4" w14:textId="77777777">
        <w:trPr>
          <w:trHeight w:val="2304"/>
        </w:trPr>
        <w:tc>
          <w:tcPr>
            <w:tcW w:w="10109" w:type="dxa"/>
            <w:tcBorders>
              <w:top w:val="nil"/>
              <w:left w:val="nil"/>
              <w:bottom w:val="nil"/>
              <w:right w:val="nil"/>
            </w:tcBorders>
          </w:tcPr>
          <w:p w14:paraId="3B27B886" w14:textId="77777777" w:rsidR="00293EC4" w:rsidRDefault="005A5C95">
            <w:pPr>
              <w:rPr>
                <w:sz w:val="22"/>
              </w:rPr>
            </w:pPr>
            <w:r>
              <w:rPr>
                <w:noProof/>
              </w:rPr>
              <mc:AlternateContent>
                <mc:Choice Requires="wps">
                  <w:drawing>
                    <wp:anchor distT="0" distB="0" distL="114300" distR="114300" simplePos="0" relativeHeight="251664384" behindDoc="0" locked="0" layoutInCell="1" hidden="0" allowOverlap="1" wp14:anchorId="5B165372" wp14:editId="028C1F8C">
                      <wp:simplePos x="0" y="0"/>
                      <wp:positionH relativeFrom="column">
                        <wp:posOffset>-63499</wp:posOffset>
                      </wp:positionH>
                      <wp:positionV relativeFrom="paragraph">
                        <wp:posOffset>0</wp:posOffset>
                      </wp:positionV>
                      <wp:extent cx="1337310" cy="1229360"/>
                      <wp:effectExtent l="0" t="0" r="0" b="0"/>
                      <wp:wrapNone/>
                      <wp:docPr id="228" name="Rectangle: Rounded Corners 228"/>
                      <wp:cNvGraphicFramePr/>
                      <a:graphic xmlns:a="http://schemas.openxmlformats.org/drawingml/2006/main">
                        <a:graphicData uri="http://schemas.microsoft.com/office/word/2010/wordprocessingShape">
                          <wps:wsp>
                            <wps:cNvSpPr/>
                            <wps:spPr>
                              <a:xfrm>
                                <a:off x="4682108" y="3170083"/>
                                <a:ext cx="1327785" cy="1219835"/>
                              </a:xfrm>
                              <a:prstGeom prst="roundRect">
                                <a:avLst>
                                  <a:gd name="adj" fmla="val 7838"/>
                                </a:avLst>
                              </a:prstGeom>
                              <a:solidFill>
                                <a:srgbClr val="99CCFF">
                                  <a:alpha val="69803"/>
                                </a:srgbClr>
                              </a:solidFill>
                              <a:ln w="9525" cap="flat" cmpd="sng">
                                <a:solidFill>
                                  <a:srgbClr val="0000FF"/>
                                </a:solidFill>
                                <a:prstDash val="solid"/>
                                <a:round/>
                                <a:headEnd type="none" w="sm" len="sm"/>
                                <a:tailEnd type="none" w="sm" len="sm"/>
                              </a:ln>
                            </wps:spPr>
                            <wps:txbx>
                              <w:txbxContent>
                                <w:p w14:paraId="7BE408BC" w14:textId="77777777" w:rsidR="00293EC4" w:rsidRDefault="00293EC4">
                                  <w:pPr>
                                    <w:spacing w:after="0"/>
                                    <w:jc w:val="left"/>
                                    <w:textDirection w:val="btLr"/>
                                  </w:pPr>
                                </w:p>
                              </w:txbxContent>
                            </wps:txbx>
                            <wps:bodyPr spcFirstLastPara="1" wrap="square" lIns="91425" tIns="91425" rIns="91425" bIns="91425" anchor="ctr" anchorCtr="0">
                              <a:noAutofit/>
                            </wps:bodyPr>
                          </wps:wsp>
                        </a:graphicData>
                      </a:graphic>
                    </wp:anchor>
                  </w:drawing>
                </mc:Choice>
                <mc:Fallback>
                  <w:pict>
                    <v:roundrect w14:anchorId="5B165372" id="Rectangle: Rounded Corners 228" o:spid="_x0000_s1029" style="position:absolute;left:0;text-align:left;margin-left:-5pt;margin-top:0;width:105.3pt;height:96.8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51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" fillcolor="#9cf" strokecolor="blue">
                      <v:fill opacity="45746f"/>
                      <v:stroke startarrowwidth="narrow" startarrowlength="short" endarrowwidth="narrow" endarrowlength="short"/>
                      <v:textbox inset="2.53958mm,2.53958mm,2.53958mm,2.53958mm">
                        <w:txbxContent>
                          <w:p w14:paraId="7BE408BC" w14:textId="77777777" w:rsidR="00293EC4" w:rsidRDefault="00293EC4">
                            <w:pPr>
                              <w:spacing w:after="0"/>
                              <w:jc w:val="left"/>
                              <w:textDirection w:val="btLr"/>
                            </w:pPr>
                          </w:p>
                        </w:txbxContent>
                      </v:textbox>
                    </v:roundrect>
                  </w:pict>
                </mc:Fallback>
              </mc:AlternateContent>
            </w:r>
            <w:r>
              <w:rPr>
                <w:noProof/>
              </w:rPr>
              <mc:AlternateContent>
                <mc:Choice Requires="wps">
                  <w:drawing>
                    <wp:anchor distT="0" distB="0" distL="114300" distR="114300" simplePos="0" relativeHeight="251665408" behindDoc="0" locked="0" layoutInCell="1" hidden="0" allowOverlap="1" wp14:anchorId="54A2FD3F" wp14:editId="0BDA4D5B">
                      <wp:simplePos x="0" y="0"/>
                      <wp:positionH relativeFrom="column">
                        <wp:posOffset>-12699</wp:posOffset>
                      </wp:positionH>
                      <wp:positionV relativeFrom="paragraph">
                        <wp:posOffset>88900</wp:posOffset>
                      </wp:positionV>
                      <wp:extent cx="1233805" cy="1128395"/>
                      <wp:effectExtent l="0" t="0" r="0" b="0"/>
                      <wp:wrapNone/>
                      <wp:docPr id="231" name="Rectangle 231"/>
                      <wp:cNvGraphicFramePr/>
                      <a:graphic xmlns:a="http://schemas.openxmlformats.org/drawingml/2006/main">
                        <a:graphicData uri="http://schemas.microsoft.com/office/word/2010/wordprocessingShape">
                          <wps:wsp>
                            <wps:cNvSpPr/>
                            <wps:spPr>
                              <a:xfrm>
                                <a:off x="4733860" y="3220565"/>
                                <a:ext cx="1224280" cy="1118870"/>
                              </a:xfrm>
                              <a:prstGeom prst="rect">
                                <a:avLst/>
                              </a:prstGeom>
                              <a:noFill/>
                              <a:ln>
                                <a:noFill/>
                              </a:ln>
                            </wps:spPr>
                            <wps:txbx>
                              <w:txbxContent>
                                <w:p w14:paraId="2CDFEC36" w14:textId="77777777" w:rsidR="00293EC4" w:rsidRDefault="005A5C95">
                                  <w:pPr>
                                    <w:jc w:val="center"/>
                                    <w:textDirection w:val="btLr"/>
                                  </w:pPr>
                                  <w:r>
                                    <w:rPr>
                                      <w:rFonts w:ascii="Arial" w:eastAsia="Arial" w:hAnsi="Arial" w:cs="Arial"/>
                                      <w:color w:val="000000"/>
                                      <w:sz w:val="16"/>
                                    </w:rPr>
                                    <w:t>Identificarea intereselor naţionale cu privire la transportul feroviar, precum şi identificarea aspectelor legate de armonizarea acestor interese cu politica europeană în domeniul transportului feroviar</w:t>
                                  </w:r>
                                </w:p>
                              </w:txbxContent>
                            </wps:txbx>
                            <wps:bodyPr spcFirstLastPara="1" wrap="square" lIns="0" tIns="0" rIns="0" bIns="0" anchor="t" anchorCtr="0">
                              <a:noAutofit/>
                            </wps:bodyPr>
                          </wps:wsp>
                        </a:graphicData>
                      </a:graphic>
                    </wp:anchor>
                  </w:drawing>
                </mc:Choice>
                <mc:Fallback>
                  <w:pict>
                    <v:rect w14:anchorId="54A2FD3F" id="Rectangle 231" o:spid="_x0000_s1030" style="position:absolute;left:0;text-align:left;margin-left:-1pt;margin-top:7pt;width:97.15pt;height:88.8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" filled="f" stroked="f">
                      <v:textbox inset="0,0,0,0">
                        <w:txbxContent>
                          <w:p w14:paraId="2CDFEC36" w14:textId="77777777" w:rsidR="00293EC4" w:rsidRDefault="005A5C95">
                            <w:pPr>
                              <w:jc w:val="center"/>
                              <w:textDirection w:val="btLr"/>
                            </w:pPr>
                            <w:r>
                              <w:rPr>
                                <w:rFonts w:ascii="Arial" w:eastAsia="Arial" w:hAnsi="Arial" w:cs="Arial"/>
                                <w:color w:val="000000"/>
                                <w:sz w:val="16"/>
                              </w:rPr>
                              <w:t>Identificarea intereselor naţionale cu privire la transportul feroviar, precum şi identificarea aspectelor legate de armonizarea acestor interese cu politica europeană în domeniul transportului feroviar</w:t>
                            </w:r>
                          </w:p>
                        </w:txbxContent>
                      </v:textbox>
                    </v:rect>
                  </w:pict>
                </mc:Fallback>
              </mc:AlternateContent>
            </w:r>
            <w:r>
              <w:rPr>
                <w:noProof/>
              </w:rPr>
              <mc:AlternateContent>
                <mc:Choice Requires="wps">
                  <w:drawing>
                    <wp:anchor distT="0" distB="0" distL="114300" distR="114300" simplePos="0" relativeHeight="251666432" behindDoc="0" locked="0" layoutInCell="1" hidden="0" allowOverlap="1" wp14:anchorId="50D66304" wp14:editId="4BA16AD1">
                      <wp:simplePos x="0" y="0"/>
                      <wp:positionH relativeFrom="column">
                        <wp:posOffset>1244600</wp:posOffset>
                      </wp:positionH>
                      <wp:positionV relativeFrom="paragraph">
                        <wp:posOffset>457200</wp:posOffset>
                      </wp:positionV>
                      <wp:extent cx="378460" cy="324485"/>
                      <wp:effectExtent l="0" t="0" r="0" b="0"/>
                      <wp:wrapNone/>
                      <wp:docPr id="232" name="Arrow: Down 232"/>
                      <wp:cNvGraphicFramePr/>
                      <a:graphic xmlns:a="http://schemas.openxmlformats.org/drawingml/2006/main">
                        <a:graphicData uri="http://schemas.microsoft.com/office/word/2010/wordprocessingShape">
                          <wps:wsp>
                            <wps:cNvSpPr/>
                            <wps:spPr>
                              <a:xfrm rot="-5400000">
                                <a:off x="5188520" y="3595533"/>
                                <a:ext cx="314960" cy="368935"/>
                              </a:xfrm>
                              <a:prstGeom prst="downArrow">
                                <a:avLst>
                                  <a:gd name="adj1" fmla="val 100000"/>
                                  <a:gd name="adj2" fmla="val 53699"/>
                                </a:avLst>
                              </a:prstGeom>
                              <a:solidFill>
                                <a:srgbClr val="3366FF">
                                  <a:alpha val="60000"/>
                                </a:srgbClr>
                              </a:solidFill>
                              <a:ln w="9525" cap="flat" cmpd="sng">
                                <a:solidFill>
                                  <a:srgbClr val="0000FF"/>
                                </a:solidFill>
                                <a:prstDash val="solid"/>
                                <a:miter lim="800000"/>
                                <a:headEnd type="none" w="sm" len="sm"/>
                                <a:tailEnd type="none" w="sm" len="sm"/>
                              </a:ln>
                            </wps:spPr>
                            <wps:txbx>
                              <w:txbxContent>
                                <w:p w14:paraId="2E023963" w14:textId="77777777" w:rsidR="00293EC4" w:rsidRDefault="00293EC4">
                                  <w:pPr>
                                    <w:spacing w:after="0"/>
                                    <w:jc w:val="left"/>
                                    <w:textDirection w:val="btLr"/>
                                  </w:pPr>
                                </w:p>
                              </w:txbxContent>
                            </wps:txbx>
                            <wps:bodyPr spcFirstLastPara="1" wrap="square" lIns="91425" tIns="91425" rIns="91425" bIns="91425" anchor="ctr" anchorCtr="0">
                              <a:noAutofit/>
                            </wps:bodyPr>
                          </wps:wsp>
                        </a:graphicData>
                      </a:graphic>
                    </wp:anchor>
                  </w:drawing>
                </mc:Choice>
                <mc:Fallback>
                  <w:pict>
                    <v:shapetype w14:anchorId="50D6630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32" o:spid="_x0000_s1031" type="#_x0000_t67" style="position:absolute;left:0;text-align:left;margin-left:98pt;margin-top:36pt;width:29.8pt;height:25.55pt;rotation:-90;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" adj="11698,0" fillcolor="#36f" strokecolor="blue">
                      <v:fill opacity="39321f"/>
                      <v:stroke startarrowwidth="narrow" startarrowlength="short" endarrowwidth="narrow" endarrowlength="short"/>
                      <v:textbox inset="2.53958mm,2.53958mm,2.53958mm,2.53958mm">
                        <w:txbxContent>
                          <w:p w14:paraId="2E023963" w14:textId="77777777" w:rsidR="00293EC4" w:rsidRDefault="00293EC4">
                            <w:pPr>
                              <w:spacing w:after="0"/>
                              <w:jc w:val="left"/>
                              <w:textDirection w:val="btLr"/>
                            </w:pPr>
                          </w:p>
                        </w:txbxContent>
                      </v:textbox>
                    </v:shape>
                  </w:pict>
                </mc:Fallback>
              </mc:AlternateContent>
            </w:r>
            <w:r>
              <w:rPr>
                <w:noProof/>
              </w:rPr>
              <mc:AlternateContent>
                <mc:Choice Requires="wps">
                  <w:drawing>
                    <wp:anchor distT="0" distB="0" distL="114300" distR="114300" simplePos="0" relativeHeight="251667456" behindDoc="0" locked="0" layoutInCell="1" hidden="0" allowOverlap="1" wp14:anchorId="0A8BB004" wp14:editId="2BEC45FF">
                      <wp:simplePos x="0" y="0"/>
                      <wp:positionH relativeFrom="column">
                        <wp:posOffset>1612900</wp:posOffset>
                      </wp:positionH>
                      <wp:positionV relativeFrom="paragraph">
                        <wp:posOffset>0</wp:posOffset>
                      </wp:positionV>
                      <wp:extent cx="1337310" cy="1229360"/>
                      <wp:effectExtent l="0" t="0" r="0" b="0"/>
                      <wp:wrapNone/>
                      <wp:docPr id="230" name="Rectangle: Rounded Corners 230"/>
                      <wp:cNvGraphicFramePr/>
                      <a:graphic xmlns:a="http://schemas.openxmlformats.org/drawingml/2006/main">
                        <a:graphicData uri="http://schemas.microsoft.com/office/word/2010/wordprocessingShape">
                          <wps:wsp>
                            <wps:cNvSpPr/>
                            <wps:spPr>
                              <a:xfrm>
                                <a:off x="4682108" y="3170083"/>
                                <a:ext cx="1327785" cy="1219835"/>
                              </a:xfrm>
                              <a:prstGeom prst="roundRect">
                                <a:avLst>
                                  <a:gd name="adj" fmla="val 7838"/>
                                </a:avLst>
                              </a:prstGeom>
                              <a:solidFill>
                                <a:srgbClr val="99CCFF">
                                  <a:alpha val="69803"/>
                                </a:srgbClr>
                              </a:solidFill>
                              <a:ln w="9525" cap="flat" cmpd="sng">
                                <a:solidFill>
                                  <a:srgbClr val="0000FF"/>
                                </a:solidFill>
                                <a:prstDash val="solid"/>
                                <a:round/>
                                <a:headEnd type="none" w="sm" len="sm"/>
                                <a:tailEnd type="none" w="sm" len="sm"/>
                              </a:ln>
                            </wps:spPr>
                            <wps:txbx>
                              <w:txbxContent>
                                <w:p w14:paraId="561CFD27" w14:textId="77777777" w:rsidR="00293EC4" w:rsidRDefault="00293EC4">
                                  <w:pPr>
                                    <w:spacing w:after="0"/>
                                    <w:jc w:val="left"/>
                                    <w:textDirection w:val="btLr"/>
                                  </w:pPr>
                                </w:p>
                              </w:txbxContent>
                            </wps:txbx>
                            <wps:bodyPr spcFirstLastPara="1" wrap="square" lIns="91425" tIns="91425" rIns="91425" bIns="91425" anchor="ctr" anchorCtr="0">
                              <a:noAutofit/>
                            </wps:bodyPr>
                          </wps:wsp>
                        </a:graphicData>
                      </a:graphic>
                    </wp:anchor>
                  </w:drawing>
                </mc:Choice>
                <mc:Fallback>
                  <w:pict>
                    <v:roundrect w14:anchorId="0A8BB004" id="Rectangle: Rounded Corners 230" o:spid="_x0000_s1032" style="position:absolute;left:0;text-align:left;margin-left:127pt;margin-top:0;width:105.3pt;height:96.8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1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" fillcolor="#9cf" strokecolor="blue">
                      <v:fill opacity="45746f"/>
                      <v:stroke startarrowwidth="narrow" startarrowlength="short" endarrowwidth="narrow" endarrowlength="short"/>
                      <v:textbox inset="2.53958mm,2.53958mm,2.53958mm,2.53958mm">
                        <w:txbxContent>
                          <w:p w14:paraId="561CFD27" w14:textId="77777777" w:rsidR="00293EC4" w:rsidRDefault="00293EC4">
                            <w:pPr>
                              <w:spacing w:after="0"/>
                              <w:jc w:val="left"/>
                              <w:textDirection w:val="btLr"/>
                            </w:pPr>
                          </w:p>
                        </w:txbxContent>
                      </v:textbox>
                    </v:roundrect>
                  </w:pict>
                </mc:Fallback>
              </mc:AlternateContent>
            </w:r>
            <w:r>
              <w:rPr>
                <w:noProof/>
              </w:rPr>
              <mc:AlternateContent>
                <mc:Choice Requires="wps">
                  <w:drawing>
                    <wp:anchor distT="0" distB="0" distL="114300" distR="114300" simplePos="0" relativeHeight="251668480" behindDoc="0" locked="0" layoutInCell="1" hidden="0" allowOverlap="1" wp14:anchorId="2246187D" wp14:editId="76262682">
                      <wp:simplePos x="0" y="0"/>
                      <wp:positionH relativeFrom="column">
                        <wp:posOffset>2933700</wp:posOffset>
                      </wp:positionH>
                      <wp:positionV relativeFrom="paragraph">
                        <wp:posOffset>457200</wp:posOffset>
                      </wp:positionV>
                      <wp:extent cx="378460" cy="324485"/>
                      <wp:effectExtent l="0" t="0" r="0" b="0"/>
                      <wp:wrapNone/>
                      <wp:docPr id="238" name="Arrow: Down 238"/>
                      <wp:cNvGraphicFramePr/>
                      <a:graphic xmlns:a="http://schemas.openxmlformats.org/drawingml/2006/main">
                        <a:graphicData uri="http://schemas.microsoft.com/office/word/2010/wordprocessingShape">
                          <wps:wsp>
                            <wps:cNvSpPr/>
                            <wps:spPr>
                              <a:xfrm rot="-5400000">
                                <a:off x="5188520" y="3595533"/>
                                <a:ext cx="314960" cy="368935"/>
                              </a:xfrm>
                              <a:prstGeom prst="downArrow">
                                <a:avLst>
                                  <a:gd name="adj1" fmla="val 100000"/>
                                  <a:gd name="adj2" fmla="val 53699"/>
                                </a:avLst>
                              </a:prstGeom>
                              <a:solidFill>
                                <a:srgbClr val="3366FF">
                                  <a:alpha val="60000"/>
                                </a:srgbClr>
                              </a:solidFill>
                              <a:ln w="9525" cap="flat" cmpd="sng">
                                <a:solidFill>
                                  <a:srgbClr val="0000FF"/>
                                </a:solidFill>
                                <a:prstDash val="solid"/>
                                <a:miter lim="800000"/>
                                <a:headEnd type="none" w="sm" len="sm"/>
                                <a:tailEnd type="none" w="sm" len="sm"/>
                              </a:ln>
                            </wps:spPr>
                            <wps:txbx>
                              <w:txbxContent>
                                <w:p w14:paraId="7E08EACF" w14:textId="77777777" w:rsidR="00293EC4" w:rsidRDefault="00293EC4">
                                  <w:pPr>
                                    <w:spacing w:after="0"/>
                                    <w:jc w:val="left"/>
                                    <w:textDirection w:val="btLr"/>
                                  </w:pPr>
                                </w:p>
                              </w:txbxContent>
                            </wps:txbx>
                            <wps:bodyPr spcFirstLastPara="1" wrap="square" lIns="91425" tIns="91425" rIns="91425" bIns="91425" anchor="ctr" anchorCtr="0">
                              <a:noAutofit/>
                            </wps:bodyPr>
                          </wps:wsp>
                        </a:graphicData>
                      </a:graphic>
                    </wp:anchor>
                  </w:drawing>
                </mc:Choice>
                <mc:Fallback>
                  <w:pict>
                    <v:shape w14:anchorId="2246187D" id="Arrow: Down 238" o:spid="_x0000_s1033" type="#_x0000_t67" style="position:absolute;left:0;text-align:left;margin-left:231pt;margin-top:36pt;width:29.8pt;height:25.55pt;rotation:-90;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" adj="11698,0" fillcolor="#36f" strokecolor="blue">
                      <v:fill opacity="39321f"/>
                      <v:stroke startarrowwidth="narrow" startarrowlength="short" endarrowwidth="narrow" endarrowlength="short"/>
                      <v:textbox inset="2.53958mm,2.53958mm,2.53958mm,2.53958mm">
                        <w:txbxContent>
                          <w:p w14:paraId="7E08EACF" w14:textId="77777777" w:rsidR="00293EC4" w:rsidRDefault="00293EC4">
                            <w:pPr>
                              <w:spacing w:after="0"/>
                              <w:jc w:val="left"/>
                              <w:textDirection w:val="btLr"/>
                            </w:pPr>
                          </w:p>
                        </w:txbxContent>
                      </v:textbox>
                    </v:shape>
                  </w:pict>
                </mc:Fallback>
              </mc:AlternateContent>
            </w:r>
            <w:r>
              <w:rPr>
                <w:noProof/>
              </w:rPr>
              <mc:AlternateContent>
                <mc:Choice Requires="wps">
                  <w:drawing>
                    <wp:anchor distT="0" distB="0" distL="114300" distR="114300" simplePos="0" relativeHeight="251669504" behindDoc="0" locked="0" layoutInCell="1" hidden="0" allowOverlap="1" wp14:anchorId="30A044C9" wp14:editId="0F7B9ABB">
                      <wp:simplePos x="0" y="0"/>
                      <wp:positionH relativeFrom="column">
                        <wp:posOffset>3302000</wp:posOffset>
                      </wp:positionH>
                      <wp:positionV relativeFrom="paragraph">
                        <wp:posOffset>0</wp:posOffset>
                      </wp:positionV>
                      <wp:extent cx="1337310" cy="1229360"/>
                      <wp:effectExtent l="0" t="0" r="0" b="0"/>
                      <wp:wrapNone/>
                      <wp:docPr id="237" name="Rectangle: Rounded Corners 237"/>
                      <wp:cNvGraphicFramePr/>
                      <a:graphic xmlns:a="http://schemas.openxmlformats.org/drawingml/2006/main">
                        <a:graphicData uri="http://schemas.microsoft.com/office/word/2010/wordprocessingShape">
                          <wps:wsp>
                            <wps:cNvSpPr/>
                            <wps:spPr>
                              <a:xfrm>
                                <a:off x="4682108" y="3170083"/>
                                <a:ext cx="1327785" cy="1219835"/>
                              </a:xfrm>
                              <a:prstGeom prst="roundRect">
                                <a:avLst>
                                  <a:gd name="adj" fmla="val 7838"/>
                                </a:avLst>
                              </a:prstGeom>
                              <a:solidFill>
                                <a:srgbClr val="99CCFF">
                                  <a:alpha val="69803"/>
                                </a:srgbClr>
                              </a:solidFill>
                              <a:ln w="9525" cap="flat" cmpd="sng">
                                <a:solidFill>
                                  <a:srgbClr val="0000FF"/>
                                </a:solidFill>
                                <a:prstDash val="solid"/>
                                <a:round/>
                                <a:headEnd type="none" w="sm" len="sm"/>
                                <a:tailEnd type="none" w="sm" len="sm"/>
                              </a:ln>
                            </wps:spPr>
                            <wps:txbx>
                              <w:txbxContent>
                                <w:p w14:paraId="21AE16C6" w14:textId="77777777" w:rsidR="00293EC4" w:rsidRDefault="00293EC4">
                                  <w:pPr>
                                    <w:spacing w:after="0"/>
                                    <w:jc w:val="left"/>
                                    <w:textDirection w:val="btLr"/>
                                  </w:pPr>
                                </w:p>
                              </w:txbxContent>
                            </wps:txbx>
                            <wps:bodyPr spcFirstLastPara="1" wrap="square" lIns="91425" tIns="91425" rIns="91425" bIns="91425" anchor="ctr" anchorCtr="0">
                              <a:noAutofit/>
                            </wps:bodyPr>
                          </wps:wsp>
                        </a:graphicData>
                      </a:graphic>
                    </wp:anchor>
                  </w:drawing>
                </mc:Choice>
                <mc:Fallback>
                  <w:pict>
                    <v:roundrect w14:anchorId="30A044C9" id="Rectangle: Rounded Corners 237" o:spid="_x0000_s1034" style="position:absolute;left:0;text-align:left;margin-left:260pt;margin-top:0;width:105.3pt;height:96.8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51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" fillcolor="#9cf" strokecolor="blue">
                      <v:fill opacity="45746f"/>
                      <v:stroke startarrowwidth="narrow" startarrowlength="short" endarrowwidth="narrow" endarrowlength="short"/>
                      <v:textbox inset="2.53958mm,2.53958mm,2.53958mm,2.53958mm">
                        <w:txbxContent>
                          <w:p w14:paraId="21AE16C6" w14:textId="77777777" w:rsidR="00293EC4" w:rsidRDefault="00293EC4">
                            <w:pPr>
                              <w:spacing w:after="0"/>
                              <w:jc w:val="left"/>
                              <w:textDirection w:val="btLr"/>
                            </w:pPr>
                          </w:p>
                        </w:txbxContent>
                      </v:textbox>
                    </v:roundrect>
                  </w:pict>
                </mc:Fallback>
              </mc:AlternateContent>
            </w:r>
            <w:r>
              <w:rPr>
                <w:noProof/>
              </w:rPr>
              <mc:AlternateContent>
                <mc:Choice Requires="wps">
                  <w:drawing>
                    <wp:anchor distT="0" distB="0" distL="114300" distR="114300" simplePos="0" relativeHeight="251670528" behindDoc="0" locked="0" layoutInCell="1" hidden="0" allowOverlap="1" wp14:anchorId="13EBA4E5" wp14:editId="52219811">
                      <wp:simplePos x="0" y="0"/>
                      <wp:positionH relativeFrom="column">
                        <wp:posOffset>4635500</wp:posOffset>
                      </wp:positionH>
                      <wp:positionV relativeFrom="paragraph">
                        <wp:posOffset>444500</wp:posOffset>
                      </wp:positionV>
                      <wp:extent cx="378460" cy="324485"/>
                      <wp:effectExtent l="0" t="0" r="0" b="0"/>
                      <wp:wrapNone/>
                      <wp:docPr id="226" name="Arrow: Down 226"/>
                      <wp:cNvGraphicFramePr/>
                      <a:graphic xmlns:a="http://schemas.openxmlformats.org/drawingml/2006/main">
                        <a:graphicData uri="http://schemas.microsoft.com/office/word/2010/wordprocessingShape">
                          <wps:wsp>
                            <wps:cNvSpPr/>
                            <wps:spPr>
                              <a:xfrm rot="-5400000">
                                <a:off x="5188520" y="3595533"/>
                                <a:ext cx="314960" cy="368935"/>
                              </a:xfrm>
                              <a:prstGeom prst="downArrow">
                                <a:avLst>
                                  <a:gd name="adj1" fmla="val 100000"/>
                                  <a:gd name="adj2" fmla="val 53699"/>
                                </a:avLst>
                              </a:prstGeom>
                              <a:solidFill>
                                <a:srgbClr val="3366FF">
                                  <a:alpha val="60000"/>
                                </a:srgbClr>
                              </a:solidFill>
                              <a:ln w="9525" cap="flat" cmpd="sng">
                                <a:solidFill>
                                  <a:srgbClr val="0000FF"/>
                                </a:solidFill>
                                <a:prstDash val="solid"/>
                                <a:miter lim="800000"/>
                                <a:headEnd type="none" w="sm" len="sm"/>
                                <a:tailEnd type="none" w="sm" len="sm"/>
                              </a:ln>
                            </wps:spPr>
                            <wps:txbx>
                              <w:txbxContent>
                                <w:p w14:paraId="256891E1" w14:textId="77777777" w:rsidR="00293EC4" w:rsidRDefault="00293EC4">
                                  <w:pPr>
                                    <w:spacing w:after="0"/>
                                    <w:jc w:val="left"/>
                                    <w:textDirection w:val="btLr"/>
                                  </w:pPr>
                                </w:p>
                              </w:txbxContent>
                            </wps:txbx>
                            <wps:bodyPr spcFirstLastPara="1" wrap="square" lIns="91425" tIns="91425" rIns="91425" bIns="91425" anchor="ctr" anchorCtr="0">
                              <a:noAutofit/>
                            </wps:bodyPr>
                          </wps:wsp>
                        </a:graphicData>
                      </a:graphic>
                    </wp:anchor>
                  </w:drawing>
                </mc:Choice>
                <mc:Fallback>
                  <w:pict>
                    <v:shape w14:anchorId="13EBA4E5" id="Arrow: Down 226" o:spid="_x0000_s1035" type="#_x0000_t67" style="position:absolute;left:0;text-align:left;margin-left:365pt;margin-top:35pt;width:29.8pt;height:25.55pt;rotation:-90;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" adj="11698,0" fillcolor="#36f" strokecolor="blue">
                      <v:fill opacity="39321f"/>
                      <v:stroke startarrowwidth="narrow" startarrowlength="short" endarrowwidth="narrow" endarrowlength="short"/>
                      <v:textbox inset="2.53958mm,2.53958mm,2.53958mm,2.53958mm">
                        <w:txbxContent>
                          <w:p w14:paraId="256891E1" w14:textId="77777777" w:rsidR="00293EC4" w:rsidRDefault="00293EC4">
                            <w:pPr>
                              <w:spacing w:after="0"/>
                              <w:jc w:val="left"/>
                              <w:textDirection w:val="btLr"/>
                            </w:pPr>
                          </w:p>
                        </w:txbxContent>
                      </v:textbox>
                    </v:shape>
                  </w:pict>
                </mc:Fallback>
              </mc:AlternateContent>
            </w:r>
            <w:r>
              <w:rPr>
                <w:noProof/>
              </w:rPr>
              <mc:AlternateContent>
                <mc:Choice Requires="wps">
                  <w:drawing>
                    <wp:anchor distT="0" distB="0" distL="114300" distR="114300" simplePos="0" relativeHeight="251671552" behindDoc="0" locked="0" layoutInCell="1" hidden="0" allowOverlap="1" wp14:anchorId="6DD3AAD3" wp14:editId="6C4D5B02">
                      <wp:simplePos x="0" y="0"/>
                      <wp:positionH relativeFrom="column">
                        <wp:posOffset>5016500</wp:posOffset>
                      </wp:positionH>
                      <wp:positionV relativeFrom="paragraph">
                        <wp:posOffset>0</wp:posOffset>
                      </wp:positionV>
                      <wp:extent cx="1337310" cy="1229360"/>
                      <wp:effectExtent l="0" t="0" r="0" b="0"/>
                      <wp:wrapNone/>
                      <wp:docPr id="236" name="Rectangle: Rounded Corners 236"/>
                      <wp:cNvGraphicFramePr/>
                      <a:graphic xmlns:a="http://schemas.openxmlformats.org/drawingml/2006/main">
                        <a:graphicData uri="http://schemas.microsoft.com/office/word/2010/wordprocessingShape">
                          <wps:wsp>
                            <wps:cNvSpPr/>
                            <wps:spPr>
                              <a:xfrm>
                                <a:off x="4682108" y="3170083"/>
                                <a:ext cx="1327785" cy="1219835"/>
                              </a:xfrm>
                              <a:prstGeom prst="roundRect">
                                <a:avLst>
                                  <a:gd name="adj" fmla="val 7838"/>
                                </a:avLst>
                              </a:prstGeom>
                              <a:solidFill>
                                <a:srgbClr val="99CCFF">
                                  <a:alpha val="69803"/>
                                </a:srgbClr>
                              </a:solidFill>
                              <a:ln w="9525" cap="flat" cmpd="sng">
                                <a:solidFill>
                                  <a:srgbClr val="0000FF"/>
                                </a:solidFill>
                                <a:prstDash val="solid"/>
                                <a:round/>
                                <a:headEnd type="none" w="sm" len="sm"/>
                                <a:tailEnd type="none" w="sm" len="sm"/>
                              </a:ln>
                            </wps:spPr>
                            <wps:txbx>
                              <w:txbxContent>
                                <w:p w14:paraId="20F4DC67" w14:textId="77777777" w:rsidR="00293EC4" w:rsidRDefault="00293EC4">
                                  <w:pPr>
                                    <w:spacing w:after="0"/>
                                    <w:jc w:val="left"/>
                                    <w:textDirection w:val="btLr"/>
                                  </w:pPr>
                                </w:p>
                              </w:txbxContent>
                            </wps:txbx>
                            <wps:bodyPr spcFirstLastPara="1" wrap="square" lIns="91425" tIns="91425" rIns="91425" bIns="91425" anchor="ctr" anchorCtr="0">
                              <a:noAutofit/>
                            </wps:bodyPr>
                          </wps:wsp>
                        </a:graphicData>
                      </a:graphic>
                    </wp:anchor>
                  </w:drawing>
                </mc:Choice>
                <mc:Fallback>
                  <w:pict>
                    <v:roundrect w14:anchorId="6DD3AAD3" id="Rectangle: Rounded Corners 236" o:spid="_x0000_s1036" style="position:absolute;left:0;text-align:left;margin-left:395pt;margin-top:0;width:105.3pt;height:96.8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51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" fillcolor="#9cf" strokecolor="blue">
                      <v:fill opacity="45746f"/>
                      <v:stroke startarrowwidth="narrow" startarrowlength="short" endarrowwidth="narrow" endarrowlength="short"/>
                      <v:textbox inset="2.53958mm,2.53958mm,2.53958mm,2.53958mm">
                        <w:txbxContent>
                          <w:p w14:paraId="20F4DC67" w14:textId="77777777" w:rsidR="00293EC4" w:rsidRDefault="00293EC4">
                            <w:pPr>
                              <w:spacing w:after="0"/>
                              <w:jc w:val="left"/>
                              <w:textDirection w:val="btLr"/>
                            </w:pPr>
                          </w:p>
                        </w:txbxContent>
                      </v:textbox>
                    </v:roundrect>
                  </w:pict>
                </mc:Fallback>
              </mc:AlternateContent>
            </w:r>
            <w:r>
              <w:rPr>
                <w:noProof/>
              </w:rPr>
              <mc:AlternateContent>
                <mc:Choice Requires="wps">
                  <w:drawing>
                    <wp:anchor distT="0" distB="0" distL="114300" distR="114300" simplePos="0" relativeHeight="251672576" behindDoc="0" locked="0" layoutInCell="1" hidden="0" allowOverlap="1" wp14:anchorId="6EA94D64" wp14:editId="700AE44B">
                      <wp:simplePos x="0" y="0"/>
                      <wp:positionH relativeFrom="column">
                        <wp:posOffset>1663700</wp:posOffset>
                      </wp:positionH>
                      <wp:positionV relativeFrom="paragraph">
                        <wp:posOffset>203200</wp:posOffset>
                      </wp:positionV>
                      <wp:extent cx="1233805" cy="857885"/>
                      <wp:effectExtent l="0" t="0" r="0" b="0"/>
                      <wp:wrapNone/>
                      <wp:docPr id="234" name="Rectangle 234"/>
                      <wp:cNvGraphicFramePr/>
                      <a:graphic xmlns:a="http://schemas.openxmlformats.org/drawingml/2006/main">
                        <a:graphicData uri="http://schemas.microsoft.com/office/word/2010/wordprocessingShape">
                          <wps:wsp>
                            <wps:cNvSpPr/>
                            <wps:spPr>
                              <a:xfrm>
                                <a:off x="4733860" y="3355820"/>
                                <a:ext cx="1224280" cy="848360"/>
                              </a:xfrm>
                              <a:prstGeom prst="rect">
                                <a:avLst/>
                              </a:prstGeom>
                              <a:noFill/>
                              <a:ln>
                                <a:noFill/>
                              </a:ln>
                            </wps:spPr>
                            <wps:txbx>
                              <w:txbxContent>
                                <w:p w14:paraId="6FD1EE50" w14:textId="77777777" w:rsidR="00293EC4" w:rsidRDefault="005A5C95">
                                  <w:pPr>
                                    <w:spacing w:after="0"/>
                                    <w:jc w:val="center"/>
                                    <w:textDirection w:val="btLr"/>
                                  </w:pPr>
                                  <w:r>
                                    <w:rPr>
                                      <w:rFonts w:ascii="Arial" w:eastAsia="Arial" w:hAnsi="Arial" w:cs="Arial"/>
                                      <w:color w:val="000000"/>
                                      <w:sz w:val="16"/>
                                    </w:rPr>
                                    <w:t xml:space="preserve">Definirea obiectivelor strategice generale </w:t>
                                  </w:r>
                                </w:p>
                                <w:p w14:paraId="63B065C7" w14:textId="77777777" w:rsidR="00293EC4" w:rsidRDefault="005A5C95">
                                  <w:pPr>
                                    <w:spacing w:after="0"/>
                                    <w:jc w:val="center"/>
                                    <w:textDirection w:val="btLr"/>
                                  </w:pPr>
                                  <w:r>
                                    <w:rPr>
                                      <w:rFonts w:ascii="Arial" w:eastAsia="Arial" w:hAnsi="Arial" w:cs="Arial"/>
                                      <w:color w:val="000000"/>
                                      <w:sz w:val="16"/>
                                    </w:rPr>
                                    <w:t xml:space="preserve">privind dezvoltarea infrastructurii feroviare, </w:t>
                                  </w:r>
                                </w:p>
                                <w:p w14:paraId="013D60BC" w14:textId="77777777" w:rsidR="00293EC4" w:rsidRDefault="005A5C95">
                                  <w:pPr>
                                    <w:spacing w:after="0"/>
                                    <w:jc w:val="center"/>
                                    <w:textDirection w:val="btLr"/>
                                  </w:pPr>
                                  <w:r>
                                    <w:rPr>
                                      <w:rFonts w:ascii="Arial" w:eastAsia="Arial" w:hAnsi="Arial" w:cs="Arial"/>
                                      <w:color w:val="000000"/>
                                      <w:sz w:val="16"/>
                                    </w:rPr>
                                    <w:t xml:space="preserve">care derivă din </w:t>
                                  </w:r>
                                </w:p>
                                <w:p w14:paraId="2AB4ACD1" w14:textId="77777777" w:rsidR="00293EC4" w:rsidRDefault="005A5C95">
                                  <w:pPr>
                                    <w:spacing w:after="0"/>
                                    <w:jc w:val="center"/>
                                    <w:textDirection w:val="btLr"/>
                                  </w:pPr>
                                  <w:r>
                                    <w:rPr>
                                      <w:rFonts w:ascii="Arial" w:eastAsia="Arial" w:hAnsi="Arial" w:cs="Arial"/>
                                      <w:color w:val="000000"/>
                                      <w:sz w:val="16"/>
                                    </w:rPr>
                                    <w:t>interesele naţionale privind transportul feroviar</w:t>
                                  </w:r>
                                </w:p>
                                <w:p w14:paraId="7056A152" w14:textId="77777777" w:rsidR="00293EC4" w:rsidRDefault="00293EC4">
                                  <w:pPr>
                                    <w:spacing w:after="0"/>
                                    <w:ind w:right="61"/>
                                    <w:jc w:val="center"/>
                                    <w:textDirection w:val="btLr"/>
                                  </w:pPr>
                                </w:p>
                              </w:txbxContent>
                            </wps:txbx>
                            <wps:bodyPr spcFirstLastPara="1" wrap="square" lIns="0" tIns="0" rIns="0" bIns="0" anchor="t" anchorCtr="0">
                              <a:noAutofit/>
                            </wps:bodyPr>
                          </wps:wsp>
                        </a:graphicData>
                      </a:graphic>
                    </wp:anchor>
                  </w:drawing>
                </mc:Choice>
                <mc:Fallback>
                  <w:pict>
                    <v:rect w14:anchorId="6EA94D64" id="Rectangle 234" o:spid="_x0000_s1037" style="position:absolute;left:0;text-align:left;margin-left:131pt;margin-top:16pt;width:97.15pt;height:67.5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" filled="f" stroked="f">
                      <v:textbox inset="0,0,0,0">
                        <w:txbxContent>
                          <w:p w14:paraId="6FD1EE50" w14:textId="77777777" w:rsidR="00293EC4" w:rsidRDefault="005A5C95">
                            <w:pPr>
                              <w:spacing w:after="0"/>
                              <w:jc w:val="center"/>
                              <w:textDirection w:val="btLr"/>
                            </w:pPr>
                            <w:r>
                              <w:rPr>
                                <w:rFonts w:ascii="Arial" w:eastAsia="Arial" w:hAnsi="Arial" w:cs="Arial"/>
                                <w:color w:val="000000"/>
                                <w:sz w:val="16"/>
                              </w:rPr>
                              <w:t xml:space="preserve">Definirea obiectivelor strategice generale </w:t>
                            </w:r>
                          </w:p>
                          <w:p w14:paraId="63B065C7" w14:textId="77777777" w:rsidR="00293EC4" w:rsidRDefault="005A5C95">
                            <w:pPr>
                              <w:spacing w:after="0"/>
                              <w:jc w:val="center"/>
                              <w:textDirection w:val="btLr"/>
                            </w:pPr>
                            <w:r>
                              <w:rPr>
                                <w:rFonts w:ascii="Arial" w:eastAsia="Arial" w:hAnsi="Arial" w:cs="Arial"/>
                                <w:color w:val="000000"/>
                                <w:sz w:val="16"/>
                              </w:rPr>
                              <w:t xml:space="preserve">privind dezvoltarea infrastructurii feroviare, </w:t>
                            </w:r>
                          </w:p>
                          <w:p w14:paraId="013D60BC" w14:textId="77777777" w:rsidR="00293EC4" w:rsidRDefault="005A5C95">
                            <w:pPr>
                              <w:spacing w:after="0"/>
                              <w:jc w:val="center"/>
                              <w:textDirection w:val="btLr"/>
                            </w:pPr>
                            <w:r>
                              <w:rPr>
                                <w:rFonts w:ascii="Arial" w:eastAsia="Arial" w:hAnsi="Arial" w:cs="Arial"/>
                                <w:color w:val="000000"/>
                                <w:sz w:val="16"/>
                              </w:rPr>
                              <w:t xml:space="preserve">care derivă din </w:t>
                            </w:r>
                          </w:p>
                          <w:p w14:paraId="2AB4ACD1" w14:textId="77777777" w:rsidR="00293EC4" w:rsidRDefault="005A5C95">
                            <w:pPr>
                              <w:spacing w:after="0"/>
                              <w:jc w:val="center"/>
                              <w:textDirection w:val="btLr"/>
                            </w:pPr>
                            <w:r>
                              <w:rPr>
                                <w:rFonts w:ascii="Arial" w:eastAsia="Arial" w:hAnsi="Arial" w:cs="Arial"/>
                                <w:color w:val="000000"/>
                                <w:sz w:val="16"/>
                              </w:rPr>
                              <w:t>interesele naţionale privind transportul feroviar</w:t>
                            </w:r>
                          </w:p>
                          <w:p w14:paraId="7056A152" w14:textId="77777777" w:rsidR="00293EC4" w:rsidRDefault="00293EC4">
                            <w:pPr>
                              <w:spacing w:after="0"/>
                              <w:ind w:right="61"/>
                              <w:jc w:val="center"/>
                              <w:textDirection w:val="btLr"/>
                            </w:pPr>
                          </w:p>
                        </w:txbxContent>
                      </v:textbox>
                    </v:rect>
                  </w:pict>
                </mc:Fallback>
              </mc:AlternateContent>
            </w:r>
            <w:r>
              <w:rPr>
                <w:noProof/>
              </w:rPr>
              <mc:AlternateContent>
                <mc:Choice Requires="wps">
                  <w:drawing>
                    <wp:anchor distT="0" distB="0" distL="114300" distR="114300" simplePos="0" relativeHeight="251673600" behindDoc="0" locked="0" layoutInCell="1" hidden="0" allowOverlap="1" wp14:anchorId="6CE511E5" wp14:editId="2AEC79C0">
                      <wp:simplePos x="0" y="0"/>
                      <wp:positionH relativeFrom="column">
                        <wp:posOffset>3340100</wp:posOffset>
                      </wp:positionH>
                      <wp:positionV relativeFrom="paragraph">
                        <wp:posOffset>266700</wp:posOffset>
                      </wp:positionV>
                      <wp:extent cx="1233805" cy="695325"/>
                      <wp:effectExtent l="0" t="0" r="0" b="0"/>
                      <wp:wrapNone/>
                      <wp:docPr id="235" name="Rectangle 235"/>
                      <wp:cNvGraphicFramePr/>
                      <a:graphic xmlns:a="http://schemas.openxmlformats.org/drawingml/2006/main">
                        <a:graphicData uri="http://schemas.microsoft.com/office/word/2010/wordprocessingShape">
                          <wps:wsp>
                            <wps:cNvSpPr/>
                            <wps:spPr>
                              <a:xfrm>
                                <a:off x="4733860" y="3437100"/>
                                <a:ext cx="1224280" cy="685800"/>
                              </a:xfrm>
                              <a:prstGeom prst="rect">
                                <a:avLst/>
                              </a:prstGeom>
                              <a:noFill/>
                              <a:ln>
                                <a:noFill/>
                              </a:ln>
                            </wps:spPr>
                            <wps:txbx>
                              <w:txbxContent>
                                <w:p w14:paraId="7907A35A" w14:textId="77777777" w:rsidR="00293EC4" w:rsidRDefault="005A5C95">
                                  <w:pPr>
                                    <w:spacing w:before="120" w:after="0"/>
                                    <w:jc w:val="center"/>
                                    <w:textDirection w:val="btLr"/>
                                  </w:pPr>
                                  <w:r>
                                    <w:rPr>
                                      <w:rFonts w:ascii="Arial" w:eastAsia="Arial" w:hAnsi="Arial" w:cs="Arial"/>
                                      <w:color w:val="000000"/>
                                      <w:sz w:val="16"/>
                                    </w:rPr>
                                    <w:t xml:space="preserve">Definirea obiectivelor strategice specifice, </w:t>
                                  </w:r>
                                </w:p>
                                <w:p w14:paraId="35129F25" w14:textId="77777777" w:rsidR="00293EC4" w:rsidRDefault="005A5C95">
                                  <w:pPr>
                                    <w:spacing w:after="0"/>
                                    <w:ind w:right="61"/>
                                    <w:jc w:val="center"/>
                                    <w:textDirection w:val="btLr"/>
                                  </w:pPr>
                                  <w:r>
                                    <w:rPr>
                                      <w:rFonts w:ascii="Arial" w:eastAsia="Arial" w:hAnsi="Arial" w:cs="Arial"/>
                                      <w:color w:val="000000"/>
                                      <w:sz w:val="16"/>
                                    </w:rPr>
                                    <w:t xml:space="preserve">derivate din </w:t>
                                  </w:r>
                                </w:p>
                                <w:p w14:paraId="26701434" w14:textId="77777777" w:rsidR="00293EC4" w:rsidRDefault="005A5C95">
                                  <w:pPr>
                                    <w:spacing w:after="0"/>
                                    <w:ind w:right="61"/>
                                    <w:jc w:val="center"/>
                                    <w:textDirection w:val="btLr"/>
                                  </w:pPr>
                                  <w:r>
                                    <w:rPr>
                                      <w:rFonts w:ascii="Arial" w:eastAsia="Arial" w:hAnsi="Arial" w:cs="Arial"/>
                                      <w:color w:val="000000"/>
                                      <w:sz w:val="16"/>
                                    </w:rPr>
                                    <w:t>obiectivele generale</w:t>
                                  </w:r>
                                </w:p>
                              </w:txbxContent>
                            </wps:txbx>
                            <wps:bodyPr spcFirstLastPara="1" wrap="square" lIns="0" tIns="0" rIns="0" bIns="0" anchor="t" anchorCtr="0">
                              <a:noAutofit/>
                            </wps:bodyPr>
                          </wps:wsp>
                        </a:graphicData>
                      </a:graphic>
                    </wp:anchor>
                  </w:drawing>
                </mc:Choice>
                <mc:Fallback>
                  <w:pict>
                    <v:rect w14:anchorId="6CE511E5" id="Rectangle 235" o:spid="_x0000_s1038" style="position:absolute;left:0;text-align:left;margin-left:263pt;margin-top:21pt;width:97.15pt;height:54.7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" filled="f" stroked="f">
                      <v:textbox inset="0,0,0,0">
                        <w:txbxContent>
                          <w:p w14:paraId="7907A35A" w14:textId="77777777" w:rsidR="00293EC4" w:rsidRDefault="005A5C95">
                            <w:pPr>
                              <w:spacing w:before="120" w:after="0"/>
                              <w:jc w:val="center"/>
                              <w:textDirection w:val="btLr"/>
                            </w:pPr>
                            <w:r>
                              <w:rPr>
                                <w:rFonts w:ascii="Arial" w:eastAsia="Arial" w:hAnsi="Arial" w:cs="Arial"/>
                                <w:color w:val="000000"/>
                                <w:sz w:val="16"/>
                              </w:rPr>
                              <w:t xml:space="preserve">Definirea obiectivelor strategice specifice, </w:t>
                            </w:r>
                          </w:p>
                          <w:p w14:paraId="35129F25" w14:textId="77777777" w:rsidR="00293EC4" w:rsidRDefault="005A5C95">
                            <w:pPr>
                              <w:spacing w:after="0"/>
                              <w:ind w:right="61"/>
                              <w:jc w:val="center"/>
                              <w:textDirection w:val="btLr"/>
                            </w:pPr>
                            <w:r>
                              <w:rPr>
                                <w:rFonts w:ascii="Arial" w:eastAsia="Arial" w:hAnsi="Arial" w:cs="Arial"/>
                                <w:color w:val="000000"/>
                                <w:sz w:val="16"/>
                              </w:rPr>
                              <w:t xml:space="preserve">derivate din </w:t>
                            </w:r>
                          </w:p>
                          <w:p w14:paraId="26701434" w14:textId="77777777" w:rsidR="00293EC4" w:rsidRDefault="005A5C95">
                            <w:pPr>
                              <w:spacing w:after="0"/>
                              <w:ind w:right="61"/>
                              <w:jc w:val="center"/>
                              <w:textDirection w:val="btLr"/>
                            </w:pPr>
                            <w:r>
                              <w:rPr>
                                <w:rFonts w:ascii="Arial" w:eastAsia="Arial" w:hAnsi="Arial" w:cs="Arial"/>
                                <w:color w:val="000000"/>
                                <w:sz w:val="16"/>
                              </w:rPr>
                              <w:t>obiectivele generale</w:t>
                            </w:r>
                          </w:p>
                        </w:txbxContent>
                      </v:textbox>
                    </v:rect>
                  </w:pict>
                </mc:Fallback>
              </mc:AlternateContent>
            </w:r>
            <w:r>
              <w:rPr>
                <w:noProof/>
              </w:rPr>
              <mc:AlternateContent>
                <mc:Choice Requires="wps">
                  <w:drawing>
                    <wp:anchor distT="0" distB="0" distL="114300" distR="114300" simplePos="0" relativeHeight="251674624" behindDoc="0" locked="0" layoutInCell="1" hidden="0" allowOverlap="1" wp14:anchorId="4D078275" wp14:editId="342495D3">
                      <wp:simplePos x="0" y="0"/>
                      <wp:positionH relativeFrom="column">
                        <wp:posOffset>5054600</wp:posOffset>
                      </wp:positionH>
                      <wp:positionV relativeFrom="paragraph">
                        <wp:posOffset>292100</wp:posOffset>
                      </wp:positionV>
                      <wp:extent cx="1233805" cy="695325"/>
                      <wp:effectExtent l="0" t="0" r="0" b="0"/>
                      <wp:wrapNone/>
                      <wp:docPr id="227" name="Rectangle 227"/>
                      <wp:cNvGraphicFramePr/>
                      <a:graphic xmlns:a="http://schemas.openxmlformats.org/drawingml/2006/main">
                        <a:graphicData uri="http://schemas.microsoft.com/office/word/2010/wordprocessingShape">
                          <wps:wsp>
                            <wps:cNvSpPr/>
                            <wps:spPr>
                              <a:xfrm>
                                <a:off x="4733860" y="3437100"/>
                                <a:ext cx="1224280" cy="685800"/>
                              </a:xfrm>
                              <a:prstGeom prst="rect">
                                <a:avLst/>
                              </a:prstGeom>
                              <a:noFill/>
                              <a:ln>
                                <a:noFill/>
                              </a:ln>
                            </wps:spPr>
                            <wps:txbx>
                              <w:txbxContent>
                                <w:p w14:paraId="55A27AB5" w14:textId="77777777" w:rsidR="00293EC4" w:rsidRDefault="005A5C95">
                                  <w:pPr>
                                    <w:spacing w:before="120" w:after="0"/>
                                    <w:jc w:val="center"/>
                                    <w:textDirection w:val="btLr"/>
                                  </w:pPr>
                                  <w:r>
                                    <w:rPr>
                                      <w:rFonts w:ascii="Arial" w:eastAsia="Arial" w:hAnsi="Arial" w:cs="Arial"/>
                                      <w:color w:val="000000"/>
                                      <w:sz w:val="16"/>
                                    </w:rPr>
                                    <w:t xml:space="preserve">Identificarea acţiunilor strategice </w:t>
                                  </w:r>
                                </w:p>
                                <w:p w14:paraId="554A4EAA" w14:textId="77777777" w:rsidR="00293EC4" w:rsidRDefault="005A5C95">
                                  <w:pPr>
                                    <w:spacing w:after="0"/>
                                    <w:jc w:val="center"/>
                                    <w:textDirection w:val="btLr"/>
                                  </w:pPr>
                                  <w:r>
                                    <w:rPr>
                                      <w:rFonts w:ascii="Arial" w:eastAsia="Arial" w:hAnsi="Arial" w:cs="Arial"/>
                                      <w:color w:val="000000"/>
                                      <w:sz w:val="16"/>
                                    </w:rPr>
                                    <w:t>necesare pentru realizarea obiectivelor specifice</w:t>
                                  </w:r>
                                </w:p>
                                <w:p w14:paraId="1EB8B297" w14:textId="77777777" w:rsidR="00293EC4" w:rsidRDefault="00293EC4">
                                  <w:pPr>
                                    <w:textDirection w:val="btLr"/>
                                  </w:pPr>
                                </w:p>
                              </w:txbxContent>
                            </wps:txbx>
                            <wps:bodyPr spcFirstLastPara="1" wrap="square" lIns="0" tIns="0" rIns="0" bIns="0" anchor="t" anchorCtr="0">
                              <a:noAutofit/>
                            </wps:bodyPr>
                          </wps:wsp>
                        </a:graphicData>
                      </a:graphic>
                    </wp:anchor>
                  </w:drawing>
                </mc:Choice>
                <mc:Fallback>
                  <w:pict>
                    <v:rect w14:anchorId="4D078275" id="Rectangle 227" o:spid="_x0000_s1039" style="position:absolute;left:0;text-align:left;margin-left:398pt;margin-top:23pt;width:97.15pt;height:54.7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" filled="f" stroked="f">
                      <v:textbox inset="0,0,0,0">
                        <w:txbxContent>
                          <w:p w14:paraId="55A27AB5" w14:textId="77777777" w:rsidR="00293EC4" w:rsidRDefault="005A5C95">
                            <w:pPr>
                              <w:spacing w:before="120" w:after="0"/>
                              <w:jc w:val="center"/>
                              <w:textDirection w:val="btLr"/>
                            </w:pPr>
                            <w:r>
                              <w:rPr>
                                <w:rFonts w:ascii="Arial" w:eastAsia="Arial" w:hAnsi="Arial" w:cs="Arial"/>
                                <w:color w:val="000000"/>
                                <w:sz w:val="16"/>
                              </w:rPr>
                              <w:t xml:space="preserve">Identificarea acţiunilor strategice </w:t>
                            </w:r>
                          </w:p>
                          <w:p w14:paraId="554A4EAA" w14:textId="77777777" w:rsidR="00293EC4" w:rsidRDefault="005A5C95">
                            <w:pPr>
                              <w:spacing w:after="0"/>
                              <w:jc w:val="center"/>
                              <w:textDirection w:val="btLr"/>
                            </w:pPr>
                            <w:r>
                              <w:rPr>
                                <w:rFonts w:ascii="Arial" w:eastAsia="Arial" w:hAnsi="Arial" w:cs="Arial"/>
                                <w:color w:val="000000"/>
                                <w:sz w:val="16"/>
                              </w:rPr>
                              <w:t>necesare pentru realizarea obiectivelor specifice</w:t>
                            </w:r>
                          </w:p>
                          <w:p w14:paraId="1EB8B297" w14:textId="77777777" w:rsidR="00293EC4" w:rsidRDefault="00293EC4">
                            <w:pPr>
                              <w:textDirection w:val="btLr"/>
                            </w:pPr>
                          </w:p>
                        </w:txbxContent>
                      </v:textbox>
                    </v:rect>
                  </w:pict>
                </mc:Fallback>
              </mc:AlternateContent>
            </w:r>
          </w:p>
        </w:tc>
      </w:tr>
    </w:tbl>
    <w:p w14:paraId="684FD885" w14:textId="77777777" w:rsidR="00293EC4" w:rsidRDefault="005A5C95">
      <w:pPr>
        <w:pBdr>
          <w:top w:val="nil"/>
          <w:left w:val="nil"/>
          <w:bottom w:val="nil"/>
          <w:right w:val="nil"/>
          <w:between w:val="nil"/>
        </w:pBdr>
        <w:jc w:val="center"/>
        <w:rPr>
          <w:b/>
          <w:color w:val="000000"/>
          <w:sz w:val="12"/>
          <w:szCs w:val="12"/>
        </w:rPr>
      </w:pPr>
      <w:bookmarkStart w:id="7" w:name="_heading=h.4d34og8" w:colFirst="0" w:colLast="0"/>
      <w:bookmarkEnd w:id="7"/>
      <w:r>
        <w:rPr>
          <w:b/>
          <w:i/>
          <w:color w:val="000000"/>
          <w:sz w:val="18"/>
          <w:szCs w:val="18"/>
        </w:rPr>
        <w:t>Figura 2 - Logica strategiei de dezvoltare a infrastructurii feroviare</w:t>
      </w:r>
      <w:r>
        <w:rPr>
          <w:b/>
          <w:color w:val="000000"/>
          <w:sz w:val="12"/>
          <w:szCs w:val="12"/>
        </w:rPr>
        <w:t xml:space="preserve"> </w:t>
      </w:r>
    </w:p>
    <w:p w14:paraId="5A324626" w14:textId="77777777" w:rsidR="00293EC4" w:rsidRDefault="00293EC4">
      <w:pPr>
        <w:spacing w:after="0"/>
        <w:rPr>
          <w:b/>
          <w:i/>
          <w:sz w:val="14"/>
          <w:szCs w:val="14"/>
        </w:rPr>
      </w:pPr>
    </w:p>
    <w:p w14:paraId="55BA05DB" w14:textId="77777777" w:rsidR="00293EC4" w:rsidRDefault="005A5C95">
      <w:pPr>
        <w:rPr>
          <w:sz w:val="22"/>
        </w:rPr>
      </w:pPr>
      <w:r>
        <w:rPr>
          <w:b/>
          <w:i/>
          <w:sz w:val="22"/>
        </w:rPr>
        <w:t>Obiectivele strategice generale</w:t>
      </w:r>
      <w:r>
        <w:rPr>
          <w:sz w:val="22"/>
        </w:rPr>
        <w:t xml:space="preserve"> privind dezvoltarea infrastructurii feroviare sunt prezentate în paragraful 8.1 din Strategia de dezvoltare a infrastructurii feroviare 2021-2025, document aprobat prin HG nr. 985/2020.</w:t>
      </w:r>
    </w:p>
    <w:p w14:paraId="5C7F8B88" w14:textId="77777777" w:rsidR="00293EC4" w:rsidRDefault="005A5C95">
      <w:pPr>
        <w:rPr>
          <w:sz w:val="22"/>
        </w:rPr>
      </w:pPr>
      <w:r>
        <w:rPr>
          <w:b/>
          <w:i/>
          <w:sz w:val="22"/>
        </w:rPr>
        <w:t>Obiectivele strategice specifice</w:t>
      </w:r>
      <w:r>
        <w:rPr>
          <w:sz w:val="22"/>
        </w:rPr>
        <w:t xml:space="preserve"> privind dezvoltarea infrastructurii feroviare, derivate din obiectivele generale, sunt prezentate în paragraful 8.2 din Strategia de dezvoltare a infrastructurii feroviare 2021-2025.</w:t>
      </w:r>
    </w:p>
    <w:p w14:paraId="2418CC9B" w14:textId="77777777" w:rsidR="00293EC4" w:rsidRDefault="005A5C95">
      <w:pPr>
        <w:rPr>
          <w:sz w:val="22"/>
        </w:rPr>
      </w:pPr>
      <w:r>
        <w:rPr>
          <w:sz w:val="22"/>
        </w:rPr>
        <w:t xml:space="preserve">Urmând logica de dezvoltare menţionată anterior, pentru fiecare obiectiv strategic specific sunt identificate </w:t>
      </w:r>
      <w:r>
        <w:rPr>
          <w:b/>
          <w:i/>
          <w:sz w:val="22"/>
        </w:rPr>
        <w:t>acţiunile strategice</w:t>
      </w:r>
      <w:r>
        <w:rPr>
          <w:sz w:val="22"/>
        </w:rPr>
        <w:t xml:space="preserve"> necesare în vederea realizării obiectivelor asumate. Acţiunile strategice necesare pentru realizarea obiectivelor specifice, precum şi măsurile prioritare pentru perioada 2021-2025 sunt prezentate în capitolul 9 din Strategia de dezvoltare a infrastructurii feroviare 2021-2025.</w:t>
      </w:r>
    </w:p>
    <w:p w14:paraId="666E14DF" w14:textId="77777777" w:rsidR="00293EC4" w:rsidRDefault="005A5C95">
      <w:pPr>
        <w:rPr>
          <w:sz w:val="22"/>
        </w:rPr>
      </w:pPr>
      <w:r>
        <w:rPr>
          <w:sz w:val="22"/>
        </w:rPr>
        <w:t>Tabelul de mai jos prezintă sintetic obiectivele strategice generale, obiectivele specifice şi acţiunile strategice necesare identificate în cadrul strategiei.</w:t>
      </w:r>
    </w:p>
    <w:p w14:paraId="2823A28E" w14:textId="77777777" w:rsidR="00293EC4" w:rsidRDefault="00293EC4">
      <w:pPr>
        <w:rPr>
          <w:sz w:val="22"/>
        </w:rPr>
      </w:pPr>
    </w:p>
    <w:p w14:paraId="7A1FD881" w14:textId="77777777" w:rsidR="00293EC4" w:rsidRDefault="005A5C95">
      <w:pPr>
        <w:pBdr>
          <w:top w:val="nil"/>
          <w:left w:val="nil"/>
          <w:bottom w:val="nil"/>
          <w:right w:val="nil"/>
          <w:between w:val="nil"/>
        </w:pBdr>
        <w:jc w:val="center"/>
        <w:rPr>
          <w:b/>
          <w:i/>
          <w:color w:val="000000"/>
          <w:sz w:val="18"/>
          <w:szCs w:val="18"/>
        </w:rPr>
      </w:pPr>
      <w:bookmarkStart w:id="8" w:name="_heading=h.2s8eyo1" w:colFirst="0" w:colLast="0"/>
      <w:bookmarkEnd w:id="8"/>
      <w:r>
        <w:br w:type="page"/>
      </w:r>
      <w:r>
        <w:rPr>
          <w:b/>
          <w:i/>
          <w:color w:val="000000"/>
          <w:sz w:val="18"/>
          <w:szCs w:val="18"/>
        </w:rPr>
        <w:lastRenderedPageBreak/>
        <w:t>Tabelul 2</w:t>
      </w:r>
      <w:r>
        <w:rPr>
          <w:b/>
          <w:i/>
          <w:sz w:val="18"/>
          <w:szCs w:val="18"/>
        </w:rPr>
        <w:t>.</w:t>
      </w:r>
      <w:r>
        <w:rPr>
          <w:b/>
          <w:i/>
          <w:color w:val="000000"/>
          <w:sz w:val="18"/>
          <w:szCs w:val="18"/>
        </w:rPr>
        <w:t xml:space="preserve"> Obiective strategice şi acţiuni strategice privind dezvoltarea infrastructurii feroviare</w:t>
      </w:r>
    </w:p>
    <w:tbl>
      <w:tblPr>
        <w:tblStyle w:val="a2"/>
        <w:tblW w:w="978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483"/>
        <w:gridCol w:w="1245"/>
        <w:gridCol w:w="596"/>
        <w:gridCol w:w="16"/>
        <w:gridCol w:w="648"/>
        <w:gridCol w:w="180"/>
        <w:gridCol w:w="612"/>
        <w:gridCol w:w="1908"/>
        <w:gridCol w:w="4093"/>
      </w:tblGrid>
      <w:tr w:rsidR="00293EC4" w14:paraId="7DF163BB" w14:textId="77777777" w:rsidTr="00F15761">
        <w:trPr>
          <w:trHeight w:val="230"/>
        </w:trPr>
        <w:tc>
          <w:tcPr>
            <w:tcW w:w="2340" w:type="dxa"/>
            <w:gridSpan w:val="4"/>
            <w:tcBorders>
              <w:top w:val="nil"/>
              <w:left w:val="nil"/>
              <w:bottom w:val="nil"/>
              <w:right w:val="nil"/>
            </w:tcBorders>
            <w:shd w:val="clear" w:color="auto" w:fill="FFFFFF"/>
            <w:tcMar>
              <w:left w:w="0" w:type="dxa"/>
              <w:right w:w="0" w:type="dxa"/>
            </w:tcMar>
            <w:vAlign w:val="center"/>
          </w:tcPr>
          <w:p w14:paraId="32C1D289" w14:textId="77777777" w:rsidR="00293EC4" w:rsidRDefault="005A5C95">
            <w:pPr>
              <w:spacing w:after="0"/>
              <w:jc w:val="left"/>
              <w:rPr>
                <w:b/>
                <w:smallCaps/>
                <w:color w:val="0000FF"/>
                <w:sz w:val="18"/>
                <w:szCs w:val="18"/>
              </w:rPr>
            </w:pPr>
            <w:r>
              <w:rPr>
                <w:b/>
                <w:smallCaps/>
                <w:color w:val="0000FF"/>
                <w:sz w:val="18"/>
                <w:szCs w:val="18"/>
              </w:rPr>
              <w:t>Obiective generale</w:t>
            </w:r>
          </w:p>
        </w:tc>
        <w:tc>
          <w:tcPr>
            <w:tcW w:w="3348" w:type="dxa"/>
            <w:gridSpan w:val="4"/>
            <w:tcBorders>
              <w:top w:val="nil"/>
              <w:left w:val="nil"/>
              <w:bottom w:val="nil"/>
              <w:right w:val="nil"/>
            </w:tcBorders>
            <w:shd w:val="clear" w:color="auto" w:fill="FFFFFF"/>
            <w:vAlign w:val="center"/>
          </w:tcPr>
          <w:p w14:paraId="50B6AD68" w14:textId="77777777" w:rsidR="00293EC4" w:rsidRDefault="005A5C95">
            <w:pPr>
              <w:spacing w:after="0"/>
              <w:jc w:val="center"/>
              <w:rPr>
                <w:b/>
                <w:smallCaps/>
                <w:color w:val="6699FF"/>
                <w:sz w:val="18"/>
                <w:szCs w:val="18"/>
              </w:rPr>
            </w:pPr>
            <w:r>
              <w:rPr>
                <w:b/>
                <w:smallCaps/>
                <w:color w:val="6699FF"/>
                <w:sz w:val="18"/>
                <w:szCs w:val="18"/>
              </w:rPr>
              <w:t>Obiective specifice</w:t>
            </w:r>
          </w:p>
        </w:tc>
        <w:tc>
          <w:tcPr>
            <w:tcW w:w="4093" w:type="dxa"/>
            <w:tcBorders>
              <w:top w:val="nil"/>
              <w:left w:val="nil"/>
              <w:bottom w:val="nil"/>
              <w:right w:val="nil"/>
            </w:tcBorders>
            <w:shd w:val="clear" w:color="auto" w:fill="FFFFFF"/>
            <w:vAlign w:val="center"/>
          </w:tcPr>
          <w:p w14:paraId="0B274E3E" w14:textId="77777777" w:rsidR="00293EC4" w:rsidRDefault="005A5C95">
            <w:pPr>
              <w:spacing w:after="0"/>
              <w:jc w:val="right"/>
              <w:rPr>
                <w:b/>
                <w:smallCaps/>
                <w:color w:val="999999"/>
                <w:sz w:val="18"/>
                <w:szCs w:val="18"/>
              </w:rPr>
            </w:pPr>
            <w:r>
              <w:rPr>
                <w:b/>
                <w:smallCaps/>
                <w:color w:val="999999"/>
                <w:sz w:val="18"/>
                <w:szCs w:val="18"/>
              </w:rPr>
              <w:t>Acţiuni strategice</w:t>
            </w:r>
          </w:p>
        </w:tc>
      </w:tr>
      <w:tr w:rsidR="00293EC4" w14:paraId="2B599B5C" w14:textId="77777777" w:rsidTr="00F15761">
        <w:trPr>
          <w:trHeight w:val="70"/>
        </w:trPr>
        <w:tc>
          <w:tcPr>
            <w:tcW w:w="483" w:type="dxa"/>
            <w:tcBorders>
              <w:top w:val="nil"/>
            </w:tcBorders>
            <w:shd w:val="clear" w:color="auto" w:fill="FFFFFF"/>
            <w:tcMar>
              <w:right w:w="28" w:type="dxa"/>
            </w:tcMar>
            <w:vAlign w:val="center"/>
          </w:tcPr>
          <w:p w14:paraId="308BFA84" w14:textId="77777777" w:rsidR="00293EC4" w:rsidRDefault="00293EC4">
            <w:pPr>
              <w:spacing w:after="0"/>
              <w:rPr>
                <w:b/>
                <w:sz w:val="4"/>
                <w:szCs w:val="4"/>
              </w:rPr>
            </w:pPr>
          </w:p>
        </w:tc>
        <w:tc>
          <w:tcPr>
            <w:tcW w:w="1857" w:type="dxa"/>
            <w:gridSpan w:val="3"/>
            <w:tcBorders>
              <w:top w:val="nil"/>
            </w:tcBorders>
            <w:shd w:val="clear" w:color="auto" w:fill="FFFFFF"/>
            <w:tcMar>
              <w:right w:w="28" w:type="dxa"/>
            </w:tcMar>
            <w:vAlign w:val="center"/>
          </w:tcPr>
          <w:p w14:paraId="05165DEB" w14:textId="77777777" w:rsidR="00293EC4" w:rsidRDefault="00293EC4">
            <w:pPr>
              <w:spacing w:after="0"/>
              <w:rPr>
                <w:b/>
                <w:sz w:val="4"/>
                <w:szCs w:val="4"/>
              </w:rPr>
            </w:pPr>
          </w:p>
        </w:tc>
        <w:tc>
          <w:tcPr>
            <w:tcW w:w="828" w:type="dxa"/>
            <w:gridSpan w:val="2"/>
            <w:tcBorders>
              <w:top w:val="nil"/>
            </w:tcBorders>
            <w:shd w:val="clear" w:color="auto" w:fill="FFFFFF"/>
            <w:vAlign w:val="center"/>
          </w:tcPr>
          <w:p w14:paraId="461DAA2E" w14:textId="77777777" w:rsidR="00293EC4" w:rsidRDefault="00293EC4">
            <w:pPr>
              <w:spacing w:after="0"/>
              <w:rPr>
                <w:b/>
                <w:sz w:val="4"/>
                <w:szCs w:val="4"/>
              </w:rPr>
            </w:pPr>
          </w:p>
        </w:tc>
        <w:tc>
          <w:tcPr>
            <w:tcW w:w="6613" w:type="dxa"/>
            <w:gridSpan w:val="3"/>
            <w:tcBorders>
              <w:top w:val="nil"/>
            </w:tcBorders>
            <w:shd w:val="clear" w:color="auto" w:fill="FFFFFF"/>
            <w:vAlign w:val="center"/>
          </w:tcPr>
          <w:p w14:paraId="7B168E2F" w14:textId="77777777" w:rsidR="00293EC4" w:rsidRDefault="00293EC4">
            <w:pPr>
              <w:spacing w:after="0"/>
              <w:rPr>
                <w:b/>
                <w:sz w:val="4"/>
                <w:szCs w:val="4"/>
              </w:rPr>
            </w:pPr>
          </w:p>
        </w:tc>
      </w:tr>
      <w:tr w:rsidR="00293EC4" w14:paraId="71E519F7" w14:textId="77777777" w:rsidTr="00F15761">
        <w:trPr>
          <w:trHeight w:val="340"/>
        </w:trPr>
        <w:tc>
          <w:tcPr>
            <w:tcW w:w="483" w:type="dxa"/>
            <w:tcBorders>
              <w:bottom w:val="single" w:sz="12" w:space="0" w:color="FFFFFF"/>
            </w:tcBorders>
            <w:shd w:val="clear" w:color="auto" w:fill="0000FF"/>
            <w:tcMar>
              <w:left w:w="28" w:type="dxa"/>
              <w:right w:w="28" w:type="dxa"/>
            </w:tcMar>
            <w:vAlign w:val="center"/>
          </w:tcPr>
          <w:p w14:paraId="27A9DCAF" w14:textId="77777777" w:rsidR="00293EC4" w:rsidRDefault="005A5C95">
            <w:pPr>
              <w:spacing w:after="0"/>
              <w:jc w:val="center"/>
              <w:rPr>
                <w:b/>
                <w:color w:val="FFFFFF"/>
                <w:sz w:val="18"/>
                <w:szCs w:val="18"/>
              </w:rPr>
            </w:pPr>
            <w:r>
              <w:rPr>
                <w:b/>
                <w:color w:val="FFFFFF"/>
                <w:sz w:val="18"/>
                <w:szCs w:val="18"/>
              </w:rPr>
              <w:t>A</w:t>
            </w:r>
          </w:p>
        </w:tc>
        <w:tc>
          <w:tcPr>
            <w:tcW w:w="9298" w:type="dxa"/>
            <w:gridSpan w:val="8"/>
            <w:tcBorders>
              <w:bottom w:val="single" w:sz="12" w:space="0" w:color="FFFFFF"/>
            </w:tcBorders>
            <w:shd w:val="clear" w:color="auto" w:fill="0000FF"/>
            <w:tcMar>
              <w:right w:w="28" w:type="dxa"/>
            </w:tcMar>
            <w:vAlign w:val="center"/>
          </w:tcPr>
          <w:p w14:paraId="3A83EB42" w14:textId="77777777" w:rsidR="00293EC4" w:rsidRDefault="005A5C95">
            <w:pPr>
              <w:spacing w:after="0"/>
              <w:rPr>
                <w:sz w:val="18"/>
                <w:szCs w:val="18"/>
              </w:rPr>
            </w:pPr>
            <w:r>
              <w:rPr>
                <w:b/>
                <w:color w:val="FFFFFF"/>
                <w:sz w:val="18"/>
                <w:szCs w:val="18"/>
              </w:rPr>
              <w:t>Creşterea competitivităţii transportului feroviar pe piaţa internă</w:t>
            </w:r>
          </w:p>
        </w:tc>
      </w:tr>
      <w:tr w:rsidR="00293EC4" w14:paraId="65C799F0" w14:textId="77777777" w:rsidTr="00F15761">
        <w:trPr>
          <w:trHeight w:val="255"/>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D221482"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F79C221"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1D192C0E" w14:textId="77777777" w:rsidR="00293EC4" w:rsidRDefault="005A5C95">
            <w:pPr>
              <w:spacing w:after="0"/>
              <w:jc w:val="center"/>
              <w:rPr>
                <w:b/>
                <w:sz w:val="16"/>
                <w:szCs w:val="16"/>
              </w:rPr>
            </w:pPr>
            <w:r>
              <w:rPr>
                <w:b/>
                <w:sz w:val="16"/>
                <w:szCs w:val="16"/>
              </w:rPr>
              <w:t>A.1</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69BBD42C" w14:textId="77777777" w:rsidR="00293EC4" w:rsidRDefault="005A5C95">
            <w:pPr>
              <w:spacing w:after="0"/>
              <w:jc w:val="left"/>
              <w:rPr>
                <w:b/>
                <w:sz w:val="16"/>
                <w:szCs w:val="16"/>
              </w:rPr>
            </w:pPr>
            <w:r>
              <w:rPr>
                <w:b/>
                <w:sz w:val="16"/>
                <w:szCs w:val="16"/>
              </w:rPr>
              <w:t>Creşterea vitezei de circulaţie pe infrastructura feroviară</w:t>
            </w:r>
          </w:p>
        </w:tc>
      </w:tr>
      <w:tr w:rsidR="00293EC4" w14:paraId="48AC89A6"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56972FD"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96D35D8"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5DB76274"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5F48E4D0"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A7EF641" w14:textId="77777777" w:rsidR="00293EC4" w:rsidRDefault="005A5C95">
            <w:pPr>
              <w:spacing w:after="0"/>
              <w:jc w:val="center"/>
              <w:rPr>
                <w:sz w:val="14"/>
                <w:szCs w:val="14"/>
              </w:rPr>
            </w:pPr>
            <w:r>
              <w:rPr>
                <w:sz w:val="14"/>
                <w:szCs w:val="14"/>
              </w:rPr>
              <w:t>A.1.1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43B9C44D" w14:textId="77777777" w:rsidR="00293EC4" w:rsidRDefault="005A5C95">
            <w:pPr>
              <w:spacing w:after="0"/>
              <w:jc w:val="left"/>
              <w:rPr>
                <w:sz w:val="14"/>
                <w:szCs w:val="14"/>
              </w:rPr>
            </w:pPr>
            <w:r>
              <w:rPr>
                <w:sz w:val="14"/>
                <w:szCs w:val="14"/>
              </w:rPr>
              <w:t xml:space="preserve">Reînnoirea infrastructurii feroviare </w:t>
            </w:r>
          </w:p>
        </w:tc>
      </w:tr>
      <w:tr w:rsidR="00293EC4" w14:paraId="605F2700"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E2990AE"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BA021DA"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093F7C58"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6391EEC5"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081DB3F" w14:textId="77777777" w:rsidR="00293EC4" w:rsidRDefault="005A5C95">
            <w:pPr>
              <w:spacing w:after="0"/>
              <w:jc w:val="center"/>
              <w:rPr>
                <w:sz w:val="14"/>
                <w:szCs w:val="14"/>
              </w:rPr>
            </w:pPr>
            <w:r>
              <w:rPr>
                <w:sz w:val="14"/>
                <w:szCs w:val="14"/>
              </w:rPr>
              <w:t>A.1.2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40C4FE5E" w14:textId="77777777" w:rsidR="00293EC4" w:rsidRDefault="005A5C95">
            <w:pPr>
              <w:spacing w:after="0"/>
              <w:jc w:val="left"/>
              <w:rPr>
                <w:sz w:val="14"/>
                <w:szCs w:val="14"/>
              </w:rPr>
            </w:pPr>
            <w:r>
              <w:rPr>
                <w:sz w:val="14"/>
                <w:szCs w:val="14"/>
              </w:rPr>
              <w:t xml:space="preserve">Reparaţiile curente ale elementelor de infrastructură </w:t>
            </w:r>
          </w:p>
        </w:tc>
      </w:tr>
      <w:tr w:rsidR="00293EC4" w14:paraId="02A9958B"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D681673"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D31FF62"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621F48FD"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653FEB73"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03876F0" w14:textId="77777777" w:rsidR="00293EC4" w:rsidRDefault="005A5C95">
            <w:pPr>
              <w:spacing w:after="0"/>
              <w:jc w:val="center"/>
              <w:rPr>
                <w:sz w:val="14"/>
                <w:szCs w:val="14"/>
              </w:rPr>
            </w:pPr>
            <w:r>
              <w:rPr>
                <w:sz w:val="14"/>
                <w:szCs w:val="14"/>
              </w:rPr>
              <w:t>A.1.3</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137BF0F" w14:textId="77777777" w:rsidR="00293EC4" w:rsidRDefault="005A5C95">
            <w:pPr>
              <w:spacing w:after="0"/>
              <w:jc w:val="left"/>
              <w:rPr>
                <w:sz w:val="14"/>
                <w:szCs w:val="14"/>
              </w:rPr>
            </w:pPr>
            <w:r>
              <w:rPr>
                <w:sz w:val="14"/>
                <w:szCs w:val="14"/>
              </w:rPr>
              <w:t xml:space="preserve">Întreţinerea curentă a infrastructurii feroviare </w:t>
            </w:r>
          </w:p>
        </w:tc>
      </w:tr>
      <w:tr w:rsidR="00293EC4" w14:paraId="20B71ED9"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EDAA8F9"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5912A21"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0D0A2462"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592288C2"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CE56D6B" w14:textId="77777777" w:rsidR="00293EC4" w:rsidRDefault="005A5C95">
            <w:pPr>
              <w:spacing w:after="0"/>
              <w:jc w:val="center"/>
              <w:rPr>
                <w:sz w:val="14"/>
                <w:szCs w:val="14"/>
              </w:rPr>
            </w:pPr>
            <w:r>
              <w:rPr>
                <w:sz w:val="14"/>
                <w:szCs w:val="14"/>
              </w:rPr>
              <w:t>A.1.4</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8A36DC6" w14:textId="77777777" w:rsidR="00293EC4" w:rsidRDefault="005A5C95">
            <w:pPr>
              <w:spacing w:after="0"/>
              <w:jc w:val="left"/>
              <w:rPr>
                <w:sz w:val="14"/>
                <w:szCs w:val="14"/>
              </w:rPr>
            </w:pPr>
            <w:r>
              <w:rPr>
                <w:sz w:val="14"/>
                <w:szCs w:val="14"/>
              </w:rPr>
              <w:t>Creşterea vitezei proiectate a infrastructurii feroviare</w:t>
            </w:r>
          </w:p>
        </w:tc>
      </w:tr>
      <w:tr w:rsidR="00293EC4" w14:paraId="58CB4029"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C271D1C" w14:textId="77777777" w:rsidR="00293EC4" w:rsidRDefault="00293EC4">
            <w:pPr>
              <w:rPr>
                <w:b/>
                <w:sz w:val="18"/>
                <w:szCs w:val="18"/>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3949070" w14:textId="77777777" w:rsidR="00293EC4" w:rsidRDefault="00293EC4">
            <w:pPr>
              <w:spacing w:after="0"/>
              <w:jc w:val="left"/>
              <w:rPr>
                <w:b/>
                <w:sz w:val="18"/>
                <w:szCs w:val="18"/>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25760DA7" w14:textId="77777777" w:rsidR="00293EC4" w:rsidRDefault="005A5C95">
            <w:pPr>
              <w:spacing w:after="0"/>
              <w:jc w:val="center"/>
              <w:rPr>
                <w:b/>
                <w:sz w:val="16"/>
                <w:szCs w:val="16"/>
              </w:rPr>
            </w:pPr>
            <w:r>
              <w:rPr>
                <w:b/>
                <w:sz w:val="16"/>
                <w:szCs w:val="16"/>
              </w:rPr>
              <w:t>A.2</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3CF687F9" w14:textId="77777777" w:rsidR="00293EC4" w:rsidRDefault="005A5C95">
            <w:pPr>
              <w:spacing w:after="0"/>
              <w:jc w:val="left"/>
              <w:rPr>
                <w:b/>
                <w:sz w:val="16"/>
                <w:szCs w:val="16"/>
              </w:rPr>
            </w:pPr>
            <w:r>
              <w:rPr>
                <w:b/>
                <w:sz w:val="16"/>
                <w:szCs w:val="16"/>
              </w:rPr>
              <w:t>Creşterea vitezelor comerciale realizate, prin reducerea ecartului faţă de viteza permisă de infrastructura feroviară. Creşterea punctualităţii trenurilor</w:t>
            </w:r>
          </w:p>
        </w:tc>
      </w:tr>
      <w:tr w:rsidR="00293EC4" w14:paraId="2DEEF27E"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8694388"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49507BB1"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2FA6137D"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11466241"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543401CC" w14:textId="77777777" w:rsidR="00293EC4" w:rsidRDefault="005A5C95">
            <w:pPr>
              <w:spacing w:after="0"/>
              <w:jc w:val="center"/>
              <w:rPr>
                <w:sz w:val="14"/>
                <w:szCs w:val="14"/>
              </w:rPr>
            </w:pPr>
            <w:r>
              <w:rPr>
                <w:sz w:val="14"/>
                <w:szCs w:val="14"/>
              </w:rPr>
              <w:t>A.2.1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A35D310" w14:textId="77777777" w:rsidR="00293EC4" w:rsidRDefault="005A5C95">
            <w:pPr>
              <w:spacing w:after="0"/>
              <w:jc w:val="left"/>
              <w:rPr>
                <w:sz w:val="14"/>
                <w:szCs w:val="14"/>
              </w:rPr>
            </w:pPr>
            <w:r>
              <w:rPr>
                <w:sz w:val="14"/>
                <w:szCs w:val="14"/>
              </w:rPr>
              <w:t>Creşterea eficienţei managementului operativ al circulaţiei trenurilor</w:t>
            </w:r>
          </w:p>
        </w:tc>
      </w:tr>
      <w:tr w:rsidR="00293EC4" w14:paraId="3DE35BF5"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42D991E8"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FBF4BB9"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58C8B4E6"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26D0BA57"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30896CD4" w14:textId="77777777" w:rsidR="00293EC4" w:rsidRDefault="005A5C95">
            <w:pPr>
              <w:spacing w:after="0"/>
              <w:jc w:val="center"/>
              <w:rPr>
                <w:sz w:val="14"/>
                <w:szCs w:val="14"/>
              </w:rPr>
            </w:pPr>
            <w:r>
              <w:rPr>
                <w:sz w:val="14"/>
                <w:szCs w:val="14"/>
              </w:rPr>
              <w:t>A.2.2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320D6F6" w14:textId="77777777" w:rsidR="00293EC4" w:rsidRDefault="005A5C95">
            <w:pPr>
              <w:spacing w:after="0"/>
              <w:jc w:val="left"/>
              <w:rPr>
                <w:sz w:val="14"/>
                <w:szCs w:val="14"/>
              </w:rPr>
            </w:pPr>
            <w:r>
              <w:rPr>
                <w:sz w:val="14"/>
                <w:szCs w:val="14"/>
              </w:rPr>
              <w:t>Creşterea eficienţei managementului tactic al circulaţiei trenurilor</w:t>
            </w:r>
          </w:p>
        </w:tc>
      </w:tr>
      <w:tr w:rsidR="00293EC4" w14:paraId="432E5673"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64B8F82"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BCD4F56"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7E69594D"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2A93CE9E"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36A4FC1" w14:textId="77777777" w:rsidR="00293EC4" w:rsidRDefault="005A5C95">
            <w:pPr>
              <w:spacing w:after="0"/>
              <w:jc w:val="center"/>
              <w:rPr>
                <w:sz w:val="14"/>
                <w:szCs w:val="14"/>
              </w:rPr>
            </w:pPr>
            <w:r>
              <w:rPr>
                <w:sz w:val="14"/>
                <w:szCs w:val="14"/>
              </w:rPr>
              <w:t>A.2.3</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082561D" w14:textId="77777777" w:rsidR="00293EC4" w:rsidRDefault="005A5C95">
            <w:pPr>
              <w:spacing w:after="0"/>
              <w:jc w:val="left"/>
              <w:rPr>
                <w:sz w:val="14"/>
                <w:szCs w:val="14"/>
              </w:rPr>
            </w:pPr>
            <w:r>
              <w:rPr>
                <w:sz w:val="14"/>
                <w:szCs w:val="14"/>
              </w:rPr>
              <w:t xml:space="preserve">Creşterea eficienţei planificării circulaţiei trenurilor pe orizont de timp strategic </w:t>
            </w:r>
          </w:p>
        </w:tc>
      </w:tr>
      <w:tr w:rsidR="00293EC4" w14:paraId="4E3D4DE3"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3B7514B"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AB68A15"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17DC0752"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6F119766"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0EA1041" w14:textId="77777777" w:rsidR="00293EC4" w:rsidRDefault="005A5C95">
            <w:pPr>
              <w:spacing w:after="0"/>
              <w:jc w:val="center"/>
              <w:rPr>
                <w:sz w:val="14"/>
                <w:szCs w:val="14"/>
              </w:rPr>
            </w:pPr>
            <w:r>
              <w:rPr>
                <w:sz w:val="14"/>
                <w:szCs w:val="14"/>
              </w:rPr>
              <w:t>A.2.4</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E7E4C2D" w14:textId="77777777" w:rsidR="00293EC4" w:rsidRDefault="005A5C95">
            <w:pPr>
              <w:spacing w:after="0"/>
              <w:jc w:val="left"/>
              <w:rPr>
                <w:sz w:val="14"/>
                <w:szCs w:val="14"/>
              </w:rPr>
            </w:pPr>
            <w:r>
              <w:rPr>
                <w:sz w:val="14"/>
                <w:szCs w:val="14"/>
              </w:rPr>
              <w:t>Planificarea strategică a infrastructurii şi a serviciilor feroviare</w:t>
            </w:r>
          </w:p>
        </w:tc>
      </w:tr>
      <w:tr w:rsidR="00293EC4" w14:paraId="783A766C"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0E1DAE7"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39796CE"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398109DE"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266469DC"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53DD916" w14:textId="77777777" w:rsidR="00293EC4" w:rsidRDefault="005A5C95">
            <w:pPr>
              <w:spacing w:after="0"/>
              <w:jc w:val="center"/>
              <w:rPr>
                <w:sz w:val="14"/>
                <w:szCs w:val="14"/>
              </w:rPr>
            </w:pPr>
            <w:r>
              <w:rPr>
                <w:sz w:val="14"/>
                <w:szCs w:val="14"/>
              </w:rPr>
              <w:t>A.2.5</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0BE1BB9" w14:textId="77777777" w:rsidR="00293EC4" w:rsidRDefault="005A5C95">
            <w:pPr>
              <w:spacing w:after="0"/>
              <w:jc w:val="left"/>
              <w:rPr>
                <w:sz w:val="14"/>
                <w:szCs w:val="14"/>
              </w:rPr>
            </w:pPr>
            <w:r>
              <w:rPr>
                <w:sz w:val="14"/>
                <w:szCs w:val="14"/>
              </w:rPr>
              <w:t xml:space="preserve">Creşterea eficienţei procedurilor de siguranţă pentru comunicarea cu trenurile în mişcare </w:t>
            </w:r>
          </w:p>
        </w:tc>
      </w:tr>
      <w:tr w:rsidR="00293EC4" w14:paraId="1D17AAF7" w14:textId="77777777" w:rsidTr="00F15761">
        <w:trPr>
          <w:trHeight w:val="255"/>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5DE14DA" w14:textId="77777777" w:rsidR="00293EC4" w:rsidRDefault="00293EC4">
            <w:pPr>
              <w:rPr>
                <w:b/>
                <w:sz w:val="18"/>
                <w:szCs w:val="18"/>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3D2E6B4" w14:textId="77777777" w:rsidR="00293EC4" w:rsidRDefault="00293EC4">
            <w:pPr>
              <w:spacing w:after="0"/>
              <w:jc w:val="left"/>
              <w:rPr>
                <w:b/>
                <w:sz w:val="18"/>
                <w:szCs w:val="18"/>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2CE97CCE" w14:textId="77777777" w:rsidR="00293EC4" w:rsidRDefault="005A5C95">
            <w:pPr>
              <w:spacing w:after="0"/>
              <w:jc w:val="center"/>
              <w:rPr>
                <w:b/>
                <w:sz w:val="16"/>
                <w:szCs w:val="16"/>
              </w:rPr>
            </w:pPr>
            <w:r>
              <w:rPr>
                <w:b/>
                <w:sz w:val="16"/>
                <w:szCs w:val="16"/>
              </w:rPr>
              <w:t>A.3</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1465B684" w14:textId="77777777" w:rsidR="00293EC4" w:rsidRDefault="005A5C95">
            <w:pPr>
              <w:spacing w:after="0"/>
              <w:jc w:val="left"/>
              <w:rPr>
                <w:b/>
                <w:sz w:val="16"/>
                <w:szCs w:val="16"/>
              </w:rPr>
            </w:pPr>
            <w:r>
              <w:rPr>
                <w:b/>
                <w:sz w:val="16"/>
                <w:szCs w:val="16"/>
              </w:rPr>
              <w:t xml:space="preserve">Creşterea eficienţei economice a activităţilor de administrare a infrastructurii feroviare </w:t>
            </w:r>
          </w:p>
        </w:tc>
      </w:tr>
      <w:tr w:rsidR="00293EC4" w14:paraId="64D32F53"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006845F"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51104A9"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78EC7A31"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2318AFD9"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51EF007" w14:textId="77777777" w:rsidR="00293EC4" w:rsidRDefault="005A5C95">
            <w:pPr>
              <w:spacing w:after="0"/>
              <w:jc w:val="center"/>
              <w:rPr>
                <w:sz w:val="14"/>
                <w:szCs w:val="14"/>
              </w:rPr>
            </w:pPr>
            <w:r>
              <w:rPr>
                <w:sz w:val="14"/>
                <w:szCs w:val="14"/>
              </w:rPr>
              <w:t>A.3.1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EEAE801" w14:textId="77777777" w:rsidR="00293EC4" w:rsidRDefault="005A5C95">
            <w:pPr>
              <w:spacing w:after="0"/>
              <w:jc w:val="left"/>
              <w:rPr>
                <w:sz w:val="14"/>
                <w:szCs w:val="14"/>
              </w:rPr>
            </w:pPr>
            <w:r>
              <w:rPr>
                <w:sz w:val="14"/>
                <w:szCs w:val="14"/>
              </w:rPr>
              <w:t xml:space="preserve">Creşterea gradului de mecanizare a activităţilor de mentenanţă a infrastructurii </w:t>
            </w:r>
          </w:p>
        </w:tc>
      </w:tr>
      <w:tr w:rsidR="00293EC4" w14:paraId="6838E333"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4CB6F80"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B814E00"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0A9A414D"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5AC7DEA5"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40B53835" w14:textId="77777777" w:rsidR="00293EC4" w:rsidRDefault="005A5C95">
            <w:pPr>
              <w:spacing w:after="0"/>
              <w:jc w:val="center"/>
              <w:rPr>
                <w:sz w:val="14"/>
                <w:szCs w:val="14"/>
              </w:rPr>
            </w:pPr>
            <w:r>
              <w:rPr>
                <w:sz w:val="14"/>
                <w:szCs w:val="14"/>
              </w:rPr>
              <w:t>A.3.2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33A220C" w14:textId="77777777" w:rsidR="00293EC4" w:rsidRDefault="005A5C95">
            <w:pPr>
              <w:spacing w:after="0"/>
              <w:jc w:val="left"/>
              <w:rPr>
                <w:sz w:val="14"/>
                <w:szCs w:val="14"/>
              </w:rPr>
            </w:pPr>
            <w:r>
              <w:rPr>
                <w:sz w:val="14"/>
                <w:szCs w:val="14"/>
              </w:rPr>
              <w:t xml:space="preserve">Creşterea nivelului de centralizare a instalaţiilor de semnalizare feroviară </w:t>
            </w:r>
          </w:p>
        </w:tc>
      </w:tr>
      <w:tr w:rsidR="00293EC4" w14:paraId="0A632B85"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9710840"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0565F3C"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7C904E6B"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471D65F7"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4DDDA1C0" w14:textId="77777777" w:rsidR="00293EC4" w:rsidRDefault="005A5C95">
            <w:pPr>
              <w:spacing w:after="0"/>
              <w:jc w:val="center"/>
              <w:rPr>
                <w:sz w:val="14"/>
                <w:szCs w:val="14"/>
              </w:rPr>
            </w:pPr>
            <w:r>
              <w:rPr>
                <w:sz w:val="14"/>
                <w:szCs w:val="14"/>
              </w:rPr>
              <w:t>A.3.3</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4A93279A" w14:textId="77777777" w:rsidR="00293EC4" w:rsidRDefault="005A5C95">
            <w:pPr>
              <w:spacing w:after="0"/>
              <w:jc w:val="left"/>
              <w:rPr>
                <w:sz w:val="14"/>
                <w:szCs w:val="14"/>
              </w:rPr>
            </w:pPr>
            <w:r>
              <w:rPr>
                <w:sz w:val="14"/>
                <w:szCs w:val="14"/>
              </w:rPr>
              <w:t>Concentrarea centrelor de decizie privind managementul traficului feroviar</w:t>
            </w:r>
          </w:p>
        </w:tc>
      </w:tr>
      <w:tr w:rsidR="00293EC4" w14:paraId="2B861BAC"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989485D"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42A9D05B"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07AB1239"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48E6BC0B"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56C8D9B2" w14:textId="77777777" w:rsidR="00293EC4" w:rsidRDefault="005A5C95">
            <w:pPr>
              <w:spacing w:after="0"/>
              <w:jc w:val="center"/>
              <w:rPr>
                <w:sz w:val="14"/>
                <w:szCs w:val="14"/>
              </w:rPr>
            </w:pPr>
            <w:r>
              <w:rPr>
                <w:sz w:val="14"/>
                <w:szCs w:val="14"/>
              </w:rPr>
              <w:t>A.3.4</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2546A7C" w14:textId="77777777" w:rsidR="00293EC4" w:rsidRDefault="005A5C95">
            <w:pPr>
              <w:spacing w:after="0"/>
              <w:jc w:val="left"/>
              <w:rPr>
                <w:sz w:val="14"/>
                <w:szCs w:val="14"/>
              </w:rPr>
            </w:pPr>
            <w:r>
              <w:rPr>
                <w:sz w:val="14"/>
                <w:szCs w:val="14"/>
              </w:rPr>
              <w:t xml:space="preserve">Creşterea eficienţei utilizării resurselor financiare destinate administrării infrastructurii feroviare </w:t>
            </w:r>
          </w:p>
        </w:tc>
      </w:tr>
      <w:tr w:rsidR="00293EC4" w14:paraId="6FE33093"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2E05C71"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447356B"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3AD8FF98"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31D24D20"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BE59578" w14:textId="77777777" w:rsidR="00293EC4" w:rsidRDefault="005A5C95">
            <w:pPr>
              <w:spacing w:after="0"/>
              <w:jc w:val="center"/>
              <w:rPr>
                <w:sz w:val="14"/>
                <w:szCs w:val="14"/>
              </w:rPr>
            </w:pPr>
            <w:r>
              <w:rPr>
                <w:sz w:val="14"/>
                <w:szCs w:val="14"/>
              </w:rPr>
              <w:t>A.3.5</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1A41C6B" w14:textId="77777777" w:rsidR="00293EC4" w:rsidRDefault="005A5C95">
            <w:pPr>
              <w:spacing w:after="0"/>
              <w:jc w:val="left"/>
              <w:rPr>
                <w:sz w:val="14"/>
                <w:szCs w:val="14"/>
              </w:rPr>
            </w:pPr>
            <w:r>
              <w:rPr>
                <w:sz w:val="14"/>
                <w:szCs w:val="14"/>
              </w:rPr>
              <w:t>Optimizarea gradului de divizare a reţelei feroviare şi a distribuţiei punctelor de secţionare</w:t>
            </w:r>
          </w:p>
        </w:tc>
      </w:tr>
      <w:tr w:rsidR="00293EC4" w14:paraId="39353AC3"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9CB7355"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D146E81"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63E0109F"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25EA81B9"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307F6781" w14:textId="77777777" w:rsidR="00293EC4" w:rsidRDefault="005A5C95">
            <w:pPr>
              <w:spacing w:after="0"/>
              <w:jc w:val="center"/>
              <w:rPr>
                <w:sz w:val="14"/>
                <w:szCs w:val="14"/>
              </w:rPr>
            </w:pPr>
            <w:r>
              <w:rPr>
                <w:sz w:val="14"/>
                <w:szCs w:val="14"/>
              </w:rPr>
              <w:t>A.3.6</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2B29CC7" w14:textId="77777777" w:rsidR="00293EC4" w:rsidRDefault="005A5C95">
            <w:pPr>
              <w:spacing w:after="0"/>
              <w:jc w:val="left"/>
              <w:rPr>
                <w:sz w:val="14"/>
                <w:szCs w:val="14"/>
              </w:rPr>
            </w:pPr>
            <w:r>
              <w:rPr>
                <w:sz w:val="14"/>
                <w:szCs w:val="14"/>
              </w:rPr>
              <w:t xml:space="preserve">Optimizarea modelului de business în domeniul mentenanţei infrastructurii feroviare </w:t>
            </w:r>
          </w:p>
        </w:tc>
      </w:tr>
      <w:tr w:rsidR="00293EC4" w14:paraId="2CFD1128" w14:textId="77777777" w:rsidTr="00F15761">
        <w:trPr>
          <w:trHeight w:val="255"/>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4A1C14B8" w14:textId="77777777" w:rsidR="00293EC4" w:rsidRDefault="00293EC4">
            <w:pPr>
              <w:rPr>
                <w:b/>
                <w:sz w:val="18"/>
                <w:szCs w:val="18"/>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253B46E" w14:textId="77777777" w:rsidR="00293EC4" w:rsidRDefault="00293EC4">
            <w:pPr>
              <w:spacing w:after="0"/>
              <w:jc w:val="left"/>
              <w:rPr>
                <w:b/>
                <w:sz w:val="18"/>
                <w:szCs w:val="18"/>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503DB4C7" w14:textId="77777777" w:rsidR="00293EC4" w:rsidRDefault="005A5C95">
            <w:pPr>
              <w:spacing w:after="0"/>
              <w:jc w:val="center"/>
              <w:rPr>
                <w:b/>
                <w:sz w:val="16"/>
                <w:szCs w:val="16"/>
              </w:rPr>
            </w:pPr>
            <w:r>
              <w:rPr>
                <w:b/>
                <w:sz w:val="16"/>
                <w:szCs w:val="16"/>
              </w:rPr>
              <w:t>A.4</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6A4D27CF" w14:textId="77777777" w:rsidR="00293EC4" w:rsidRDefault="005A5C95">
            <w:pPr>
              <w:spacing w:after="0"/>
              <w:jc w:val="left"/>
              <w:rPr>
                <w:b/>
                <w:sz w:val="16"/>
                <w:szCs w:val="16"/>
              </w:rPr>
            </w:pPr>
            <w:r>
              <w:rPr>
                <w:b/>
                <w:sz w:val="16"/>
                <w:szCs w:val="16"/>
              </w:rPr>
              <w:t>Menţinerea la nivel ridicat a siguranţei circulaţiei trenurilor</w:t>
            </w:r>
          </w:p>
        </w:tc>
      </w:tr>
      <w:tr w:rsidR="00293EC4" w14:paraId="1A9C41EC"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3880706"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4821C57"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5E86010F"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55E372EA"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1BC6C61" w14:textId="77777777" w:rsidR="00293EC4" w:rsidRDefault="005A5C95">
            <w:pPr>
              <w:spacing w:after="0"/>
              <w:jc w:val="center"/>
              <w:rPr>
                <w:sz w:val="14"/>
                <w:szCs w:val="14"/>
              </w:rPr>
            </w:pPr>
            <w:r>
              <w:rPr>
                <w:sz w:val="14"/>
                <w:szCs w:val="14"/>
              </w:rPr>
              <w:t>A.4.1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49671E6" w14:textId="77777777" w:rsidR="00293EC4" w:rsidRDefault="005A5C95">
            <w:pPr>
              <w:spacing w:after="0"/>
              <w:jc w:val="left"/>
              <w:rPr>
                <w:sz w:val="14"/>
                <w:szCs w:val="14"/>
              </w:rPr>
            </w:pPr>
            <w:r>
              <w:rPr>
                <w:sz w:val="14"/>
                <w:szCs w:val="14"/>
              </w:rPr>
              <w:t>Menţinerea nivelului ridicat de siguranţă al sistemelor de semnalizare feroviară</w:t>
            </w:r>
          </w:p>
        </w:tc>
      </w:tr>
      <w:tr w:rsidR="00293EC4" w14:paraId="44C13F48"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799CB81"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2210CB9"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28F1EE99"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645B31CE"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9929DF4" w14:textId="77777777" w:rsidR="00293EC4" w:rsidRDefault="005A5C95">
            <w:pPr>
              <w:spacing w:after="0"/>
              <w:jc w:val="center"/>
              <w:rPr>
                <w:sz w:val="14"/>
                <w:szCs w:val="14"/>
              </w:rPr>
            </w:pPr>
            <w:r>
              <w:rPr>
                <w:sz w:val="14"/>
                <w:szCs w:val="14"/>
              </w:rPr>
              <w:t>A.4.2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8C2659F" w14:textId="77777777" w:rsidR="00293EC4" w:rsidRDefault="005A5C95">
            <w:pPr>
              <w:spacing w:after="0"/>
              <w:jc w:val="left"/>
              <w:rPr>
                <w:sz w:val="14"/>
                <w:szCs w:val="14"/>
              </w:rPr>
            </w:pPr>
            <w:r>
              <w:rPr>
                <w:sz w:val="14"/>
                <w:szCs w:val="14"/>
              </w:rPr>
              <w:t>Creşterea nivelului de protecţie a traficului rutier la trecerile la nivel cu calea ferată</w:t>
            </w:r>
          </w:p>
        </w:tc>
      </w:tr>
      <w:tr w:rsidR="00293EC4" w14:paraId="358C62AF" w14:textId="77777777" w:rsidTr="00F15761">
        <w:trPr>
          <w:trHeight w:val="255"/>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44A581AD" w14:textId="77777777" w:rsidR="00293EC4" w:rsidRDefault="00293EC4">
            <w:pPr>
              <w:rPr>
                <w:b/>
                <w:sz w:val="18"/>
                <w:szCs w:val="18"/>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C6C9F7E" w14:textId="77777777" w:rsidR="00293EC4" w:rsidRDefault="00293EC4">
            <w:pPr>
              <w:spacing w:after="0"/>
              <w:jc w:val="left"/>
              <w:rPr>
                <w:b/>
                <w:sz w:val="18"/>
                <w:szCs w:val="18"/>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0E2F6FDB" w14:textId="77777777" w:rsidR="00293EC4" w:rsidRDefault="005A5C95">
            <w:pPr>
              <w:spacing w:after="0"/>
              <w:jc w:val="center"/>
              <w:rPr>
                <w:b/>
                <w:sz w:val="16"/>
                <w:szCs w:val="16"/>
              </w:rPr>
            </w:pPr>
            <w:r>
              <w:rPr>
                <w:b/>
                <w:sz w:val="16"/>
                <w:szCs w:val="16"/>
              </w:rPr>
              <w:t>A.5</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4CE2D82F" w14:textId="77777777" w:rsidR="00293EC4" w:rsidRDefault="005A5C95">
            <w:pPr>
              <w:spacing w:after="0"/>
              <w:jc w:val="left"/>
              <w:rPr>
                <w:b/>
                <w:sz w:val="16"/>
                <w:szCs w:val="16"/>
              </w:rPr>
            </w:pPr>
            <w:r>
              <w:rPr>
                <w:b/>
                <w:sz w:val="16"/>
                <w:szCs w:val="16"/>
              </w:rPr>
              <w:t>Creşterea eficienţei energetice şi reducerea nivelului de poluare</w:t>
            </w:r>
          </w:p>
        </w:tc>
      </w:tr>
      <w:tr w:rsidR="00293EC4" w14:paraId="11D705AF"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5B2A4B8"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1661C2F"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1553FBC9"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51EF1726"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5C57F16F" w14:textId="77777777" w:rsidR="00293EC4" w:rsidRDefault="005A5C95">
            <w:pPr>
              <w:spacing w:after="0"/>
              <w:jc w:val="center"/>
              <w:rPr>
                <w:sz w:val="14"/>
                <w:szCs w:val="14"/>
              </w:rPr>
            </w:pPr>
            <w:r>
              <w:rPr>
                <w:sz w:val="14"/>
                <w:szCs w:val="14"/>
              </w:rPr>
              <w:t>A.5.1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34D606FE" w14:textId="77777777" w:rsidR="00293EC4" w:rsidRDefault="005A5C95">
            <w:pPr>
              <w:spacing w:after="0"/>
              <w:jc w:val="left"/>
              <w:rPr>
                <w:sz w:val="14"/>
                <w:szCs w:val="14"/>
              </w:rPr>
            </w:pPr>
            <w:r>
              <w:rPr>
                <w:sz w:val="14"/>
                <w:szCs w:val="14"/>
              </w:rPr>
              <w:t xml:space="preserve">Creşterea gradului de electrificare a reţelei feroviare </w:t>
            </w:r>
          </w:p>
        </w:tc>
      </w:tr>
      <w:tr w:rsidR="00293EC4" w14:paraId="3C11DEBA"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101C206"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B7D238A"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4AC94A49"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2733C011"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75C1516" w14:textId="77777777" w:rsidR="00293EC4" w:rsidRDefault="005A5C95">
            <w:pPr>
              <w:spacing w:after="0"/>
              <w:jc w:val="center"/>
              <w:rPr>
                <w:sz w:val="14"/>
                <w:szCs w:val="14"/>
              </w:rPr>
            </w:pPr>
            <w:r>
              <w:rPr>
                <w:sz w:val="14"/>
                <w:szCs w:val="14"/>
              </w:rPr>
              <w:t>A.5.2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2A1965A" w14:textId="77777777" w:rsidR="00293EC4" w:rsidRDefault="005A5C95">
            <w:pPr>
              <w:spacing w:after="0"/>
              <w:jc w:val="left"/>
              <w:rPr>
                <w:sz w:val="14"/>
                <w:szCs w:val="14"/>
              </w:rPr>
            </w:pPr>
            <w:r>
              <w:rPr>
                <w:sz w:val="14"/>
                <w:szCs w:val="14"/>
              </w:rPr>
              <w:t>Creşterea eficienţei managementului distribuţiei energiei electrice</w:t>
            </w:r>
          </w:p>
        </w:tc>
      </w:tr>
      <w:tr w:rsidR="00293EC4" w14:paraId="4D07965A" w14:textId="77777777" w:rsidTr="00F15761">
        <w:trPr>
          <w:trHeight w:val="255"/>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49A4BEE" w14:textId="77777777" w:rsidR="00293EC4" w:rsidRDefault="00293EC4">
            <w:pPr>
              <w:rPr>
                <w:b/>
                <w:sz w:val="18"/>
                <w:szCs w:val="18"/>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E5FB270" w14:textId="77777777" w:rsidR="00293EC4" w:rsidRDefault="00293EC4">
            <w:pPr>
              <w:spacing w:after="0"/>
              <w:jc w:val="left"/>
              <w:rPr>
                <w:b/>
                <w:sz w:val="18"/>
                <w:szCs w:val="18"/>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384D6FBE" w14:textId="77777777" w:rsidR="00293EC4" w:rsidRDefault="005A5C95">
            <w:pPr>
              <w:spacing w:after="0"/>
              <w:jc w:val="center"/>
              <w:rPr>
                <w:b/>
                <w:sz w:val="16"/>
                <w:szCs w:val="16"/>
              </w:rPr>
            </w:pPr>
            <w:r>
              <w:rPr>
                <w:b/>
                <w:sz w:val="16"/>
                <w:szCs w:val="16"/>
              </w:rPr>
              <w:t>A.6</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0DC4AC03" w14:textId="77777777" w:rsidR="00293EC4" w:rsidRDefault="005A5C95">
            <w:pPr>
              <w:spacing w:after="0"/>
              <w:jc w:val="left"/>
              <w:rPr>
                <w:b/>
                <w:sz w:val="16"/>
                <w:szCs w:val="16"/>
              </w:rPr>
            </w:pPr>
            <w:r>
              <w:rPr>
                <w:b/>
                <w:sz w:val="16"/>
                <w:szCs w:val="16"/>
              </w:rPr>
              <w:t>Îmbunătăţirea conectivităţii reţelei feroviare</w:t>
            </w:r>
          </w:p>
        </w:tc>
      </w:tr>
      <w:tr w:rsidR="00293EC4" w14:paraId="3D4027FC"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71FDB6E"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C31D18B"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7E409F61"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102F3CEF"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F41577D" w14:textId="77777777" w:rsidR="00293EC4" w:rsidRDefault="005A5C95">
            <w:pPr>
              <w:spacing w:after="0"/>
              <w:jc w:val="center"/>
              <w:rPr>
                <w:sz w:val="14"/>
                <w:szCs w:val="14"/>
              </w:rPr>
            </w:pPr>
            <w:r>
              <w:rPr>
                <w:sz w:val="14"/>
                <w:szCs w:val="14"/>
              </w:rPr>
              <w:t>A.6.1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8C65F3C" w14:textId="77777777" w:rsidR="00293EC4" w:rsidRDefault="005A5C95">
            <w:pPr>
              <w:spacing w:after="0"/>
              <w:jc w:val="left"/>
              <w:rPr>
                <w:sz w:val="14"/>
                <w:szCs w:val="14"/>
              </w:rPr>
            </w:pPr>
            <w:r>
              <w:rPr>
                <w:sz w:val="14"/>
                <w:szCs w:val="14"/>
              </w:rPr>
              <w:t>Construirea unor linii noi</w:t>
            </w:r>
          </w:p>
        </w:tc>
      </w:tr>
      <w:tr w:rsidR="00293EC4" w14:paraId="61949385"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14AC84F"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CF36FC5"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72138FB6"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737D2D54"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440E53B" w14:textId="77777777" w:rsidR="00293EC4" w:rsidRDefault="005A5C95">
            <w:pPr>
              <w:spacing w:after="0"/>
              <w:jc w:val="center"/>
              <w:rPr>
                <w:sz w:val="14"/>
                <w:szCs w:val="14"/>
              </w:rPr>
            </w:pPr>
            <w:r>
              <w:rPr>
                <w:sz w:val="14"/>
                <w:szCs w:val="14"/>
              </w:rPr>
              <w:t>A.6.2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8A6C9B2" w14:textId="77777777" w:rsidR="00293EC4" w:rsidRDefault="005A5C95">
            <w:pPr>
              <w:spacing w:after="0"/>
              <w:jc w:val="left"/>
              <w:rPr>
                <w:sz w:val="14"/>
                <w:szCs w:val="14"/>
              </w:rPr>
            </w:pPr>
            <w:r>
              <w:rPr>
                <w:sz w:val="14"/>
                <w:szCs w:val="14"/>
              </w:rPr>
              <w:t>Interconectarea cu alte moduri de transport</w:t>
            </w:r>
          </w:p>
        </w:tc>
      </w:tr>
      <w:tr w:rsidR="00293EC4" w14:paraId="1FBFCE6C" w14:textId="77777777" w:rsidTr="00F15761">
        <w:trPr>
          <w:trHeight w:val="255"/>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BEC37B3" w14:textId="77777777" w:rsidR="00293EC4" w:rsidRDefault="00293EC4">
            <w:pPr>
              <w:rPr>
                <w:b/>
                <w:sz w:val="18"/>
                <w:szCs w:val="18"/>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0219476" w14:textId="77777777" w:rsidR="00293EC4" w:rsidRDefault="00293EC4">
            <w:pPr>
              <w:spacing w:after="0"/>
              <w:jc w:val="left"/>
              <w:rPr>
                <w:b/>
                <w:sz w:val="18"/>
                <w:szCs w:val="18"/>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334942D1" w14:textId="77777777" w:rsidR="00293EC4" w:rsidRDefault="005A5C95">
            <w:pPr>
              <w:spacing w:after="0"/>
              <w:jc w:val="center"/>
              <w:rPr>
                <w:b/>
                <w:sz w:val="16"/>
                <w:szCs w:val="16"/>
              </w:rPr>
            </w:pPr>
            <w:r>
              <w:rPr>
                <w:b/>
                <w:sz w:val="16"/>
                <w:szCs w:val="16"/>
              </w:rPr>
              <w:t>A.7</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1C951E80" w14:textId="77777777" w:rsidR="00293EC4" w:rsidRDefault="005A5C95">
            <w:pPr>
              <w:spacing w:after="0"/>
              <w:jc w:val="left"/>
              <w:rPr>
                <w:b/>
                <w:sz w:val="16"/>
                <w:szCs w:val="16"/>
              </w:rPr>
            </w:pPr>
            <w:r>
              <w:rPr>
                <w:b/>
                <w:sz w:val="16"/>
                <w:szCs w:val="16"/>
              </w:rPr>
              <w:t>Creşterea competitivităţii transportului feroviar de pasageri</w:t>
            </w:r>
          </w:p>
        </w:tc>
      </w:tr>
      <w:tr w:rsidR="00293EC4" w14:paraId="5684DC98"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C5EC85F"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B39B4C2"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6FD864EB"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5BA481AE"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510FE938" w14:textId="77777777" w:rsidR="00293EC4" w:rsidRDefault="005A5C95">
            <w:pPr>
              <w:spacing w:after="0"/>
              <w:jc w:val="center"/>
              <w:rPr>
                <w:sz w:val="14"/>
                <w:szCs w:val="14"/>
              </w:rPr>
            </w:pPr>
            <w:r>
              <w:rPr>
                <w:sz w:val="14"/>
                <w:szCs w:val="14"/>
              </w:rPr>
              <w:t>A.7.1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A72F098" w14:textId="77777777" w:rsidR="00293EC4" w:rsidRDefault="005A5C95">
            <w:pPr>
              <w:spacing w:after="0"/>
              <w:jc w:val="left"/>
              <w:rPr>
                <w:sz w:val="14"/>
                <w:szCs w:val="14"/>
              </w:rPr>
            </w:pPr>
            <w:r>
              <w:rPr>
                <w:sz w:val="14"/>
                <w:szCs w:val="14"/>
              </w:rPr>
              <w:t>Promovarea unor servicii cu grad ridicat de atractivitate pentru transportul pasagerilor</w:t>
            </w:r>
          </w:p>
        </w:tc>
      </w:tr>
      <w:tr w:rsidR="00293EC4" w14:paraId="0BDF9B47"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420FAA34"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E0177D0"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495E481E"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410193EB"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4948339" w14:textId="77777777" w:rsidR="00293EC4" w:rsidRDefault="005A5C95">
            <w:pPr>
              <w:spacing w:after="0"/>
              <w:jc w:val="center"/>
              <w:rPr>
                <w:sz w:val="14"/>
                <w:szCs w:val="14"/>
              </w:rPr>
            </w:pPr>
            <w:r>
              <w:rPr>
                <w:sz w:val="14"/>
                <w:szCs w:val="14"/>
              </w:rPr>
              <w:t>A.7.2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07B0E48" w14:textId="77777777" w:rsidR="00293EC4" w:rsidRDefault="005A5C95">
            <w:pPr>
              <w:spacing w:after="0"/>
              <w:jc w:val="left"/>
              <w:rPr>
                <w:sz w:val="14"/>
                <w:szCs w:val="14"/>
              </w:rPr>
            </w:pPr>
            <w:r>
              <w:rPr>
                <w:sz w:val="14"/>
                <w:szCs w:val="14"/>
              </w:rPr>
              <w:t>Susţinerea logistică a serviciilor cadenţate de transport feroviar al pasagerilor</w:t>
            </w:r>
          </w:p>
        </w:tc>
      </w:tr>
      <w:tr w:rsidR="00293EC4" w14:paraId="281233D6"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C54B256"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84A4D6A"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5588DE98"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7ED051D8"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8E0C980" w14:textId="77777777" w:rsidR="00293EC4" w:rsidRDefault="005A5C95">
            <w:pPr>
              <w:spacing w:after="0"/>
              <w:jc w:val="center"/>
              <w:rPr>
                <w:sz w:val="14"/>
                <w:szCs w:val="14"/>
              </w:rPr>
            </w:pPr>
            <w:r>
              <w:rPr>
                <w:sz w:val="14"/>
                <w:szCs w:val="14"/>
              </w:rPr>
              <w:t>A.7.3</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29EFB10" w14:textId="77777777" w:rsidR="00293EC4" w:rsidRDefault="005A5C95">
            <w:pPr>
              <w:spacing w:after="0"/>
              <w:jc w:val="left"/>
              <w:rPr>
                <w:sz w:val="14"/>
                <w:szCs w:val="14"/>
              </w:rPr>
            </w:pPr>
            <w:r>
              <w:rPr>
                <w:sz w:val="14"/>
                <w:szCs w:val="14"/>
              </w:rPr>
              <w:t xml:space="preserve">Integrarea transportului feroviar de pasageri în fluxuri intermodale destinate creşterii mobilităţii </w:t>
            </w:r>
          </w:p>
        </w:tc>
      </w:tr>
      <w:tr w:rsidR="00293EC4" w14:paraId="7BF30F81"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D5B53DD"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3AD1BD5"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731165FC"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7D8269CE"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F220E62" w14:textId="77777777" w:rsidR="00293EC4" w:rsidRDefault="005A5C95">
            <w:pPr>
              <w:spacing w:after="0"/>
              <w:jc w:val="center"/>
              <w:rPr>
                <w:sz w:val="14"/>
                <w:szCs w:val="14"/>
              </w:rPr>
            </w:pPr>
            <w:r>
              <w:rPr>
                <w:sz w:val="14"/>
                <w:szCs w:val="14"/>
              </w:rPr>
              <w:t>A.7.4</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88E7389" w14:textId="77777777" w:rsidR="00293EC4" w:rsidRDefault="005A5C95">
            <w:pPr>
              <w:spacing w:after="0"/>
              <w:jc w:val="left"/>
              <w:rPr>
                <w:sz w:val="14"/>
                <w:szCs w:val="14"/>
              </w:rPr>
            </w:pPr>
            <w:r>
              <w:rPr>
                <w:sz w:val="14"/>
                <w:szCs w:val="14"/>
              </w:rPr>
              <w:t>Creşterea accesibilităţii transportului feroviar de pasageri</w:t>
            </w:r>
          </w:p>
        </w:tc>
      </w:tr>
      <w:tr w:rsidR="00293EC4" w14:paraId="674D9FDE"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6A6C5AB"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6FA0A10"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3160D298"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6A7BCF55"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ACDDFF9" w14:textId="77777777" w:rsidR="00293EC4" w:rsidRDefault="005A5C95">
            <w:pPr>
              <w:spacing w:after="0"/>
              <w:jc w:val="center"/>
              <w:rPr>
                <w:sz w:val="14"/>
                <w:szCs w:val="14"/>
              </w:rPr>
            </w:pPr>
            <w:r>
              <w:rPr>
                <w:sz w:val="14"/>
                <w:szCs w:val="14"/>
              </w:rPr>
              <w:t>A.7.5</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3716231B" w14:textId="77777777" w:rsidR="00293EC4" w:rsidRDefault="005A5C95">
            <w:pPr>
              <w:spacing w:after="0"/>
              <w:jc w:val="left"/>
              <w:rPr>
                <w:sz w:val="14"/>
                <w:szCs w:val="14"/>
              </w:rPr>
            </w:pPr>
            <w:r>
              <w:rPr>
                <w:sz w:val="14"/>
                <w:szCs w:val="14"/>
              </w:rPr>
              <w:t xml:space="preserve">Creşterea nivelului de calitate şi eficienţă a serviciilor de transport feroviar de pasageri </w:t>
            </w:r>
          </w:p>
        </w:tc>
      </w:tr>
      <w:tr w:rsidR="00293EC4" w14:paraId="47411FD0" w14:textId="77777777" w:rsidTr="00F15761">
        <w:trPr>
          <w:trHeight w:val="255"/>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7FAF86B" w14:textId="77777777" w:rsidR="00293EC4" w:rsidRDefault="00293EC4">
            <w:pPr>
              <w:rPr>
                <w:b/>
                <w:sz w:val="18"/>
                <w:szCs w:val="18"/>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218E282" w14:textId="77777777" w:rsidR="00293EC4" w:rsidRDefault="00293EC4">
            <w:pPr>
              <w:spacing w:after="0"/>
              <w:jc w:val="left"/>
              <w:rPr>
                <w:b/>
                <w:sz w:val="18"/>
                <w:szCs w:val="18"/>
              </w:rPr>
            </w:pPr>
          </w:p>
        </w:tc>
        <w:tc>
          <w:tcPr>
            <w:tcW w:w="596" w:type="dxa"/>
            <w:tcBorders>
              <w:top w:val="single" w:sz="12" w:space="0" w:color="FFFFFF"/>
              <w:left w:val="single" w:sz="12" w:space="0" w:color="FFFFFF"/>
              <w:bottom w:val="single" w:sz="12" w:space="0" w:color="FFFFFF"/>
              <w:right w:val="single" w:sz="12" w:space="0" w:color="FFFFFF"/>
            </w:tcBorders>
            <w:shd w:val="clear" w:color="auto" w:fill="99CCFF"/>
            <w:vAlign w:val="center"/>
          </w:tcPr>
          <w:p w14:paraId="6FB6738F" w14:textId="77777777" w:rsidR="00293EC4" w:rsidRDefault="005A5C95">
            <w:pPr>
              <w:spacing w:after="0"/>
              <w:jc w:val="center"/>
              <w:rPr>
                <w:b/>
                <w:sz w:val="16"/>
                <w:szCs w:val="16"/>
              </w:rPr>
            </w:pPr>
            <w:r>
              <w:rPr>
                <w:b/>
                <w:sz w:val="16"/>
                <w:szCs w:val="16"/>
              </w:rPr>
              <w:t>A.8</w:t>
            </w:r>
          </w:p>
        </w:tc>
        <w:tc>
          <w:tcPr>
            <w:tcW w:w="7457" w:type="dxa"/>
            <w:gridSpan w:val="6"/>
            <w:tcBorders>
              <w:top w:val="single" w:sz="12" w:space="0" w:color="FFFFFF"/>
              <w:left w:val="single" w:sz="12" w:space="0" w:color="FFFFFF"/>
              <w:bottom w:val="single" w:sz="12" w:space="0" w:color="FFFFFF"/>
              <w:right w:val="single" w:sz="12" w:space="0" w:color="FFFFFF"/>
            </w:tcBorders>
            <w:shd w:val="clear" w:color="auto" w:fill="99CCFF"/>
            <w:vAlign w:val="center"/>
          </w:tcPr>
          <w:p w14:paraId="457C2917" w14:textId="77777777" w:rsidR="00293EC4" w:rsidRDefault="005A5C95">
            <w:pPr>
              <w:spacing w:after="0"/>
              <w:jc w:val="left"/>
              <w:rPr>
                <w:b/>
                <w:sz w:val="16"/>
                <w:szCs w:val="16"/>
              </w:rPr>
            </w:pPr>
            <w:r>
              <w:rPr>
                <w:b/>
                <w:sz w:val="16"/>
                <w:szCs w:val="16"/>
              </w:rPr>
              <w:t>Creşterea competitivităţii transportului feroviar de marfă</w:t>
            </w:r>
          </w:p>
        </w:tc>
      </w:tr>
      <w:tr w:rsidR="00293EC4" w14:paraId="6548AE16"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86E3AD7"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7D42080"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0FEF928A"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74D568E9"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3A269600" w14:textId="77777777" w:rsidR="00293EC4" w:rsidRDefault="005A5C95">
            <w:pPr>
              <w:spacing w:after="0"/>
              <w:jc w:val="center"/>
              <w:rPr>
                <w:sz w:val="14"/>
                <w:szCs w:val="14"/>
              </w:rPr>
            </w:pPr>
            <w:r>
              <w:rPr>
                <w:sz w:val="14"/>
                <w:szCs w:val="14"/>
              </w:rPr>
              <w:t>A.8.1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5555271" w14:textId="77777777" w:rsidR="00293EC4" w:rsidRDefault="005A5C95">
            <w:pPr>
              <w:spacing w:after="0"/>
              <w:jc w:val="left"/>
              <w:rPr>
                <w:sz w:val="14"/>
                <w:szCs w:val="14"/>
              </w:rPr>
            </w:pPr>
            <w:r>
              <w:rPr>
                <w:sz w:val="14"/>
                <w:szCs w:val="14"/>
              </w:rPr>
              <w:t>Promovarea transportului intermodal feroviar-auto containerizat</w:t>
            </w:r>
          </w:p>
        </w:tc>
      </w:tr>
      <w:tr w:rsidR="00293EC4" w14:paraId="699C4981"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04B77B5"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5A3C1BF1"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4F08C770"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1ED7FA31"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5EA5EFDB" w14:textId="77777777" w:rsidR="00293EC4" w:rsidRDefault="005A5C95">
            <w:pPr>
              <w:spacing w:after="0"/>
              <w:jc w:val="center"/>
              <w:rPr>
                <w:sz w:val="14"/>
                <w:szCs w:val="14"/>
              </w:rPr>
            </w:pPr>
            <w:r>
              <w:rPr>
                <w:sz w:val="14"/>
                <w:szCs w:val="14"/>
              </w:rPr>
              <w:t>A.8.2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EEF9E65" w14:textId="77777777" w:rsidR="00293EC4" w:rsidRDefault="005A5C95">
            <w:pPr>
              <w:spacing w:after="0"/>
              <w:jc w:val="left"/>
              <w:rPr>
                <w:sz w:val="14"/>
                <w:szCs w:val="14"/>
              </w:rPr>
            </w:pPr>
            <w:r>
              <w:rPr>
                <w:sz w:val="14"/>
                <w:szCs w:val="14"/>
              </w:rPr>
              <w:t>Promovarea transportului de semi-trailere şi a transportului RO-LA</w:t>
            </w:r>
          </w:p>
        </w:tc>
      </w:tr>
      <w:tr w:rsidR="00293EC4" w14:paraId="222C7A8D"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BBCB846"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1F62A2D"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5BBCC488"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73CC7A7C"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683D92B" w14:textId="77777777" w:rsidR="00293EC4" w:rsidRDefault="005A5C95">
            <w:pPr>
              <w:spacing w:after="0"/>
              <w:jc w:val="center"/>
              <w:rPr>
                <w:sz w:val="14"/>
                <w:szCs w:val="14"/>
              </w:rPr>
            </w:pPr>
            <w:r>
              <w:rPr>
                <w:sz w:val="14"/>
                <w:szCs w:val="14"/>
              </w:rPr>
              <w:t>A.8.3</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B2EEC50" w14:textId="77777777" w:rsidR="00293EC4" w:rsidRDefault="005A5C95">
            <w:pPr>
              <w:spacing w:after="0"/>
              <w:jc w:val="left"/>
              <w:rPr>
                <w:sz w:val="14"/>
                <w:szCs w:val="14"/>
              </w:rPr>
            </w:pPr>
            <w:r>
              <w:rPr>
                <w:sz w:val="14"/>
                <w:szCs w:val="14"/>
              </w:rPr>
              <w:t xml:space="preserve">Promovarea transportului feroviar de marfă în vagoane izolate </w:t>
            </w:r>
          </w:p>
        </w:tc>
      </w:tr>
      <w:tr w:rsidR="00293EC4" w14:paraId="1086FB5A"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F66439F"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13D00C8"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0C53C037"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0401C35E"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52B0A844" w14:textId="77777777" w:rsidR="00293EC4" w:rsidRDefault="005A5C95">
            <w:pPr>
              <w:spacing w:after="0"/>
              <w:jc w:val="center"/>
              <w:rPr>
                <w:sz w:val="14"/>
                <w:szCs w:val="14"/>
              </w:rPr>
            </w:pPr>
            <w:r>
              <w:rPr>
                <w:sz w:val="14"/>
                <w:szCs w:val="14"/>
              </w:rPr>
              <w:t>A.8.4</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5E341E9B" w14:textId="77777777" w:rsidR="00293EC4" w:rsidRDefault="005A5C95">
            <w:pPr>
              <w:spacing w:after="0"/>
              <w:jc w:val="left"/>
              <w:rPr>
                <w:sz w:val="14"/>
                <w:szCs w:val="14"/>
              </w:rPr>
            </w:pPr>
            <w:r>
              <w:rPr>
                <w:sz w:val="14"/>
                <w:szCs w:val="14"/>
              </w:rPr>
              <w:t>Creşterea nivelului de calitate şi eficienţă a serviciilor de transport feroviar de marfă</w:t>
            </w:r>
          </w:p>
        </w:tc>
      </w:tr>
      <w:tr w:rsidR="00293EC4" w14:paraId="4654D196" w14:textId="77777777" w:rsidTr="00F15761">
        <w:trPr>
          <w:trHeight w:val="340"/>
        </w:trPr>
        <w:tc>
          <w:tcPr>
            <w:tcW w:w="483" w:type="dxa"/>
            <w:tcBorders>
              <w:top w:val="single" w:sz="12" w:space="0" w:color="FFFFFF"/>
            </w:tcBorders>
            <w:shd w:val="clear" w:color="auto" w:fill="0000FF"/>
            <w:tcMar>
              <w:left w:w="28" w:type="dxa"/>
              <w:right w:w="28" w:type="dxa"/>
            </w:tcMar>
            <w:vAlign w:val="center"/>
          </w:tcPr>
          <w:p w14:paraId="25655369" w14:textId="77777777" w:rsidR="00293EC4" w:rsidRDefault="005A5C95">
            <w:pPr>
              <w:spacing w:after="0"/>
              <w:jc w:val="center"/>
              <w:rPr>
                <w:b/>
                <w:color w:val="FFFFFF"/>
                <w:sz w:val="18"/>
                <w:szCs w:val="18"/>
              </w:rPr>
            </w:pPr>
            <w:r>
              <w:rPr>
                <w:b/>
                <w:color w:val="FFFFFF"/>
                <w:sz w:val="18"/>
                <w:szCs w:val="18"/>
              </w:rPr>
              <w:t>B</w:t>
            </w:r>
          </w:p>
        </w:tc>
        <w:tc>
          <w:tcPr>
            <w:tcW w:w="9298" w:type="dxa"/>
            <w:gridSpan w:val="8"/>
            <w:tcBorders>
              <w:top w:val="single" w:sz="12" w:space="0" w:color="FFFFFF"/>
            </w:tcBorders>
            <w:shd w:val="clear" w:color="auto" w:fill="0000FF"/>
            <w:tcMar>
              <w:right w:w="28" w:type="dxa"/>
            </w:tcMar>
            <w:vAlign w:val="center"/>
          </w:tcPr>
          <w:p w14:paraId="3B3DA0F6" w14:textId="77777777" w:rsidR="00293EC4" w:rsidRDefault="005A5C95">
            <w:pPr>
              <w:spacing w:after="0"/>
              <w:jc w:val="left"/>
              <w:rPr>
                <w:sz w:val="18"/>
                <w:szCs w:val="18"/>
              </w:rPr>
            </w:pPr>
            <w:r>
              <w:rPr>
                <w:b/>
                <w:color w:val="FFFFFF"/>
                <w:sz w:val="18"/>
                <w:szCs w:val="18"/>
              </w:rPr>
              <w:t>Integrarea în spaţiul feroviar unic european</w:t>
            </w:r>
          </w:p>
        </w:tc>
      </w:tr>
      <w:tr w:rsidR="00293EC4" w14:paraId="4D0562F5" w14:textId="77777777" w:rsidTr="00F15761">
        <w:trPr>
          <w:trHeight w:val="255"/>
        </w:trPr>
        <w:tc>
          <w:tcPr>
            <w:tcW w:w="483" w:type="dxa"/>
            <w:shd w:val="clear" w:color="auto" w:fill="FFFFFF"/>
            <w:tcMar>
              <w:right w:w="28" w:type="dxa"/>
            </w:tcMar>
          </w:tcPr>
          <w:p w14:paraId="3EF947A0" w14:textId="77777777" w:rsidR="00293EC4" w:rsidRDefault="00293EC4">
            <w:pPr>
              <w:rPr>
                <w:sz w:val="16"/>
                <w:szCs w:val="16"/>
              </w:rPr>
            </w:pPr>
          </w:p>
        </w:tc>
        <w:tc>
          <w:tcPr>
            <w:tcW w:w="1245" w:type="dxa"/>
            <w:shd w:val="clear" w:color="auto" w:fill="FFFFFF"/>
            <w:tcMar>
              <w:right w:w="28" w:type="dxa"/>
            </w:tcMar>
          </w:tcPr>
          <w:p w14:paraId="7C3DA0AF" w14:textId="77777777" w:rsidR="00293EC4" w:rsidRDefault="00293EC4">
            <w:pPr>
              <w:spacing w:after="0"/>
              <w:jc w:val="left"/>
              <w:rPr>
                <w:sz w:val="16"/>
                <w:szCs w:val="16"/>
              </w:rPr>
            </w:pPr>
          </w:p>
        </w:tc>
        <w:tc>
          <w:tcPr>
            <w:tcW w:w="596" w:type="dxa"/>
            <w:shd w:val="clear" w:color="auto" w:fill="99CCFF"/>
            <w:vAlign w:val="center"/>
          </w:tcPr>
          <w:p w14:paraId="634A586D" w14:textId="77777777" w:rsidR="00293EC4" w:rsidRDefault="005A5C95">
            <w:pPr>
              <w:spacing w:after="0"/>
              <w:jc w:val="center"/>
              <w:rPr>
                <w:b/>
                <w:sz w:val="16"/>
                <w:szCs w:val="16"/>
              </w:rPr>
            </w:pPr>
            <w:r>
              <w:rPr>
                <w:b/>
                <w:sz w:val="16"/>
                <w:szCs w:val="16"/>
              </w:rPr>
              <w:t>B.1</w:t>
            </w:r>
          </w:p>
        </w:tc>
        <w:tc>
          <w:tcPr>
            <w:tcW w:w="7457" w:type="dxa"/>
            <w:gridSpan w:val="6"/>
            <w:shd w:val="clear" w:color="auto" w:fill="99CCFF"/>
            <w:vAlign w:val="center"/>
          </w:tcPr>
          <w:p w14:paraId="362F3B5E" w14:textId="77777777" w:rsidR="00293EC4" w:rsidRDefault="005A5C95">
            <w:pPr>
              <w:spacing w:after="0"/>
              <w:jc w:val="left"/>
              <w:rPr>
                <w:b/>
                <w:sz w:val="16"/>
                <w:szCs w:val="16"/>
              </w:rPr>
            </w:pPr>
            <w:r>
              <w:rPr>
                <w:b/>
                <w:sz w:val="16"/>
                <w:szCs w:val="16"/>
              </w:rPr>
              <w:t>Reabilitarea şi modernizarea infrastructurii coridoarelor feroviare internaţionale</w:t>
            </w:r>
          </w:p>
        </w:tc>
      </w:tr>
      <w:tr w:rsidR="00293EC4" w14:paraId="616FD815"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2B23ABA"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A83D6B9"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5ED15949"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205B3CCF"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67388B44" w14:textId="77777777" w:rsidR="00293EC4" w:rsidRDefault="005A5C95">
            <w:pPr>
              <w:spacing w:after="0"/>
              <w:jc w:val="center"/>
              <w:rPr>
                <w:sz w:val="14"/>
                <w:szCs w:val="14"/>
              </w:rPr>
            </w:pPr>
            <w:r>
              <w:rPr>
                <w:sz w:val="14"/>
                <w:szCs w:val="14"/>
              </w:rPr>
              <w:t>B.1.1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F43A723" w14:textId="77777777" w:rsidR="00293EC4" w:rsidRDefault="005A5C95">
            <w:pPr>
              <w:spacing w:after="0"/>
              <w:jc w:val="left"/>
              <w:rPr>
                <w:sz w:val="14"/>
                <w:szCs w:val="14"/>
              </w:rPr>
            </w:pPr>
            <w:r>
              <w:rPr>
                <w:sz w:val="14"/>
                <w:szCs w:val="14"/>
              </w:rPr>
              <w:t>Reabilitarea şi modernizarea infrastructurii coridorului Rin-Dunăre</w:t>
            </w:r>
          </w:p>
        </w:tc>
      </w:tr>
      <w:tr w:rsidR="00293EC4" w14:paraId="2C4FDF24"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1AC18CE6"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0E472348"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5A213ED2"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4873EAEF"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208BB34" w14:textId="77777777" w:rsidR="00293EC4" w:rsidRDefault="005A5C95">
            <w:pPr>
              <w:spacing w:after="0"/>
              <w:jc w:val="center"/>
              <w:rPr>
                <w:sz w:val="14"/>
                <w:szCs w:val="14"/>
              </w:rPr>
            </w:pPr>
            <w:r>
              <w:rPr>
                <w:sz w:val="14"/>
                <w:szCs w:val="14"/>
              </w:rPr>
              <w:t>B.1.2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44026E57" w14:textId="77777777" w:rsidR="00293EC4" w:rsidRDefault="005A5C95">
            <w:pPr>
              <w:spacing w:after="0"/>
              <w:jc w:val="left"/>
              <w:rPr>
                <w:sz w:val="14"/>
                <w:szCs w:val="14"/>
              </w:rPr>
            </w:pPr>
            <w:r>
              <w:rPr>
                <w:sz w:val="14"/>
                <w:szCs w:val="14"/>
              </w:rPr>
              <w:t>Reabilitarea şi modernizarea infrastructurii coridorului Orient / East-Med</w:t>
            </w:r>
          </w:p>
        </w:tc>
      </w:tr>
      <w:tr w:rsidR="00293EC4" w14:paraId="42CFD86F" w14:textId="77777777" w:rsidTr="00F15761">
        <w:trPr>
          <w:trHeight w:val="255"/>
        </w:trPr>
        <w:tc>
          <w:tcPr>
            <w:tcW w:w="483" w:type="dxa"/>
            <w:shd w:val="clear" w:color="auto" w:fill="FFFFFF"/>
            <w:tcMar>
              <w:right w:w="28" w:type="dxa"/>
            </w:tcMar>
          </w:tcPr>
          <w:p w14:paraId="0F303243" w14:textId="77777777" w:rsidR="00293EC4" w:rsidRDefault="00293EC4">
            <w:pPr>
              <w:rPr>
                <w:sz w:val="16"/>
                <w:szCs w:val="16"/>
              </w:rPr>
            </w:pPr>
          </w:p>
        </w:tc>
        <w:tc>
          <w:tcPr>
            <w:tcW w:w="1245" w:type="dxa"/>
            <w:shd w:val="clear" w:color="auto" w:fill="FFFFFF"/>
            <w:tcMar>
              <w:right w:w="28" w:type="dxa"/>
            </w:tcMar>
          </w:tcPr>
          <w:p w14:paraId="4704E112" w14:textId="77777777" w:rsidR="00293EC4" w:rsidRDefault="00293EC4">
            <w:pPr>
              <w:spacing w:after="0"/>
              <w:jc w:val="left"/>
              <w:rPr>
                <w:sz w:val="16"/>
                <w:szCs w:val="16"/>
              </w:rPr>
            </w:pPr>
          </w:p>
        </w:tc>
        <w:tc>
          <w:tcPr>
            <w:tcW w:w="596" w:type="dxa"/>
            <w:shd w:val="clear" w:color="auto" w:fill="99CCFF"/>
            <w:vAlign w:val="center"/>
          </w:tcPr>
          <w:p w14:paraId="213B5A3D" w14:textId="77777777" w:rsidR="00293EC4" w:rsidRDefault="005A5C95">
            <w:pPr>
              <w:spacing w:after="0"/>
              <w:jc w:val="center"/>
              <w:rPr>
                <w:b/>
                <w:sz w:val="16"/>
                <w:szCs w:val="16"/>
              </w:rPr>
            </w:pPr>
            <w:r>
              <w:rPr>
                <w:b/>
                <w:sz w:val="16"/>
                <w:szCs w:val="16"/>
              </w:rPr>
              <w:t>B.2</w:t>
            </w:r>
          </w:p>
        </w:tc>
        <w:tc>
          <w:tcPr>
            <w:tcW w:w="7457" w:type="dxa"/>
            <w:gridSpan w:val="6"/>
            <w:shd w:val="clear" w:color="auto" w:fill="99CCFF"/>
            <w:vAlign w:val="center"/>
          </w:tcPr>
          <w:p w14:paraId="7D01A2CF" w14:textId="77777777" w:rsidR="00293EC4" w:rsidRDefault="005A5C95">
            <w:pPr>
              <w:spacing w:after="0"/>
              <w:jc w:val="left"/>
              <w:rPr>
                <w:b/>
                <w:sz w:val="16"/>
                <w:szCs w:val="16"/>
              </w:rPr>
            </w:pPr>
            <w:r>
              <w:rPr>
                <w:b/>
                <w:sz w:val="16"/>
                <w:szCs w:val="16"/>
              </w:rPr>
              <w:t>Reabilitarea şi modernizarea infrastructurii reţelei TEN-T</w:t>
            </w:r>
          </w:p>
        </w:tc>
      </w:tr>
      <w:tr w:rsidR="00293EC4" w14:paraId="5EE5F850"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AAEF045"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644447A7"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2A7DC18A"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357685E1"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EFACBCD" w14:textId="77777777" w:rsidR="00293EC4" w:rsidRDefault="005A5C95">
            <w:pPr>
              <w:spacing w:after="0"/>
              <w:jc w:val="center"/>
              <w:rPr>
                <w:sz w:val="14"/>
                <w:szCs w:val="14"/>
              </w:rPr>
            </w:pPr>
            <w:r>
              <w:rPr>
                <w:sz w:val="14"/>
                <w:szCs w:val="14"/>
              </w:rPr>
              <w:t>B.2.1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66940C1" w14:textId="77777777" w:rsidR="00293EC4" w:rsidRDefault="005A5C95">
            <w:pPr>
              <w:spacing w:after="0"/>
              <w:jc w:val="left"/>
              <w:rPr>
                <w:sz w:val="14"/>
                <w:szCs w:val="14"/>
              </w:rPr>
            </w:pPr>
            <w:r>
              <w:rPr>
                <w:sz w:val="14"/>
                <w:szCs w:val="14"/>
              </w:rPr>
              <w:t>Reabilitarea şi modernizarea infrastructurii reţelei TEN-T Centrale</w:t>
            </w:r>
          </w:p>
        </w:tc>
      </w:tr>
      <w:tr w:rsidR="00293EC4" w14:paraId="5618A6D2"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37740ADA"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9D11559"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652CF476"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08AB39E6"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2BD8D6AA" w14:textId="77777777" w:rsidR="00293EC4" w:rsidRDefault="005A5C95">
            <w:pPr>
              <w:spacing w:after="0"/>
              <w:jc w:val="center"/>
              <w:rPr>
                <w:sz w:val="14"/>
                <w:szCs w:val="14"/>
              </w:rPr>
            </w:pPr>
            <w:r>
              <w:rPr>
                <w:sz w:val="14"/>
                <w:szCs w:val="14"/>
              </w:rPr>
              <w:t>B.2.2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38B014BF" w14:textId="77777777" w:rsidR="00293EC4" w:rsidRDefault="005A5C95">
            <w:pPr>
              <w:spacing w:after="0"/>
              <w:jc w:val="left"/>
              <w:rPr>
                <w:sz w:val="14"/>
                <w:szCs w:val="14"/>
              </w:rPr>
            </w:pPr>
            <w:r>
              <w:rPr>
                <w:sz w:val="14"/>
                <w:szCs w:val="14"/>
              </w:rPr>
              <w:t>Reabilitarea şi modernizarea infrastructurii reţelei TEN-T Extinse</w:t>
            </w:r>
          </w:p>
        </w:tc>
      </w:tr>
      <w:tr w:rsidR="00293EC4" w14:paraId="053596AE" w14:textId="77777777" w:rsidTr="00F15761">
        <w:trPr>
          <w:trHeight w:val="255"/>
        </w:trPr>
        <w:tc>
          <w:tcPr>
            <w:tcW w:w="483" w:type="dxa"/>
            <w:shd w:val="clear" w:color="auto" w:fill="FFFFFF"/>
            <w:tcMar>
              <w:right w:w="28" w:type="dxa"/>
            </w:tcMar>
          </w:tcPr>
          <w:p w14:paraId="0AC4B26A" w14:textId="77777777" w:rsidR="00293EC4" w:rsidRDefault="00293EC4">
            <w:pPr>
              <w:rPr>
                <w:sz w:val="16"/>
                <w:szCs w:val="16"/>
              </w:rPr>
            </w:pPr>
          </w:p>
        </w:tc>
        <w:tc>
          <w:tcPr>
            <w:tcW w:w="1245" w:type="dxa"/>
            <w:shd w:val="clear" w:color="auto" w:fill="FFFFFF"/>
            <w:tcMar>
              <w:right w:w="28" w:type="dxa"/>
            </w:tcMar>
          </w:tcPr>
          <w:p w14:paraId="36FD441B" w14:textId="77777777" w:rsidR="00293EC4" w:rsidRDefault="00293EC4">
            <w:pPr>
              <w:spacing w:after="0"/>
              <w:jc w:val="left"/>
              <w:rPr>
                <w:sz w:val="16"/>
                <w:szCs w:val="16"/>
              </w:rPr>
            </w:pPr>
          </w:p>
        </w:tc>
        <w:tc>
          <w:tcPr>
            <w:tcW w:w="596" w:type="dxa"/>
            <w:shd w:val="clear" w:color="auto" w:fill="99CCFF"/>
            <w:vAlign w:val="center"/>
          </w:tcPr>
          <w:p w14:paraId="2D2A911B" w14:textId="77777777" w:rsidR="00293EC4" w:rsidRDefault="005A5C95">
            <w:pPr>
              <w:spacing w:after="0"/>
              <w:jc w:val="center"/>
              <w:rPr>
                <w:b/>
                <w:sz w:val="16"/>
                <w:szCs w:val="16"/>
              </w:rPr>
            </w:pPr>
            <w:r>
              <w:rPr>
                <w:b/>
                <w:sz w:val="16"/>
                <w:szCs w:val="16"/>
              </w:rPr>
              <w:t>B.3</w:t>
            </w:r>
          </w:p>
        </w:tc>
        <w:tc>
          <w:tcPr>
            <w:tcW w:w="7457" w:type="dxa"/>
            <w:gridSpan w:val="6"/>
            <w:shd w:val="clear" w:color="auto" w:fill="99CCFF"/>
            <w:vAlign w:val="center"/>
          </w:tcPr>
          <w:p w14:paraId="550D95B8" w14:textId="77777777" w:rsidR="00293EC4" w:rsidRDefault="005A5C95">
            <w:pPr>
              <w:spacing w:after="0"/>
              <w:jc w:val="left"/>
              <w:rPr>
                <w:b/>
                <w:sz w:val="16"/>
                <w:szCs w:val="16"/>
              </w:rPr>
            </w:pPr>
            <w:r>
              <w:rPr>
                <w:b/>
                <w:sz w:val="16"/>
                <w:szCs w:val="16"/>
              </w:rPr>
              <w:t>Integrarea în reţeaua feroviară europeană de mare viteză</w:t>
            </w:r>
          </w:p>
        </w:tc>
      </w:tr>
      <w:tr w:rsidR="00293EC4" w14:paraId="628A93C6"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3E234B9"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480DA128"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4DEC506D"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7DD637B7"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1E246AAF" w14:textId="77777777" w:rsidR="00293EC4" w:rsidRDefault="005A5C95">
            <w:pPr>
              <w:spacing w:after="0"/>
              <w:jc w:val="center"/>
              <w:rPr>
                <w:sz w:val="14"/>
                <w:szCs w:val="14"/>
              </w:rPr>
            </w:pPr>
            <w:r>
              <w:rPr>
                <w:sz w:val="14"/>
                <w:szCs w:val="14"/>
              </w:rPr>
              <w:t>B.3.1</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761D7125" w14:textId="77777777" w:rsidR="00293EC4" w:rsidRDefault="005A5C95">
            <w:pPr>
              <w:spacing w:after="0"/>
              <w:jc w:val="left"/>
              <w:rPr>
                <w:sz w:val="14"/>
                <w:szCs w:val="14"/>
              </w:rPr>
            </w:pPr>
            <w:r>
              <w:rPr>
                <w:sz w:val="14"/>
                <w:szCs w:val="14"/>
              </w:rPr>
              <w:t>Axa de mare viteză Est - Vest</w:t>
            </w:r>
          </w:p>
        </w:tc>
      </w:tr>
      <w:tr w:rsidR="00293EC4" w14:paraId="6859E4FC" w14:textId="77777777" w:rsidTr="00F15761">
        <w:trPr>
          <w:trHeight w:val="227"/>
        </w:trPr>
        <w:tc>
          <w:tcPr>
            <w:tcW w:w="483"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7953EC2B" w14:textId="77777777" w:rsidR="00293EC4" w:rsidRDefault="00293EC4">
            <w:pPr>
              <w:rPr>
                <w:b/>
                <w:sz w:val="16"/>
                <w:szCs w:val="16"/>
              </w:rPr>
            </w:pPr>
          </w:p>
        </w:tc>
        <w:tc>
          <w:tcPr>
            <w:tcW w:w="1245" w:type="dxa"/>
            <w:tcBorders>
              <w:top w:val="single" w:sz="12" w:space="0" w:color="FFFFFF"/>
              <w:left w:val="single" w:sz="12" w:space="0" w:color="FFFFFF"/>
              <w:bottom w:val="single" w:sz="12" w:space="0" w:color="FFFFFF"/>
              <w:right w:val="single" w:sz="12" w:space="0" w:color="FFFFFF"/>
            </w:tcBorders>
            <w:shd w:val="clear" w:color="auto" w:fill="FFFFFF"/>
            <w:tcMar>
              <w:right w:w="28" w:type="dxa"/>
            </w:tcMar>
          </w:tcPr>
          <w:p w14:paraId="23981446" w14:textId="77777777" w:rsidR="00293EC4" w:rsidRDefault="00293EC4">
            <w:pPr>
              <w:spacing w:after="0"/>
              <w:jc w:val="left"/>
              <w:rPr>
                <w:b/>
                <w:sz w:val="16"/>
                <w:szCs w:val="16"/>
              </w:rPr>
            </w:pPr>
          </w:p>
        </w:tc>
        <w:tc>
          <w:tcPr>
            <w:tcW w:w="596" w:type="dxa"/>
            <w:tcBorders>
              <w:top w:val="single" w:sz="12" w:space="0" w:color="FFFFFF"/>
              <w:left w:val="single" w:sz="12" w:space="0" w:color="FFFFFF"/>
              <w:bottom w:val="single" w:sz="12" w:space="0" w:color="FFFFFF"/>
              <w:right w:val="single" w:sz="12" w:space="0" w:color="FFFFFF"/>
            </w:tcBorders>
            <w:shd w:val="clear" w:color="auto" w:fill="FFFFFF"/>
            <w:vAlign w:val="center"/>
          </w:tcPr>
          <w:p w14:paraId="1C4E9594" w14:textId="77777777" w:rsidR="00293EC4" w:rsidRDefault="00293EC4">
            <w:pPr>
              <w:spacing w:after="0"/>
              <w:jc w:val="center"/>
              <w:rPr>
                <w:sz w:val="16"/>
                <w:szCs w:val="16"/>
              </w:rPr>
            </w:pPr>
          </w:p>
        </w:tc>
        <w:tc>
          <w:tcPr>
            <w:tcW w:w="664" w:type="dxa"/>
            <w:gridSpan w:val="2"/>
            <w:tcBorders>
              <w:top w:val="single" w:sz="12" w:space="0" w:color="FFFFFF"/>
              <w:left w:val="single" w:sz="12" w:space="0" w:color="FFFFFF"/>
              <w:bottom w:val="single" w:sz="12" w:space="0" w:color="FFFFFF"/>
              <w:right w:val="single" w:sz="12" w:space="0" w:color="FFFFFF"/>
            </w:tcBorders>
            <w:shd w:val="clear" w:color="auto" w:fill="FFFFFF"/>
            <w:vAlign w:val="center"/>
          </w:tcPr>
          <w:p w14:paraId="0DCD0192" w14:textId="77777777" w:rsidR="00293EC4" w:rsidRDefault="00293EC4">
            <w:pPr>
              <w:spacing w:after="0"/>
              <w:jc w:val="left"/>
              <w:rPr>
                <w:sz w:val="16"/>
                <w:szCs w:val="16"/>
              </w:rPr>
            </w:pPr>
          </w:p>
        </w:tc>
        <w:tc>
          <w:tcPr>
            <w:tcW w:w="792"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CC1F75D" w14:textId="77777777" w:rsidR="00293EC4" w:rsidRDefault="005A5C95">
            <w:pPr>
              <w:spacing w:after="0"/>
              <w:jc w:val="center"/>
              <w:rPr>
                <w:sz w:val="14"/>
                <w:szCs w:val="14"/>
              </w:rPr>
            </w:pPr>
            <w:r>
              <w:rPr>
                <w:sz w:val="14"/>
                <w:szCs w:val="14"/>
              </w:rPr>
              <w:t>B.3.2</w:t>
            </w:r>
          </w:p>
        </w:tc>
        <w:tc>
          <w:tcPr>
            <w:tcW w:w="6001" w:type="dxa"/>
            <w:gridSpan w:val="2"/>
            <w:tcBorders>
              <w:top w:val="single" w:sz="12" w:space="0" w:color="FFFFFF"/>
              <w:left w:val="single" w:sz="12" w:space="0" w:color="FFFFFF"/>
              <w:bottom w:val="single" w:sz="12" w:space="0" w:color="FFFFFF"/>
              <w:right w:val="single" w:sz="12" w:space="0" w:color="FFFFFF"/>
            </w:tcBorders>
            <w:shd w:val="clear" w:color="auto" w:fill="F3F3F3"/>
            <w:vAlign w:val="center"/>
          </w:tcPr>
          <w:p w14:paraId="083B5C8B" w14:textId="77777777" w:rsidR="00293EC4" w:rsidRDefault="005A5C95">
            <w:pPr>
              <w:spacing w:after="0"/>
              <w:jc w:val="left"/>
              <w:rPr>
                <w:sz w:val="14"/>
                <w:szCs w:val="14"/>
              </w:rPr>
            </w:pPr>
            <w:r>
              <w:rPr>
                <w:sz w:val="14"/>
                <w:szCs w:val="14"/>
              </w:rPr>
              <w:t>Axa de mare viteză Nord - Sud</w:t>
            </w:r>
          </w:p>
        </w:tc>
      </w:tr>
      <w:tr w:rsidR="00293EC4" w14:paraId="0427693D" w14:textId="77777777" w:rsidTr="00F15761">
        <w:trPr>
          <w:trHeight w:val="255"/>
        </w:trPr>
        <w:tc>
          <w:tcPr>
            <w:tcW w:w="483" w:type="dxa"/>
            <w:shd w:val="clear" w:color="auto" w:fill="FFFFFF"/>
            <w:tcMar>
              <w:right w:w="28" w:type="dxa"/>
            </w:tcMar>
          </w:tcPr>
          <w:p w14:paraId="5BB282FE" w14:textId="77777777" w:rsidR="00293EC4" w:rsidRDefault="00293EC4">
            <w:pPr>
              <w:rPr>
                <w:sz w:val="16"/>
                <w:szCs w:val="16"/>
              </w:rPr>
            </w:pPr>
          </w:p>
        </w:tc>
        <w:tc>
          <w:tcPr>
            <w:tcW w:w="1245" w:type="dxa"/>
            <w:shd w:val="clear" w:color="auto" w:fill="FFFFFF"/>
            <w:tcMar>
              <w:right w:w="28" w:type="dxa"/>
            </w:tcMar>
          </w:tcPr>
          <w:p w14:paraId="6A58363E" w14:textId="77777777" w:rsidR="00293EC4" w:rsidRDefault="00293EC4">
            <w:pPr>
              <w:spacing w:after="0"/>
              <w:jc w:val="left"/>
              <w:rPr>
                <w:sz w:val="16"/>
                <w:szCs w:val="16"/>
              </w:rPr>
            </w:pPr>
          </w:p>
        </w:tc>
        <w:tc>
          <w:tcPr>
            <w:tcW w:w="596" w:type="dxa"/>
            <w:shd w:val="clear" w:color="auto" w:fill="99CCFF"/>
            <w:vAlign w:val="center"/>
          </w:tcPr>
          <w:p w14:paraId="5525DEE9" w14:textId="77777777" w:rsidR="00293EC4" w:rsidRDefault="005A5C95">
            <w:pPr>
              <w:spacing w:after="0"/>
              <w:jc w:val="center"/>
              <w:rPr>
                <w:b/>
                <w:sz w:val="16"/>
                <w:szCs w:val="16"/>
              </w:rPr>
            </w:pPr>
            <w:r>
              <w:rPr>
                <w:b/>
                <w:sz w:val="16"/>
                <w:szCs w:val="16"/>
              </w:rPr>
              <w:t>B.4</w:t>
            </w:r>
          </w:p>
        </w:tc>
        <w:tc>
          <w:tcPr>
            <w:tcW w:w="7457" w:type="dxa"/>
            <w:gridSpan w:val="6"/>
            <w:shd w:val="clear" w:color="auto" w:fill="99CCFF"/>
            <w:vAlign w:val="center"/>
          </w:tcPr>
          <w:p w14:paraId="28E56A30" w14:textId="77777777" w:rsidR="00293EC4" w:rsidRDefault="005A5C95">
            <w:pPr>
              <w:spacing w:after="0"/>
              <w:jc w:val="left"/>
              <w:rPr>
                <w:b/>
                <w:sz w:val="16"/>
                <w:szCs w:val="16"/>
              </w:rPr>
            </w:pPr>
            <w:r>
              <w:rPr>
                <w:b/>
                <w:sz w:val="16"/>
                <w:szCs w:val="16"/>
              </w:rPr>
              <w:t>Susţinerea mobilităţii militare</w:t>
            </w:r>
          </w:p>
        </w:tc>
      </w:tr>
    </w:tbl>
    <w:p w14:paraId="76FD0CAB" w14:textId="77777777" w:rsidR="00293EC4" w:rsidRDefault="00293EC4">
      <w:pPr>
        <w:rPr>
          <w:sz w:val="22"/>
        </w:rPr>
      </w:pPr>
    </w:p>
    <w:p w14:paraId="64DBEF36" w14:textId="77777777" w:rsidR="00293EC4" w:rsidRDefault="005A5C95">
      <w:pPr>
        <w:spacing w:after="240"/>
        <w:rPr>
          <w:sz w:val="22"/>
        </w:rPr>
      </w:pPr>
      <w:r>
        <w:rPr>
          <w:sz w:val="22"/>
        </w:rPr>
        <w:t>Principala prioritate strategică (a se vedea paragraful 9.1.1 din strategie) constă în implementarea unui</w:t>
      </w:r>
      <w:r>
        <w:rPr>
          <w:i/>
          <w:sz w:val="22"/>
        </w:rPr>
        <w:t xml:space="preserve"> program de recuperare a restanţelor privind reînnoirea infrastructurii feroviare</w:t>
      </w:r>
      <w:r>
        <w:rPr>
          <w:sz w:val="22"/>
        </w:rPr>
        <w:t>, care vizează readucerea infrastructurii la parametrii de performanţă proiectaţi iniţial. Acest program este eşalonat pe 15 ani şi este prezentat sintetic în tabelul următor.</w:t>
      </w:r>
    </w:p>
    <w:p w14:paraId="6474C474" w14:textId="77777777" w:rsidR="00293EC4" w:rsidRDefault="005A5C95">
      <w:pPr>
        <w:pBdr>
          <w:top w:val="nil"/>
          <w:left w:val="nil"/>
          <w:bottom w:val="nil"/>
          <w:right w:val="nil"/>
          <w:between w:val="nil"/>
        </w:pBdr>
        <w:jc w:val="center"/>
        <w:rPr>
          <w:b/>
          <w:i/>
          <w:color w:val="000000"/>
          <w:sz w:val="18"/>
          <w:szCs w:val="18"/>
        </w:rPr>
      </w:pPr>
      <w:bookmarkStart w:id="9" w:name="_heading=h.17dp8vu" w:colFirst="0" w:colLast="0"/>
      <w:bookmarkEnd w:id="9"/>
      <w:r>
        <w:rPr>
          <w:b/>
          <w:i/>
          <w:color w:val="000000"/>
          <w:sz w:val="18"/>
          <w:szCs w:val="18"/>
        </w:rPr>
        <w:t>Tabelul 3</w:t>
      </w:r>
      <w:r>
        <w:rPr>
          <w:b/>
          <w:i/>
          <w:sz w:val="18"/>
          <w:szCs w:val="18"/>
        </w:rPr>
        <w:t>.</w:t>
      </w:r>
      <w:r>
        <w:rPr>
          <w:b/>
          <w:i/>
          <w:color w:val="000000"/>
          <w:sz w:val="18"/>
          <w:szCs w:val="18"/>
        </w:rPr>
        <w:t xml:space="preserve"> Programul cadru de reînnoire a infrastructurii feroviare şi costurile necesare </w:t>
      </w:r>
    </w:p>
    <w:tbl>
      <w:tblPr>
        <w:tblStyle w:val="a3"/>
        <w:tblW w:w="79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05"/>
        <w:gridCol w:w="1305"/>
        <w:gridCol w:w="1860"/>
        <w:gridCol w:w="2160"/>
        <w:gridCol w:w="1275"/>
      </w:tblGrid>
      <w:tr w:rsidR="00293EC4" w14:paraId="5FD6A516" w14:textId="77777777">
        <w:trPr>
          <w:trHeight w:val="286"/>
          <w:jc w:val="center"/>
        </w:trPr>
        <w:tc>
          <w:tcPr>
            <w:tcW w:w="1305" w:type="dxa"/>
            <w:vMerge w:val="restart"/>
            <w:tcBorders>
              <w:right w:val="single" w:sz="12" w:space="0" w:color="000000"/>
            </w:tcBorders>
            <w:shd w:val="clear" w:color="auto" w:fill="CFE2F3"/>
            <w:vAlign w:val="center"/>
          </w:tcPr>
          <w:p w14:paraId="6EA18E2C" w14:textId="77777777" w:rsidR="00293EC4" w:rsidRDefault="005A5C95">
            <w:pPr>
              <w:spacing w:after="0"/>
              <w:jc w:val="center"/>
              <w:rPr>
                <w:b/>
                <w:sz w:val="14"/>
                <w:szCs w:val="14"/>
              </w:rPr>
            </w:pPr>
            <w:r>
              <w:rPr>
                <w:b/>
                <w:sz w:val="14"/>
                <w:szCs w:val="14"/>
              </w:rPr>
              <w:t>Anul</w:t>
            </w:r>
          </w:p>
        </w:tc>
        <w:tc>
          <w:tcPr>
            <w:tcW w:w="1305" w:type="dxa"/>
            <w:vMerge w:val="restart"/>
            <w:tcBorders>
              <w:left w:val="single" w:sz="12" w:space="0" w:color="000000"/>
              <w:right w:val="single" w:sz="12" w:space="0" w:color="000000"/>
            </w:tcBorders>
            <w:shd w:val="clear" w:color="auto" w:fill="CFE2F3"/>
            <w:vAlign w:val="center"/>
          </w:tcPr>
          <w:p w14:paraId="46D82DBD" w14:textId="77777777" w:rsidR="00293EC4" w:rsidRDefault="005A5C95">
            <w:pPr>
              <w:spacing w:after="0"/>
              <w:jc w:val="center"/>
              <w:rPr>
                <w:sz w:val="14"/>
                <w:szCs w:val="14"/>
              </w:rPr>
            </w:pPr>
            <w:r>
              <w:rPr>
                <w:b/>
                <w:sz w:val="14"/>
                <w:szCs w:val="14"/>
              </w:rPr>
              <w:t>Lungime refacţie</w:t>
            </w:r>
            <w:r>
              <w:rPr>
                <w:b/>
                <w:sz w:val="14"/>
                <w:szCs w:val="14"/>
              </w:rPr>
              <w:br/>
            </w:r>
            <w:r>
              <w:rPr>
                <w:sz w:val="14"/>
                <w:szCs w:val="14"/>
              </w:rPr>
              <w:t>(km)</w:t>
            </w:r>
          </w:p>
        </w:tc>
        <w:tc>
          <w:tcPr>
            <w:tcW w:w="5295" w:type="dxa"/>
            <w:gridSpan w:val="3"/>
            <w:tcBorders>
              <w:left w:val="single" w:sz="12" w:space="0" w:color="000000"/>
            </w:tcBorders>
            <w:shd w:val="clear" w:color="auto" w:fill="CFE2F3"/>
            <w:vAlign w:val="center"/>
          </w:tcPr>
          <w:p w14:paraId="6E5F79F5" w14:textId="77777777" w:rsidR="00293EC4" w:rsidRDefault="005A5C95">
            <w:pPr>
              <w:spacing w:after="0"/>
              <w:jc w:val="center"/>
              <w:rPr>
                <w:sz w:val="14"/>
                <w:szCs w:val="14"/>
              </w:rPr>
            </w:pPr>
            <w:r>
              <w:rPr>
                <w:b/>
                <w:sz w:val="14"/>
                <w:szCs w:val="14"/>
              </w:rPr>
              <w:t>Costuri estimate reînnoire</w:t>
            </w:r>
          </w:p>
        </w:tc>
      </w:tr>
      <w:tr w:rsidR="00293EC4" w14:paraId="7A8A9ABF" w14:textId="77777777">
        <w:trPr>
          <w:trHeight w:val="269"/>
          <w:jc w:val="center"/>
        </w:trPr>
        <w:tc>
          <w:tcPr>
            <w:tcW w:w="1305" w:type="dxa"/>
            <w:vMerge/>
            <w:tcBorders>
              <w:right w:val="single" w:sz="12" w:space="0" w:color="000000"/>
            </w:tcBorders>
            <w:shd w:val="clear" w:color="auto" w:fill="CFE2F3"/>
            <w:vAlign w:val="center"/>
          </w:tcPr>
          <w:p w14:paraId="48882B36" w14:textId="77777777" w:rsidR="00293EC4" w:rsidRDefault="00293EC4">
            <w:pPr>
              <w:widowControl w:val="0"/>
              <w:pBdr>
                <w:top w:val="nil"/>
                <w:left w:val="nil"/>
                <w:bottom w:val="nil"/>
                <w:right w:val="nil"/>
                <w:between w:val="nil"/>
              </w:pBdr>
              <w:spacing w:after="0" w:line="276" w:lineRule="auto"/>
              <w:jc w:val="left"/>
              <w:rPr>
                <w:sz w:val="14"/>
                <w:szCs w:val="14"/>
              </w:rPr>
            </w:pPr>
          </w:p>
        </w:tc>
        <w:tc>
          <w:tcPr>
            <w:tcW w:w="1305" w:type="dxa"/>
            <w:vMerge/>
            <w:tcBorders>
              <w:left w:val="single" w:sz="12" w:space="0" w:color="000000"/>
              <w:right w:val="single" w:sz="12" w:space="0" w:color="000000"/>
            </w:tcBorders>
            <w:shd w:val="clear" w:color="auto" w:fill="CFE2F3"/>
            <w:vAlign w:val="center"/>
          </w:tcPr>
          <w:p w14:paraId="2AEE97E0" w14:textId="77777777" w:rsidR="00293EC4" w:rsidRDefault="00293EC4">
            <w:pPr>
              <w:widowControl w:val="0"/>
              <w:pBdr>
                <w:top w:val="nil"/>
                <w:left w:val="nil"/>
                <w:bottom w:val="nil"/>
                <w:right w:val="nil"/>
                <w:between w:val="nil"/>
              </w:pBdr>
              <w:spacing w:after="0" w:line="276" w:lineRule="auto"/>
              <w:jc w:val="left"/>
              <w:rPr>
                <w:sz w:val="14"/>
                <w:szCs w:val="14"/>
              </w:rPr>
            </w:pPr>
          </w:p>
        </w:tc>
        <w:tc>
          <w:tcPr>
            <w:tcW w:w="1860" w:type="dxa"/>
            <w:tcBorders>
              <w:left w:val="single" w:sz="12" w:space="0" w:color="000000"/>
            </w:tcBorders>
            <w:shd w:val="clear" w:color="auto" w:fill="CFE2F3"/>
            <w:vAlign w:val="center"/>
          </w:tcPr>
          <w:p w14:paraId="1E453D60" w14:textId="77777777" w:rsidR="00293EC4" w:rsidRDefault="005A5C95">
            <w:pPr>
              <w:spacing w:after="0"/>
              <w:jc w:val="center"/>
              <w:rPr>
                <w:b/>
                <w:sz w:val="14"/>
                <w:szCs w:val="14"/>
              </w:rPr>
            </w:pPr>
            <w:r>
              <w:rPr>
                <w:b/>
                <w:sz w:val="14"/>
                <w:szCs w:val="14"/>
              </w:rPr>
              <w:t>Reînnoire linii curente şi directe (refacţie)</w:t>
            </w:r>
          </w:p>
        </w:tc>
        <w:tc>
          <w:tcPr>
            <w:tcW w:w="2160" w:type="dxa"/>
            <w:tcBorders>
              <w:right w:val="single" w:sz="12" w:space="0" w:color="000000"/>
            </w:tcBorders>
            <w:shd w:val="clear" w:color="auto" w:fill="CFE2F3"/>
            <w:vAlign w:val="center"/>
          </w:tcPr>
          <w:p w14:paraId="61504CE9" w14:textId="77777777" w:rsidR="00293EC4" w:rsidRDefault="005A5C95">
            <w:pPr>
              <w:spacing w:after="0"/>
              <w:jc w:val="center"/>
              <w:rPr>
                <w:b/>
                <w:sz w:val="14"/>
                <w:szCs w:val="14"/>
              </w:rPr>
            </w:pPr>
            <w:r>
              <w:rPr>
                <w:b/>
                <w:sz w:val="14"/>
                <w:szCs w:val="14"/>
              </w:rPr>
              <w:t>Reînnoire elemente</w:t>
            </w:r>
            <w:r>
              <w:rPr>
                <w:b/>
                <w:sz w:val="14"/>
                <w:szCs w:val="14"/>
              </w:rPr>
              <w:br/>
              <w:t>critice de infrastructură</w:t>
            </w:r>
          </w:p>
        </w:tc>
        <w:tc>
          <w:tcPr>
            <w:tcW w:w="1275" w:type="dxa"/>
            <w:tcBorders>
              <w:left w:val="single" w:sz="12" w:space="0" w:color="000000"/>
            </w:tcBorders>
            <w:shd w:val="clear" w:color="auto" w:fill="CFE2F3"/>
            <w:vAlign w:val="center"/>
          </w:tcPr>
          <w:p w14:paraId="60A379F5" w14:textId="77777777" w:rsidR="00293EC4" w:rsidRDefault="005A5C95">
            <w:pPr>
              <w:spacing w:after="0"/>
              <w:jc w:val="center"/>
              <w:rPr>
                <w:b/>
                <w:sz w:val="14"/>
                <w:szCs w:val="14"/>
              </w:rPr>
            </w:pPr>
            <w:r>
              <w:rPr>
                <w:b/>
                <w:sz w:val="14"/>
                <w:szCs w:val="14"/>
              </w:rPr>
              <w:t>TOTAL</w:t>
            </w:r>
          </w:p>
        </w:tc>
      </w:tr>
      <w:tr w:rsidR="00293EC4" w14:paraId="0392BCC0" w14:textId="77777777">
        <w:trPr>
          <w:trHeight w:val="269"/>
          <w:jc w:val="center"/>
        </w:trPr>
        <w:tc>
          <w:tcPr>
            <w:tcW w:w="1305" w:type="dxa"/>
            <w:vMerge/>
            <w:tcBorders>
              <w:right w:val="single" w:sz="12" w:space="0" w:color="000000"/>
            </w:tcBorders>
            <w:shd w:val="clear" w:color="auto" w:fill="CFE2F3"/>
            <w:vAlign w:val="center"/>
          </w:tcPr>
          <w:p w14:paraId="325F7D0F"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305" w:type="dxa"/>
            <w:vMerge/>
            <w:tcBorders>
              <w:left w:val="single" w:sz="12" w:space="0" w:color="000000"/>
              <w:right w:val="single" w:sz="12" w:space="0" w:color="000000"/>
            </w:tcBorders>
            <w:shd w:val="clear" w:color="auto" w:fill="CFE2F3"/>
            <w:vAlign w:val="center"/>
          </w:tcPr>
          <w:p w14:paraId="144D830A"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860" w:type="dxa"/>
            <w:tcBorders>
              <w:left w:val="single" w:sz="12" w:space="0" w:color="000000"/>
              <w:bottom w:val="single" w:sz="12" w:space="0" w:color="000000"/>
            </w:tcBorders>
            <w:shd w:val="clear" w:color="auto" w:fill="CFE2F3"/>
            <w:vAlign w:val="center"/>
          </w:tcPr>
          <w:p w14:paraId="7CA8E142" w14:textId="77777777" w:rsidR="00293EC4" w:rsidRDefault="005A5C95">
            <w:pPr>
              <w:spacing w:after="0"/>
              <w:jc w:val="center"/>
              <w:rPr>
                <w:b/>
                <w:sz w:val="14"/>
                <w:szCs w:val="14"/>
              </w:rPr>
            </w:pPr>
            <w:r>
              <w:rPr>
                <w:b/>
                <w:sz w:val="14"/>
                <w:szCs w:val="14"/>
              </w:rPr>
              <w:t>mil.EUR</w:t>
            </w:r>
          </w:p>
        </w:tc>
        <w:tc>
          <w:tcPr>
            <w:tcW w:w="2160" w:type="dxa"/>
            <w:tcBorders>
              <w:bottom w:val="single" w:sz="12" w:space="0" w:color="000000"/>
            </w:tcBorders>
            <w:shd w:val="clear" w:color="auto" w:fill="CFE2F3"/>
            <w:vAlign w:val="center"/>
          </w:tcPr>
          <w:p w14:paraId="75D69DE1" w14:textId="77777777" w:rsidR="00293EC4" w:rsidRDefault="005A5C95">
            <w:pPr>
              <w:spacing w:after="0"/>
              <w:jc w:val="center"/>
              <w:rPr>
                <w:b/>
                <w:sz w:val="14"/>
                <w:szCs w:val="14"/>
              </w:rPr>
            </w:pPr>
            <w:r>
              <w:rPr>
                <w:b/>
                <w:sz w:val="14"/>
                <w:szCs w:val="14"/>
              </w:rPr>
              <w:t>mil.EUR</w:t>
            </w:r>
          </w:p>
        </w:tc>
        <w:tc>
          <w:tcPr>
            <w:tcW w:w="1275" w:type="dxa"/>
            <w:tcBorders>
              <w:left w:val="single" w:sz="12" w:space="0" w:color="000000"/>
              <w:bottom w:val="single" w:sz="12" w:space="0" w:color="000000"/>
            </w:tcBorders>
            <w:shd w:val="clear" w:color="auto" w:fill="CFE2F3"/>
            <w:vAlign w:val="center"/>
          </w:tcPr>
          <w:p w14:paraId="4573B926" w14:textId="77777777" w:rsidR="00293EC4" w:rsidRDefault="005A5C95">
            <w:pPr>
              <w:spacing w:after="0"/>
              <w:jc w:val="center"/>
              <w:rPr>
                <w:b/>
                <w:sz w:val="14"/>
                <w:szCs w:val="14"/>
              </w:rPr>
            </w:pPr>
            <w:r>
              <w:rPr>
                <w:b/>
                <w:sz w:val="14"/>
                <w:szCs w:val="14"/>
              </w:rPr>
              <w:t>mil.EUR</w:t>
            </w:r>
          </w:p>
        </w:tc>
      </w:tr>
      <w:tr w:rsidR="00293EC4" w14:paraId="532FE054" w14:textId="77777777">
        <w:trPr>
          <w:trHeight w:val="269"/>
          <w:jc w:val="center"/>
        </w:trPr>
        <w:tc>
          <w:tcPr>
            <w:tcW w:w="1305" w:type="dxa"/>
            <w:tcBorders>
              <w:top w:val="single" w:sz="12" w:space="0" w:color="000000"/>
              <w:right w:val="single" w:sz="12" w:space="0" w:color="000000"/>
            </w:tcBorders>
            <w:shd w:val="clear" w:color="auto" w:fill="E0E0E0"/>
            <w:vAlign w:val="center"/>
          </w:tcPr>
          <w:p w14:paraId="2F5FD257" w14:textId="77777777" w:rsidR="00293EC4" w:rsidRDefault="005A5C95">
            <w:pPr>
              <w:spacing w:after="0"/>
              <w:jc w:val="center"/>
              <w:rPr>
                <w:b/>
                <w:sz w:val="14"/>
                <w:szCs w:val="14"/>
              </w:rPr>
            </w:pPr>
            <w:r>
              <w:rPr>
                <w:b/>
                <w:sz w:val="14"/>
                <w:szCs w:val="14"/>
              </w:rPr>
              <w:t>I</w:t>
            </w:r>
          </w:p>
        </w:tc>
        <w:tc>
          <w:tcPr>
            <w:tcW w:w="1305" w:type="dxa"/>
            <w:tcBorders>
              <w:top w:val="single" w:sz="12" w:space="0" w:color="000000"/>
              <w:left w:val="single" w:sz="12" w:space="0" w:color="000000"/>
              <w:right w:val="single" w:sz="12" w:space="0" w:color="000000"/>
            </w:tcBorders>
            <w:vAlign w:val="center"/>
          </w:tcPr>
          <w:p w14:paraId="0A151D1D" w14:textId="77777777" w:rsidR="00293EC4" w:rsidRDefault="005A5C95">
            <w:pPr>
              <w:spacing w:after="0"/>
              <w:ind w:right="113"/>
              <w:jc w:val="right"/>
              <w:rPr>
                <w:sz w:val="14"/>
                <w:szCs w:val="14"/>
              </w:rPr>
            </w:pPr>
            <w:r>
              <w:rPr>
                <w:sz w:val="14"/>
                <w:szCs w:val="14"/>
              </w:rPr>
              <w:t>70</w:t>
            </w:r>
          </w:p>
        </w:tc>
        <w:tc>
          <w:tcPr>
            <w:tcW w:w="1860" w:type="dxa"/>
            <w:tcBorders>
              <w:top w:val="single" w:sz="12" w:space="0" w:color="000000"/>
              <w:left w:val="single" w:sz="12" w:space="0" w:color="000000"/>
            </w:tcBorders>
            <w:vAlign w:val="center"/>
          </w:tcPr>
          <w:p w14:paraId="670A9C47" w14:textId="77777777" w:rsidR="00293EC4" w:rsidRDefault="005A5C95">
            <w:pPr>
              <w:spacing w:after="0"/>
              <w:ind w:right="113"/>
              <w:jc w:val="right"/>
              <w:rPr>
                <w:sz w:val="14"/>
                <w:szCs w:val="14"/>
              </w:rPr>
            </w:pPr>
            <w:r>
              <w:rPr>
                <w:sz w:val="14"/>
                <w:szCs w:val="14"/>
              </w:rPr>
              <w:t>40.9</w:t>
            </w:r>
          </w:p>
        </w:tc>
        <w:tc>
          <w:tcPr>
            <w:tcW w:w="2160" w:type="dxa"/>
            <w:tcBorders>
              <w:top w:val="single" w:sz="12" w:space="0" w:color="000000"/>
            </w:tcBorders>
            <w:vAlign w:val="center"/>
          </w:tcPr>
          <w:p w14:paraId="1D1A3938" w14:textId="77777777" w:rsidR="00293EC4" w:rsidRDefault="005A5C95">
            <w:pPr>
              <w:spacing w:after="0"/>
              <w:ind w:right="113"/>
              <w:jc w:val="right"/>
              <w:rPr>
                <w:sz w:val="14"/>
                <w:szCs w:val="14"/>
              </w:rPr>
            </w:pPr>
            <w:r>
              <w:rPr>
                <w:sz w:val="14"/>
                <w:szCs w:val="14"/>
              </w:rPr>
              <w:t>33.0</w:t>
            </w:r>
          </w:p>
        </w:tc>
        <w:tc>
          <w:tcPr>
            <w:tcW w:w="1275" w:type="dxa"/>
            <w:tcBorders>
              <w:top w:val="single" w:sz="12" w:space="0" w:color="000000"/>
              <w:left w:val="single" w:sz="12" w:space="0" w:color="000000"/>
            </w:tcBorders>
            <w:vAlign w:val="center"/>
          </w:tcPr>
          <w:p w14:paraId="1211E2A0" w14:textId="77777777" w:rsidR="00293EC4" w:rsidRDefault="005A5C95">
            <w:pPr>
              <w:spacing w:after="0"/>
              <w:ind w:right="113"/>
              <w:jc w:val="right"/>
              <w:rPr>
                <w:b/>
                <w:sz w:val="14"/>
                <w:szCs w:val="14"/>
              </w:rPr>
            </w:pPr>
            <w:r>
              <w:rPr>
                <w:b/>
                <w:sz w:val="14"/>
                <w:szCs w:val="14"/>
              </w:rPr>
              <w:t>73.9</w:t>
            </w:r>
          </w:p>
        </w:tc>
      </w:tr>
      <w:tr w:rsidR="00293EC4" w14:paraId="367075D2" w14:textId="77777777">
        <w:trPr>
          <w:trHeight w:val="269"/>
          <w:jc w:val="center"/>
        </w:trPr>
        <w:tc>
          <w:tcPr>
            <w:tcW w:w="1305" w:type="dxa"/>
            <w:tcBorders>
              <w:right w:val="single" w:sz="12" w:space="0" w:color="000000"/>
            </w:tcBorders>
            <w:shd w:val="clear" w:color="auto" w:fill="E0E0E0"/>
            <w:vAlign w:val="center"/>
          </w:tcPr>
          <w:p w14:paraId="6EBDC5F0" w14:textId="77777777" w:rsidR="00293EC4" w:rsidRDefault="005A5C95">
            <w:pPr>
              <w:spacing w:after="0"/>
              <w:jc w:val="center"/>
              <w:rPr>
                <w:b/>
                <w:sz w:val="14"/>
                <w:szCs w:val="14"/>
              </w:rPr>
            </w:pPr>
            <w:r>
              <w:rPr>
                <w:b/>
                <w:sz w:val="14"/>
                <w:szCs w:val="14"/>
              </w:rPr>
              <w:t>II</w:t>
            </w:r>
          </w:p>
        </w:tc>
        <w:tc>
          <w:tcPr>
            <w:tcW w:w="1305" w:type="dxa"/>
            <w:tcBorders>
              <w:left w:val="single" w:sz="12" w:space="0" w:color="000000"/>
              <w:right w:val="single" w:sz="12" w:space="0" w:color="000000"/>
            </w:tcBorders>
            <w:vAlign w:val="center"/>
          </w:tcPr>
          <w:p w14:paraId="015F76B6" w14:textId="77777777" w:rsidR="00293EC4" w:rsidRDefault="005A5C95">
            <w:pPr>
              <w:spacing w:after="0"/>
              <w:ind w:right="113"/>
              <w:jc w:val="right"/>
              <w:rPr>
                <w:sz w:val="14"/>
                <w:szCs w:val="14"/>
              </w:rPr>
            </w:pPr>
            <w:r>
              <w:rPr>
                <w:sz w:val="14"/>
                <w:szCs w:val="14"/>
              </w:rPr>
              <w:t>150</w:t>
            </w:r>
          </w:p>
        </w:tc>
        <w:tc>
          <w:tcPr>
            <w:tcW w:w="1860" w:type="dxa"/>
            <w:tcBorders>
              <w:left w:val="single" w:sz="12" w:space="0" w:color="000000"/>
            </w:tcBorders>
            <w:vAlign w:val="center"/>
          </w:tcPr>
          <w:p w14:paraId="4659D499" w14:textId="77777777" w:rsidR="00293EC4" w:rsidRDefault="005A5C95">
            <w:pPr>
              <w:spacing w:after="0"/>
              <w:ind w:right="113"/>
              <w:jc w:val="right"/>
              <w:rPr>
                <w:sz w:val="14"/>
                <w:szCs w:val="14"/>
              </w:rPr>
            </w:pPr>
            <w:r>
              <w:rPr>
                <w:sz w:val="14"/>
                <w:szCs w:val="14"/>
              </w:rPr>
              <w:t>87.7</w:t>
            </w:r>
          </w:p>
        </w:tc>
        <w:tc>
          <w:tcPr>
            <w:tcW w:w="2160" w:type="dxa"/>
            <w:vAlign w:val="center"/>
          </w:tcPr>
          <w:p w14:paraId="7F3DB910" w14:textId="77777777" w:rsidR="00293EC4" w:rsidRDefault="005A5C95">
            <w:pPr>
              <w:spacing w:after="0"/>
              <w:ind w:right="113"/>
              <w:jc w:val="right"/>
              <w:rPr>
                <w:sz w:val="14"/>
                <w:szCs w:val="14"/>
              </w:rPr>
            </w:pPr>
            <w:r>
              <w:rPr>
                <w:sz w:val="14"/>
                <w:szCs w:val="14"/>
              </w:rPr>
              <w:t>45.0</w:t>
            </w:r>
          </w:p>
        </w:tc>
        <w:tc>
          <w:tcPr>
            <w:tcW w:w="1275" w:type="dxa"/>
            <w:tcBorders>
              <w:left w:val="single" w:sz="12" w:space="0" w:color="000000"/>
            </w:tcBorders>
            <w:vAlign w:val="center"/>
          </w:tcPr>
          <w:p w14:paraId="7DF18B0D" w14:textId="77777777" w:rsidR="00293EC4" w:rsidRDefault="005A5C95">
            <w:pPr>
              <w:spacing w:after="0"/>
              <w:ind w:right="113"/>
              <w:jc w:val="right"/>
              <w:rPr>
                <w:b/>
                <w:sz w:val="14"/>
                <w:szCs w:val="14"/>
              </w:rPr>
            </w:pPr>
            <w:r>
              <w:rPr>
                <w:b/>
                <w:sz w:val="14"/>
                <w:szCs w:val="14"/>
              </w:rPr>
              <w:t>132.7</w:t>
            </w:r>
          </w:p>
        </w:tc>
      </w:tr>
      <w:tr w:rsidR="00293EC4" w14:paraId="2E1D0354" w14:textId="77777777">
        <w:trPr>
          <w:trHeight w:val="269"/>
          <w:jc w:val="center"/>
        </w:trPr>
        <w:tc>
          <w:tcPr>
            <w:tcW w:w="1305" w:type="dxa"/>
            <w:tcBorders>
              <w:right w:val="single" w:sz="12" w:space="0" w:color="000000"/>
            </w:tcBorders>
            <w:shd w:val="clear" w:color="auto" w:fill="E0E0E0"/>
          </w:tcPr>
          <w:p w14:paraId="1364DC1F" w14:textId="77777777" w:rsidR="00293EC4" w:rsidRDefault="005A5C95">
            <w:pPr>
              <w:spacing w:after="0"/>
              <w:jc w:val="center"/>
              <w:rPr>
                <w:b/>
                <w:sz w:val="14"/>
                <w:szCs w:val="14"/>
              </w:rPr>
            </w:pPr>
            <w:r>
              <w:rPr>
                <w:b/>
                <w:sz w:val="14"/>
                <w:szCs w:val="14"/>
              </w:rPr>
              <w:t>III</w:t>
            </w:r>
          </w:p>
        </w:tc>
        <w:tc>
          <w:tcPr>
            <w:tcW w:w="1305" w:type="dxa"/>
            <w:tcBorders>
              <w:left w:val="single" w:sz="12" w:space="0" w:color="000000"/>
              <w:right w:val="single" w:sz="12" w:space="0" w:color="000000"/>
            </w:tcBorders>
            <w:vAlign w:val="center"/>
          </w:tcPr>
          <w:p w14:paraId="1F5D5B25" w14:textId="77777777" w:rsidR="00293EC4" w:rsidRDefault="005A5C95">
            <w:pPr>
              <w:spacing w:after="0"/>
              <w:ind w:right="113"/>
              <w:jc w:val="right"/>
              <w:rPr>
                <w:sz w:val="14"/>
                <w:szCs w:val="14"/>
              </w:rPr>
            </w:pPr>
            <w:r>
              <w:rPr>
                <w:sz w:val="14"/>
                <w:szCs w:val="14"/>
              </w:rPr>
              <w:t>250</w:t>
            </w:r>
          </w:p>
        </w:tc>
        <w:tc>
          <w:tcPr>
            <w:tcW w:w="1860" w:type="dxa"/>
            <w:tcBorders>
              <w:left w:val="single" w:sz="12" w:space="0" w:color="000000"/>
            </w:tcBorders>
            <w:vAlign w:val="center"/>
          </w:tcPr>
          <w:p w14:paraId="5B7E51AA" w14:textId="77777777" w:rsidR="00293EC4" w:rsidRDefault="005A5C95">
            <w:pPr>
              <w:spacing w:after="0"/>
              <w:ind w:right="113"/>
              <w:jc w:val="right"/>
              <w:rPr>
                <w:sz w:val="14"/>
                <w:szCs w:val="14"/>
              </w:rPr>
            </w:pPr>
            <w:r>
              <w:rPr>
                <w:sz w:val="14"/>
                <w:szCs w:val="14"/>
              </w:rPr>
              <w:t>146.2</w:t>
            </w:r>
          </w:p>
        </w:tc>
        <w:tc>
          <w:tcPr>
            <w:tcW w:w="2160" w:type="dxa"/>
            <w:vAlign w:val="center"/>
          </w:tcPr>
          <w:p w14:paraId="180FBB94" w14:textId="77777777" w:rsidR="00293EC4" w:rsidRDefault="005A5C95">
            <w:pPr>
              <w:spacing w:after="0"/>
              <w:ind w:right="113"/>
              <w:jc w:val="right"/>
              <w:rPr>
                <w:sz w:val="14"/>
                <w:szCs w:val="14"/>
              </w:rPr>
            </w:pPr>
            <w:r>
              <w:rPr>
                <w:sz w:val="14"/>
                <w:szCs w:val="14"/>
              </w:rPr>
              <w:t>60.0</w:t>
            </w:r>
          </w:p>
        </w:tc>
        <w:tc>
          <w:tcPr>
            <w:tcW w:w="1275" w:type="dxa"/>
            <w:tcBorders>
              <w:left w:val="single" w:sz="12" w:space="0" w:color="000000"/>
            </w:tcBorders>
            <w:vAlign w:val="center"/>
          </w:tcPr>
          <w:p w14:paraId="2E9BE7EC" w14:textId="77777777" w:rsidR="00293EC4" w:rsidRDefault="005A5C95">
            <w:pPr>
              <w:spacing w:after="0"/>
              <w:ind w:right="113"/>
              <w:jc w:val="right"/>
              <w:rPr>
                <w:b/>
                <w:sz w:val="14"/>
                <w:szCs w:val="14"/>
              </w:rPr>
            </w:pPr>
            <w:r>
              <w:rPr>
                <w:b/>
                <w:sz w:val="14"/>
                <w:szCs w:val="14"/>
              </w:rPr>
              <w:t>206.2</w:t>
            </w:r>
          </w:p>
        </w:tc>
      </w:tr>
      <w:tr w:rsidR="00293EC4" w14:paraId="7654D830" w14:textId="77777777">
        <w:trPr>
          <w:trHeight w:val="269"/>
          <w:jc w:val="center"/>
        </w:trPr>
        <w:tc>
          <w:tcPr>
            <w:tcW w:w="1305" w:type="dxa"/>
            <w:tcBorders>
              <w:right w:val="single" w:sz="12" w:space="0" w:color="000000"/>
            </w:tcBorders>
            <w:shd w:val="clear" w:color="auto" w:fill="E0E0E0"/>
          </w:tcPr>
          <w:p w14:paraId="2A158901" w14:textId="77777777" w:rsidR="00293EC4" w:rsidRDefault="005A5C95">
            <w:pPr>
              <w:spacing w:after="0"/>
              <w:jc w:val="center"/>
              <w:rPr>
                <w:b/>
                <w:sz w:val="14"/>
                <w:szCs w:val="14"/>
              </w:rPr>
            </w:pPr>
            <w:r>
              <w:rPr>
                <w:b/>
                <w:sz w:val="14"/>
                <w:szCs w:val="14"/>
              </w:rPr>
              <w:t>IV</w:t>
            </w:r>
          </w:p>
        </w:tc>
        <w:tc>
          <w:tcPr>
            <w:tcW w:w="1305" w:type="dxa"/>
            <w:tcBorders>
              <w:left w:val="single" w:sz="12" w:space="0" w:color="000000"/>
              <w:right w:val="single" w:sz="12" w:space="0" w:color="000000"/>
            </w:tcBorders>
            <w:vAlign w:val="center"/>
          </w:tcPr>
          <w:p w14:paraId="1735BCE3" w14:textId="77777777" w:rsidR="00293EC4" w:rsidRDefault="005A5C95">
            <w:pPr>
              <w:spacing w:after="0"/>
              <w:ind w:right="113"/>
              <w:jc w:val="right"/>
              <w:rPr>
                <w:sz w:val="14"/>
                <w:szCs w:val="14"/>
              </w:rPr>
            </w:pPr>
            <w:r>
              <w:rPr>
                <w:sz w:val="14"/>
                <w:szCs w:val="14"/>
              </w:rPr>
              <w:t>375</w:t>
            </w:r>
          </w:p>
        </w:tc>
        <w:tc>
          <w:tcPr>
            <w:tcW w:w="1860" w:type="dxa"/>
            <w:tcBorders>
              <w:left w:val="single" w:sz="12" w:space="0" w:color="000000"/>
            </w:tcBorders>
            <w:vAlign w:val="center"/>
          </w:tcPr>
          <w:p w14:paraId="039C1BEC" w14:textId="77777777" w:rsidR="00293EC4" w:rsidRDefault="005A5C95">
            <w:pPr>
              <w:spacing w:after="0"/>
              <w:ind w:right="113"/>
              <w:jc w:val="right"/>
              <w:rPr>
                <w:sz w:val="14"/>
                <w:szCs w:val="14"/>
              </w:rPr>
            </w:pPr>
            <w:r>
              <w:rPr>
                <w:sz w:val="14"/>
                <w:szCs w:val="14"/>
              </w:rPr>
              <w:t>219.3</w:t>
            </w:r>
          </w:p>
        </w:tc>
        <w:tc>
          <w:tcPr>
            <w:tcW w:w="2160" w:type="dxa"/>
            <w:vAlign w:val="center"/>
          </w:tcPr>
          <w:p w14:paraId="16E7DCD7" w14:textId="77777777" w:rsidR="00293EC4" w:rsidRDefault="005A5C95">
            <w:pPr>
              <w:spacing w:after="0"/>
              <w:ind w:right="113"/>
              <w:jc w:val="right"/>
              <w:rPr>
                <w:sz w:val="14"/>
                <w:szCs w:val="14"/>
              </w:rPr>
            </w:pPr>
            <w:r>
              <w:rPr>
                <w:sz w:val="14"/>
                <w:szCs w:val="14"/>
              </w:rPr>
              <w:t>75.0</w:t>
            </w:r>
          </w:p>
        </w:tc>
        <w:tc>
          <w:tcPr>
            <w:tcW w:w="1275" w:type="dxa"/>
            <w:tcBorders>
              <w:left w:val="single" w:sz="12" w:space="0" w:color="000000"/>
            </w:tcBorders>
            <w:vAlign w:val="center"/>
          </w:tcPr>
          <w:p w14:paraId="580FEF1C" w14:textId="77777777" w:rsidR="00293EC4" w:rsidRDefault="005A5C95">
            <w:pPr>
              <w:spacing w:after="0"/>
              <w:ind w:right="113"/>
              <w:jc w:val="right"/>
              <w:rPr>
                <w:b/>
                <w:sz w:val="14"/>
                <w:szCs w:val="14"/>
              </w:rPr>
            </w:pPr>
            <w:r>
              <w:rPr>
                <w:b/>
                <w:sz w:val="14"/>
                <w:szCs w:val="14"/>
              </w:rPr>
              <w:t>294.3</w:t>
            </w:r>
          </w:p>
        </w:tc>
      </w:tr>
      <w:tr w:rsidR="00293EC4" w14:paraId="361EC8DA" w14:textId="77777777">
        <w:trPr>
          <w:trHeight w:val="269"/>
          <w:jc w:val="center"/>
        </w:trPr>
        <w:tc>
          <w:tcPr>
            <w:tcW w:w="1305" w:type="dxa"/>
            <w:tcBorders>
              <w:right w:val="single" w:sz="12" w:space="0" w:color="000000"/>
            </w:tcBorders>
            <w:shd w:val="clear" w:color="auto" w:fill="E0E0E0"/>
          </w:tcPr>
          <w:p w14:paraId="2FF6B388" w14:textId="77777777" w:rsidR="00293EC4" w:rsidRDefault="005A5C95">
            <w:pPr>
              <w:spacing w:after="0"/>
              <w:jc w:val="center"/>
              <w:rPr>
                <w:b/>
                <w:sz w:val="14"/>
                <w:szCs w:val="14"/>
              </w:rPr>
            </w:pPr>
            <w:r>
              <w:rPr>
                <w:b/>
                <w:sz w:val="14"/>
                <w:szCs w:val="14"/>
              </w:rPr>
              <w:t>V</w:t>
            </w:r>
          </w:p>
        </w:tc>
        <w:tc>
          <w:tcPr>
            <w:tcW w:w="1305" w:type="dxa"/>
            <w:tcBorders>
              <w:left w:val="single" w:sz="12" w:space="0" w:color="000000"/>
              <w:right w:val="single" w:sz="12" w:space="0" w:color="000000"/>
            </w:tcBorders>
            <w:vAlign w:val="center"/>
          </w:tcPr>
          <w:p w14:paraId="26523941" w14:textId="77777777" w:rsidR="00293EC4" w:rsidRDefault="005A5C95">
            <w:pPr>
              <w:spacing w:after="0"/>
              <w:ind w:right="113"/>
              <w:jc w:val="right"/>
              <w:rPr>
                <w:sz w:val="14"/>
                <w:szCs w:val="14"/>
              </w:rPr>
            </w:pPr>
            <w:r>
              <w:rPr>
                <w:sz w:val="14"/>
                <w:szCs w:val="14"/>
              </w:rPr>
              <w:t>550</w:t>
            </w:r>
          </w:p>
        </w:tc>
        <w:tc>
          <w:tcPr>
            <w:tcW w:w="1860" w:type="dxa"/>
            <w:tcBorders>
              <w:left w:val="single" w:sz="12" w:space="0" w:color="000000"/>
            </w:tcBorders>
            <w:vAlign w:val="center"/>
          </w:tcPr>
          <w:p w14:paraId="3B6B4C14" w14:textId="77777777" w:rsidR="00293EC4" w:rsidRDefault="005A5C95">
            <w:pPr>
              <w:spacing w:after="0"/>
              <w:ind w:right="113"/>
              <w:jc w:val="right"/>
              <w:rPr>
                <w:sz w:val="14"/>
                <w:szCs w:val="14"/>
              </w:rPr>
            </w:pPr>
            <w:r>
              <w:rPr>
                <w:sz w:val="14"/>
                <w:szCs w:val="14"/>
              </w:rPr>
              <w:t>321.7</w:t>
            </w:r>
          </w:p>
        </w:tc>
        <w:tc>
          <w:tcPr>
            <w:tcW w:w="2160" w:type="dxa"/>
            <w:vAlign w:val="center"/>
          </w:tcPr>
          <w:p w14:paraId="1E527076" w14:textId="77777777" w:rsidR="00293EC4" w:rsidRDefault="005A5C95">
            <w:pPr>
              <w:spacing w:after="0"/>
              <w:ind w:right="113"/>
              <w:jc w:val="right"/>
              <w:rPr>
                <w:sz w:val="14"/>
                <w:szCs w:val="14"/>
              </w:rPr>
            </w:pPr>
            <w:r>
              <w:rPr>
                <w:sz w:val="14"/>
                <w:szCs w:val="14"/>
              </w:rPr>
              <w:t>90.0</w:t>
            </w:r>
          </w:p>
        </w:tc>
        <w:tc>
          <w:tcPr>
            <w:tcW w:w="1275" w:type="dxa"/>
            <w:tcBorders>
              <w:left w:val="single" w:sz="12" w:space="0" w:color="000000"/>
            </w:tcBorders>
            <w:vAlign w:val="center"/>
          </w:tcPr>
          <w:p w14:paraId="5BB1267F" w14:textId="77777777" w:rsidR="00293EC4" w:rsidRDefault="005A5C95">
            <w:pPr>
              <w:spacing w:after="0"/>
              <w:ind w:right="113"/>
              <w:jc w:val="right"/>
              <w:rPr>
                <w:b/>
                <w:sz w:val="14"/>
                <w:szCs w:val="14"/>
              </w:rPr>
            </w:pPr>
            <w:r>
              <w:rPr>
                <w:b/>
                <w:sz w:val="14"/>
                <w:szCs w:val="14"/>
              </w:rPr>
              <w:t>411.7</w:t>
            </w:r>
          </w:p>
        </w:tc>
      </w:tr>
      <w:tr w:rsidR="00293EC4" w14:paraId="27988AF1" w14:textId="77777777">
        <w:trPr>
          <w:trHeight w:val="269"/>
          <w:jc w:val="center"/>
        </w:trPr>
        <w:tc>
          <w:tcPr>
            <w:tcW w:w="1305" w:type="dxa"/>
            <w:tcBorders>
              <w:right w:val="single" w:sz="12" w:space="0" w:color="000000"/>
            </w:tcBorders>
            <w:shd w:val="clear" w:color="auto" w:fill="E0E0E0"/>
          </w:tcPr>
          <w:p w14:paraId="560C308E" w14:textId="77777777" w:rsidR="00293EC4" w:rsidRDefault="005A5C95">
            <w:pPr>
              <w:spacing w:after="0"/>
              <w:jc w:val="center"/>
              <w:rPr>
                <w:b/>
                <w:sz w:val="14"/>
                <w:szCs w:val="14"/>
              </w:rPr>
            </w:pPr>
            <w:r>
              <w:rPr>
                <w:b/>
                <w:sz w:val="14"/>
                <w:szCs w:val="14"/>
              </w:rPr>
              <w:t>VI</w:t>
            </w:r>
          </w:p>
        </w:tc>
        <w:tc>
          <w:tcPr>
            <w:tcW w:w="1305" w:type="dxa"/>
            <w:tcBorders>
              <w:left w:val="single" w:sz="12" w:space="0" w:color="000000"/>
              <w:right w:val="single" w:sz="12" w:space="0" w:color="000000"/>
            </w:tcBorders>
            <w:vAlign w:val="center"/>
          </w:tcPr>
          <w:p w14:paraId="2CAF9DDD" w14:textId="77777777" w:rsidR="00293EC4" w:rsidRDefault="005A5C95">
            <w:pPr>
              <w:spacing w:after="0"/>
              <w:ind w:right="113"/>
              <w:jc w:val="right"/>
              <w:rPr>
                <w:sz w:val="14"/>
                <w:szCs w:val="14"/>
              </w:rPr>
            </w:pPr>
            <w:r>
              <w:rPr>
                <w:sz w:val="14"/>
                <w:szCs w:val="14"/>
              </w:rPr>
              <w:t>600</w:t>
            </w:r>
          </w:p>
        </w:tc>
        <w:tc>
          <w:tcPr>
            <w:tcW w:w="1860" w:type="dxa"/>
            <w:tcBorders>
              <w:left w:val="single" w:sz="12" w:space="0" w:color="000000"/>
            </w:tcBorders>
            <w:vAlign w:val="center"/>
          </w:tcPr>
          <w:p w14:paraId="6847FECD" w14:textId="77777777" w:rsidR="00293EC4" w:rsidRDefault="005A5C95">
            <w:pPr>
              <w:spacing w:after="0"/>
              <w:ind w:right="113"/>
              <w:jc w:val="right"/>
              <w:rPr>
                <w:sz w:val="14"/>
                <w:szCs w:val="14"/>
              </w:rPr>
            </w:pPr>
            <w:r>
              <w:rPr>
                <w:sz w:val="14"/>
                <w:szCs w:val="14"/>
              </w:rPr>
              <w:t>350.9</w:t>
            </w:r>
          </w:p>
        </w:tc>
        <w:tc>
          <w:tcPr>
            <w:tcW w:w="2160" w:type="dxa"/>
            <w:vAlign w:val="center"/>
          </w:tcPr>
          <w:p w14:paraId="2D06DE4F"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7B8B3C63" w14:textId="77777777" w:rsidR="00293EC4" w:rsidRDefault="005A5C95">
            <w:pPr>
              <w:spacing w:after="0"/>
              <w:ind w:right="113"/>
              <w:jc w:val="right"/>
              <w:rPr>
                <w:b/>
                <w:sz w:val="14"/>
                <w:szCs w:val="14"/>
              </w:rPr>
            </w:pPr>
            <w:r>
              <w:rPr>
                <w:b/>
                <w:sz w:val="14"/>
                <w:szCs w:val="14"/>
              </w:rPr>
              <w:t>450.9</w:t>
            </w:r>
          </w:p>
        </w:tc>
      </w:tr>
      <w:tr w:rsidR="00293EC4" w14:paraId="4F202136" w14:textId="77777777">
        <w:trPr>
          <w:trHeight w:val="269"/>
          <w:jc w:val="center"/>
        </w:trPr>
        <w:tc>
          <w:tcPr>
            <w:tcW w:w="1305" w:type="dxa"/>
            <w:tcBorders>
              <w:right w:val="single" w:sz="12" w:space="0" w:color="000000"/>
            </w:tcBorders>
            <w:shd w:val="clear" w:color="auto" w:fill="E0E0E0"/>
          </w:tcPr>
          <w:p w14:paraId="22170576" w14:textId="77777777" w:rsidR="00293EC4" w:rsidRDefault="005A5C95">
            <w:pPr>
              <w:spacing w:after="0"/>
              <w:jc w:val="center"/>
              <w:rPr>
                <w:b/>
                <w:sz w:val="14"/>
                <w:szCs w:val="14"/>
              </w:rPr>
            </w:pPr>
            <w:r>
              <w:rPr>
                <w:b/>
                <w:sz w:val="14"/>
                <w:szCs w:val="14"/>
              </w:rPr>
              <w:t>VII</w:t>
            </w:r>
          </w:p>
        </w:tc>
        <w:tc>
          <w:tcPr>
            <w:tcW w:w="1305" w:type="dxa"/>
            <w:tcBorders>
              <w:left w:val="single" w:sz="12" w:space="0" w:color="000000"/>
              <w:right w:val="single" w:sz="12" w:space="0" w:color="000000"/>
            </w:tcBorders>
            <w:vAlign w:val="center"/>
          </w:tcPr>
          <w:p w14:paraId="68394566" w14:textId="77777777" w:rsidR="00293EC4" w:rsidRDefault="005A5C95">
            <w:pPr>
              <w:spacing w:after="0"/>
              <w:ind w:right="113"/>
              <w:jc w:val="right"/>
              <w:rPr>
                <w:sz w:val="14"/>
                <w:szCs w:val="14"/>
              </w:rPr>
            </w:pPr>
            <w:r>
              <w:rPr>
                <w:sz w:val="14"/>
                <w:szCs w:val="14"/>
              </w:rPr>
              <w:t>600</w:t>
            </w:r>
          </w:p>
        </w:tc>
        <w:tc>
          <w:tcPr>
            <w:tcW w:w="1860" w:type="dxa"/>
            <w:tcBorders>
              <w:left w:val="single" w:sz="12" w:space="0" w:color="000000"/>
            </w:tcBorders>
            <w:vAlign w:val="center"/>
          </w:tcPr>
          <w:p w14:paraId="78284978" w14:textId="77777777" w:rsidR="00293EC4" w:rsidRDefault="005A5C95">
            <w:pPr>
              <w:spacing w:after="0"/>
              <w:ind w:right="113"/>
              <w:jc w:val="right"/>
              <w:rPr>
                <w:sz w:val="14"/>
                <w:szCs w:val="14"/>
              </w:rPr>
            </w:pPr>
            <w:r>
              <w:rPr>
                <w:sz w:val="14"/>
                <w:szCs w:val="14"/>
              </w:rPr>
              <w:t>350.9</w:t>
            </w:r>
          </w:p>
        </w:tc>
        <w:tc>
          <w:tcPr>
            <w:tcW w:w="2160" w:type="dxa"/>
            <w:vAlign w:val="center"/>
          </w:tcPr>
          <w:p w14:paraId="3C97849E"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1BC77D57" w14:textId="77777777" w:rsidR="00293EC4" w:rsidRDefault="005A5C95">
            <w:pPr>
              <w:spacing w:after="0"/>
              <w:ind w:right="113"/>
              <w:jc w:val="right"/>
              <w:rPr>
                <w:b/>
                <w:sz w:val="14"/>
                <w:szCs w:val="14"/>
              </w:rPr>
            </w:pPr>
            <w:r>
              <w:rPr>
                <w:b/>
                <w:sz w:val="14"/>
                <w:szCs w:val="14"/>
              </w:rPr>
              <w:t>450.9</w:t>
            </w:r>
          </w:p>
        </w:tc>
      </w:tr>
      <w:tr w:rsidR="00293EC4" w14:paraId="498C0642" w14:textId="77777777">
        <w:trPr>
          <w:trHeight w:val="269"/>
          <w:jc w:val="center"/>
        </w:trPr>
        <w:tc>
          <w:tcPr>
            <w:tcW w:w="1305" w:type="dxa"/>
            <w:tcBorders>
              <w:right w:val="single" w:sz="12" w:space="0" w:color="000000"/>
            </w:tcBorders>
            <w:shd w:val="clear" w:color="auto" w:fill="E0E0E0"/>
          </w:tcPr>
          <w:p w14:paraId="1EA6EDB6" w14:textId="77777777" w:rsidR="00293EC4" w:rsidRDefault="005A5C95">
            <w:pPr>
              <w:spacing w:after="0"/>
              <w:jc w:val="center"/>
              <w:rPr>
                <w:b/>
                <w:sz w:val="14"/>
                <w:szCs w:val="14"/>
              </w:rPr>
            </w:pPr>
            <w:r>
              <w:rPr>
                <w:b/>
                <w:sz w:val="14"/>
                <w:szCs w:val="14"/>
              </w:rPr>
              <w:t>VIII</w:t>
            </w:r>
          </w:p>
        </w:tc>
        <w:tc>
          <w:tcPr>
            <w:tcW w:w="1305" w:type="dxa"/>
            <w:tcBorders>
              <w:left w:val="single" w:sz="12" w:space="0" w:color="000000"/>
              <w:right w:val="single" w:sz="12" w:space="0" w:color="000000"/>
            </w:tcBorders>
            <w:vAlign w:val="center"/>
          </w:tcPr>
          <w:p w14:paraId="04FA1179" w14:textId="77777777" w:rsidR="00293EC4" w:rsidRDefault="005A5C95">
            <w:pPr>
              <w:spacing w:after="0"/>
              <w:ind w:right="113"/>
              <w:jc w:val="right"/>
              <w:rPr>
                <w:sz w:val="14"/>
                <w:szCs w:val="14"/>
              </w:rPr>
            </w:pPr>
            <w:r>
              <w:rPr>
                <w:sz w:val="14"/>
                <w:szCs w:val="14"/>
              </w:rPr>
              <w:t>600</w:t>
            </w:r>
          </w:p>
        </w:tc>
        <w:tc>
          <w:tcPr>
            <w:tcW w:w="1860" w:type="dxa"/>
            <w:tcBorders>
              <w:left w:val="single" w:sz="12" w:space="0" w:color="000000"/>
            </w:tcBorders>
            <w:vAlign w:val="center"/>
          </w:tcPr>
          <w:p w14:paraId="087D04D6" w14:textId="77777777" w:rsidR="00293EC4" w:rsidRDefault="005A5C95">
            <w:pPr>
              <w:spacing w:after="0"/>
              <w:ind w:right="113"/>
              <w:jc w:val="right"/>
              <w:rPr>
                <w:sz w:val="14"/>
                <w:szCs w:val="14"/>
              </w:rPr>
            </w:pPr>
            <w:r>
              <w:rPr>
                <w:sz w:val="14"/>
                <w:szCs w:val="14"/>
              </w:rPr>
              <w:t>350.9</w:t>
            </w:r>
          </w:p>
        </w:tc>
        <w:tc>
          <w:tcPr>
            <w:tcW w:w="2160" w:type="dxa"/>
            <w:vAlign w:val="center"/>
          </w:tcPr>
          <w:p w14:paraId="3F2F29DC"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0F65A588" w14:textId="77777777" w:rsidR="00293EC4" w:rsidRDefault="005A5C95">
            <w:pPr>
              <w:spacing w:after="0"/>
              <w:ind w:right="113"/>
              <w:jc w:val="right"/>
              <w:rPr>
                <w:b/>
                <w:sz w:val="14"/>
                <w:szCs w:val="14"/>
              </w:rPr>
            </w:pPr>
            <w:r>
              <w:rPr>
                <w:b/>
                <w:sz w:val="14"/>
                <w:szCs w:val="14"/>
              </w:rPr>
              <w:t>450.9</w:t>
            </w:r>
          </w:p>
        </w:tc>
      </w:tr>
      <w:tr w:rsidR="00293EC4" w14:paraId="2D18FC17" w14:textId="77777777">
        <w:trPr>
          <w:trHeight w:val="269"/>
          <w:jc w:val="center"/>
        </w:trPr>
        <w:tc>
          <w:tcPr>
            <w:tcW w:w="1305" w:type="dxa"/>
            <w:tcBorders>
              <w:right w:val="single" w:sz="12" w:space="0" w:color="000000"/>
            </w:tcBorders>
            <w:shd w:val="clear" w:color="auto" w:fill="E0E0E0"/>
          </w:tcPr>
          <w:p w14:paraId="1BD8E021" w14:textId="77777777" w:rsidR="00293EC4" w:rsidRDefault="005A5C95">
            <w:pPr>
              <w:spacing w:after="0"/>
              <w:jc w:val="center"/>
              <w:rPr>
                <w:b/>
                <w:sz w:val="14"/>
                <w:szCs w:val="14"/>
              </w:rPr>
            </w:pPr>
            <w:r>
              <w:rPr>
                <w:b/>
                <w:sz w:val="14"/>
                <w:szCs w:val="14"/>
              </w:rPr>
              <w:t>IX</w:t>
            </w:r>
          </w:p>
        </w:tc>
        <w:tc>
          <w:tcPr>
            <w:tcW w:w="1305" w:type="dxa"/>
            <w:tcBorders>
              <w:left w:val="single" w:sz="12" w:space="0" w:color="000000"/>
              <w:right w:val="single" w:sz="12" w:space="0" w:color="000000"/>
            </w:tcBorders>
            <w:vAlign w:val="center"/>
          </w:tcPr>
          <w:p w14:paraId="6A1B16C5" w14:textId="77777777" w:rsidR="00293EC4" w:rsidRDefault="005A5C95">
            <w:pPr>
              <w:spacing w:after="0"/>
              <w:ind w:right="113"/>
              <w:jc w:val="right"/>
              <w:rPr>
                <w:sz w:val="14"/>
                <w:szCs w:val="14"/>
              </w:rPr>
            </w:pPr>
            <w:r>
              <w:rPr>
                <w:sz w:val="14"/>
                <w:szCs w:val="14"/>
              </w:rPr>
              <w:t>650</w:t>
            </w:r>
          </w:p>
        </w:tc>
        <w:tc>
          <w:tcPr>
            <w:tcW w:w="1860" w:type="dxa"/>
            <w:tcBorders>
              <w:left w:val="single" w:sz="12" w:space="0" w:color="000000"/>
            </w:tcBorders>
            <w:vAlign w:val="center"/>
          </w:tcPr>
          <w:p w14:paraId="2C457A08" w14:textId="77777777" w:rsidR="00293EC4" w:rsidRDefault="005A5C95">
            <w:pPr>
              <w:spacing w:after="0"/>
              <w:ind w:right="113"/>
              <w:jc w:val="right"/>
              <w:rPr>
                <w:sz w:val="14"/>
                <w:szCs w:val="14"/>
              </w:rPr>
            </w:pPr>
            <w:r>
              <w:rPr>
                <w:sz w:val="14"/>
                <w:szCs w:val="14"/>
              </w:rPr>
              <w:t>380.2</w:t>
            </w:r>
          </w:p>
        </w:tc>
        <w:tc>
          <w:tcPr>
            <w:tcW w:w="2160" w:type="dxa"/>
            <w:vAlign w:val="center"/>
          </w:tcPr>
          <w:p w14:paraId="00673F0E"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13EAADC4" w14:textId="77777777" w:rsidR="00293EC4" w:rsidRDefault="005A5C95">
            <w:pPr>
              <w:spacing w:after="0"/>
              <w:ind w:right="113"/>
              <w:jc w:val="right"/>
              <w:rPr>
                <w:b/>
                <w:sz w:val="14"/>
                <w:szCs w:val="14"/>
              </w:rPr>
            </w:pPr>
            <w:r>
              <w:rPr>
                <w:b/>
                <w:sz w:val="14"/>
                <w:szCs w:val="14"/>
              </w:rPr>
              <w:t>480.2</w:t>
            </w:r>
          </w:p>
        </w:tc>
      </w:tr>
      <w:tr w:rsidR="00293EC4" w14:paraId="7326A137" w14:textId="77777777">
        <w:trPr>
          <w:trHeight w:val="269"/>
          <w:jc w:val="center"/>
        </w:trPr>
        <w:tc>
          <w:tcPr>
            <w:tcW w:w="1305" w:type="dxa"/>
            <w:tcBorders>
              <w:right w:val="single" w:sz="12" w:space="0" w:color="000000"/>
            </w:tcBorders>
            <w:shd w:val="clear" w:color="auto" w:fill="E0E0E0"/>
          </w:tcPr>
          <w:p w14:paraId="328BD5EE" w14:textId="77777777" w:rsidR="00293EC4" w:rsidRDefault="005A5C95">
            <w:pPr>
              <w:spacing w:after="0"/>
              <w:jc w:val="center"/>
              <w:rPr>
                <w:b/>
                <w:sz w:val="14"/>
                <w:szCs w:val="14"/>
              </w:rPr>
            </w:pPr>
            <w:r>
              <w:rPr>
                <w:b/>
                <w:sz w:val="14"/>
                <w:szCs w:val="14"/>
              </w:rPr>
              <w:t>X</w:t>
            </w:r>
          </w:p>
        </w:tc>
        <w:tc>
          <w:tcPr>
            <w:tcW w:w="1305" w:type="dxa"/>
            <w:tcBorders>
              <w:left w:val="single" w:sz="12" w:space="0" w:color="000000"/>
              <w:right w:val="single" w:sz="12" w:space="0" w:color="000000"/>
            </w:tcBorders>
            <w:vAlign w:val="center"/>
          </w:tcPr>
          <w:p w14:paraId="399AD3C4" w14:textId="77777777" w:rsidR="00293EC4" w:rsidRDefault="005A5C95">
            <w:pPr>
              <w:spacing w:after="0"/>
              <w:ind w:right="113"/>
              <w:jc w:val="right"/>
              <w:rPr>
                <w:sz w:val="14"/>
                <w:szCs w:val="14"/>
              </w:rPr>
            </w:pPr>
            <w:r>
              <w:rPr>
                <w:sz w:val="14"/>
                <w:szCs w:val="14"/>
              </w:rPr>
              <w:t>700</w:t>
            </w:r>
          </w:p>
        </w:tc>
        <w:tc>
          <w:tcPr>
            <w:tcW w:w="1860" w:type="dxa"/>
            <w:tcBorders>
              <w:left w:val="single" w:sz="12" w:space="0" w:color="000000"/>
            </w:tcBorders>
            <w:vAlign w:val="center"/>
          </w:tcPr>
          <w:p w14:paraId="03BAEAE9" w14:textId="77777777" w:rsidR="00293EC4" w:rsidRDefault="005A5C95">
            <w:pPr>
              <w:spacing w:after="0"/>
              <w:ind w:right="113"/>
              <w:jc w:val="right"/>
              <w:rPr>
                <w:sz w:val="14"/>
                <w:szCs w:val="14"/>
              </w:rPr>
            </w:pPr>
            <w:r>
              <w:rPr>
                <w:sz w:val="14"/>
                <w:szCs w:val="14"/>
              </w:rPr>
              <w:t>409.4</w:t>
            </w:r>
          </w:p>
        </w:tc>
        <w:tc>
          <w:tcPr>
            <w:tcW w:w="2160" w:type="dxa"/>
            <w:vAlign w:val="center"/>
          </w:tcPr>
          <w:p w14:paraId="34D2A4EB"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100D8EA9" w14:textId="77777777" w:rsidR="00293EC4" w:rsidRDefault="005A5C95">
            <w:pPr>
              <w:spacing w:after="0"/>
              <w:ind w:right="113"/>
              <w:jc w:val="right"/>
              <w:rPr>
                <w:b/>
                <w:sz w:val="14"/>
                <w:szCs w:val="14"/>
              </w:rPr>
            </w:pPr>
            <w:r>
              <w:rPr>
                <w:b/>
                <w:sz w:val="14"/>
                <w:szCs w:val="14"/>
              </w:rPr>
              <w:t>509.4</w:t>
            </w:r>
          </w:p>
        </w:tc>
      </w:tr>
      <w:tr w:rsidR="00293EC4" w14:paraId="609C12FB" w14:textId="77777777">
        <w:trPr>
          <w:trHeight w:val="269"/>
          <w:jc w:val="center"/>
        </w:trPr>
        <w:tc>
          <w:tcPr>
            <w:tcW w:w="1305" w:type="dxa"/>
            <w:tcBorders>
              <w:right w:val="single" w:sz="12" w:space="0" w:color="000000"/>
            </w:tcBorders>
            <w:shd w:val="clear" w:color="auto" w:fill="E0E0E0"/>
          </w:tcPr>
          <w:p w14:paraId="2C03A12F" w14:textId="77777777" w:rsidR="00293EC4" w:rsidRDefault="005A5C95">
            <w:pPr>
              <w:spacing w:after="0"/>
              <w:jc w:val="center"/>
              <w:rPr>
                <w:b/>
                <w:sz w:val="14"/>
                <w:szCs w:val="14"/>
              </w:rPr>
            </w:pPr>
            <w:r>
              <w:rPr>
                <w:b/>
                <w:sz w:val="14"/>
                <w:szCs w:val="14"/>
              </w:rPr>
              <w:t>XI</w:t>
            </w:r>
          </w:p>
        </w:tc>
        <w:tc>
          <w:tcPr>
            <w:tcW w:w="1305" w:type="dxa"/>
            <w:tcBorders>
              <w:left w:val="single" w:sz="12" w:space="0" w:color="000000"/>
              <w:right w:val="single" w:sz="12" w:space="0" w:color="000000"/>
            </w:tcBorders>
            <w:vAlign w:val="center"/>
          </w:tcPr>
          <w:p w14:paraId="224B58A0" w14:textId="77777777" w:rsidR="00293EC4" w:rsidRDefault="005A5C95">
            <w:pPr>
              <w:spacing w:after="0"/>
              <w:ind w:right="113"/>
              <w:jc w:val="right"/>
              <w:rPr>
                <w:sz w:val="14"/>
                <w:szCs w:val="14"/>
              </w:rPr>
            </w:pPr>
            <w:r>
              <w:rPr>
                <w:sz w:val="14"/>
                <w:szCs w:val="14"/>
              </w:rPr>
              <w:t>700</w:t>
            </w:r>
          </w:p>
        </w:tc>
        <w:tc>
          <w:tcPr>
            <w:tcW w:w="1860" w:type="dxa"/>
            <w:tcBorders>
              <w:left w:val="single" w:sz="12" w:space="0" w:color="000000"/>
            </w:tcBorders>
            <w:vAlign w:val="center"/>
          </w:tcPr>
          <w:p w14:paraId="3F93AFB7" w14:textId="77777777" w:rsidR="00293EC4" w:rsidRDefault="005A5C95">
            <w:pPr>
              <w:spacing w:after="0"/>
              <w:ind w:right="113"/>
              <w:jc w:val="right"/>
              <w:rPr>
                <w:sz w:val="14"/>
                <w:szCs w:val="14"/>
              </w:rPr>
            </w:pPr>
            <w:r>
              <w:rPr>
                <w:sz w:val="14"/>
                <w:szCs w:val="14"/>
              </w:rPr>
              <w:t>409.4</w:t>
            </w:r>
          </w:p>
        </w:tc>
        <w:tc>
          <w:tcPr>
            <w:tcW w:w="2160" w:type="dxa"/>
            <w:vAlign w:val="center"/>
          </w:tcPr>
          <w:p w14:paraId="1FC8E529"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790C1C06" w14:textId="77777777" w:rsidR="00293EC4" w:rsidRDefault="005A5C95">
            <w:pPr>
              <w:spacing w:after="0"/>
              <w:ind w:right="113"/>
              <w:jc w:val="right"/>
              <w:rPr>
                <w:b/>
                <w:sz w:val="14"/>
                <w:szCs w:val="14"/>
              </w:rPr>
            </w:pPr>
            <w:r>
              <w:rPr>
                <w:b/>
                <w:sz w:val="14"/>
                <w:szCs w:val="14"/>
              </w:rPr>
              <w:t>509.4</w:t>
            </w:r>
          </w:p>
        </w:tc>
      </w:tr>
      <w:tr w:rsidR="00293EC4" w14:paraId="1E4001B9" w14:textId="77777777">
        <w:trPr>
          <w:trHeight w:val="269"/>
          <w:jc w:val="center"/>
        </w:trPr>
        <w:tc>
          <w:tcPr>
            <w:tcW w:w="1305" w:type="dxa"/>
            <w:tcBorders>
              <w:right w:val="single" w:sz="12" w:space="0" w:color="000000"/>
            </w:tcBorders>
            <w:shd w:val="clear" w:color="auto" w:fill="E0E0E0"/>
          </w:tcPr>
          <w:p w14:paraId="5E910A50" w14:textId="77777777" w:rsidR="00293EC4" w:rsidRDefault="005A5C95">
            <w:pPr>
              <w:spacing w:after="0"/>
              <w:jc w:val="center"/>
              <w:rPr>
                <w:b/>
                <w:sz w:val="14"/>
                <w:szCs w:val="14"/>
              </w:rPr>
            </w:pPr>
            <w:r>
              <w:rPr>
                <w:b/>
                <w:sz w:val="14"/>
                <w:szCs w:val="14"/>
              </w:rPr>
              <w:t>XII</w:t>
            </w:r>
          </w:p>
        </w:tc>
        <w:tc>
          <w:tcPr>
            <w:tcW w:w="1305" w:type="dxa"/>
            <w:tcBorders>
              <w:left w:val="single" w:sz="12" w:space="0" w:color="000000"/>
              <w:right w:val="single" w:sz="12" w:space="0" w:color="000000"/>
            </w:tcBorders>
            <w:vAlign w:val="center"/>
          </w:tcPr>
          <w:p w14:paraId="7D4584D0" w14:textId="77777777" w:rsidR="00293EC4" w:rsidRDefault="005A5C95">
            <w:pPr>
              <w:spacing w:after="0"/>
              <w:ind w:right="113"/>
              <w:jc w:val="right"/>
              <w:rPr>
                <w:sz w:val="14"/>
                <w:szCs w:val="14"/>
              </w:rPr>
            </w:pPr>
            <w:r>
              <w:rPr>
                <w:sz w:val="14"/>
                <w:szCs w:val="14"/>
              </w:rPr>
              <w:t>700</w:t>
            </w:r>
          </w:p>
        </w:tc>
        <w:tc>
          <w:tcPr>
            <w:tcW w:w="1860" w:type="dxa"/>
            <w:tcBorders>
              <w:left w:val="single" w:sz="12" w:space="0" w:color="000000"/>
            </w:tcBorders>
            <w:vAlign w:val="center"/>
          </w:tcPr>
          <w:p w14:paraId="6F051306" w14:textId="77777777" w:rsidR="00293EC4" w:rsidRDefault="005A5C95">
            <w:pPr>
              <w:spacing w:after="0"/>
              <w:ind w:right="113"/>
              <w:jc w:val="right"/>
              <w:rPr>
                <w:sz w:val="14"/>
                <w:szCs w:val="14"/>
              </w:rPr>
            </w:pPr>
            <w:r>
              <w:rPr>
                <w:sz w:val="14"/>
                <w:szCs w:val="14"/>
              </w:rPr>
              <w:t>409.4</w:t>
            </w:r>
          </w:p>
        </w:tc>
        <w:tc>
          <w:tcPr>
            <w:tcW w:w="2160" w:type="dxa"/>
            <w:vAlign w:val="center"/>
          </w:tcPr>
          <w:p w14:paraId="30B7C9F0"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15CAC04D" w14:textId="77777777" w:rsidR="00293EC4" w:rsidRDefault="005A5C95">
            <w:pPr>
              <w:spacing w:after="0"/>
              <w:ind w:right="113"/>
              <w:jc w:val="right"/>
              <w:rPr>
                <w:b/>
                <w:sz w:val="14"/>
                <w:szCs w:val="14"/>
              </w:rPr>
            </w:pPr>
            <w:r>
              <w:rPr>
                <w:b/>
                <w:sz w:val="14"/>
                <w:szCs w:val="14"/>
              </w:rPr>
              <w:t>509.4</w:t>
            </w:r>
          </w:p>
        </w:tc>
      </w:tr>
      <w:tr w:rsidR="00293EC4" w14:paraId="565E0147" w14:textId="77777777">
        <w:trPr>
          <w:trHeight w:val="269"/>
          <w:jc w:val="center"/>
        </w:trPr>
        <w:tc>
          <w:tcPr>
            <w:tcW w:w="1305" w:type="dxa"/>
            <w:tcBorders>
              <w:right w:val="single" w:sz="12" w:space="0" w:color="000000"/>
            </w:tcBorders>
            <w:shd w:val="clear" w:color="auto" w:fill="E0E0E0"/>
          </w:tcPr>
          <w:p w14:paraId="188ECF15" w14:textId="77777777" w:rsidR="00293EC4" w:rsidRDefault="005A5C95">
            <w:pPr>
              <w:spacing w:after="0"/>
              <w:jc w:val="center"/>
              <w:rPr>
                <w:b/>
                <w:sz w:val="14"/>
                <w:szCs w:val="14"/>
              </w:rPr>
            </w:pPr>
            <w:r>
              <w:rPr>
                <w:b/>
                <w:sz w:val="14"/>
                <w:szCs w:val="14"/>
              </w:rPr>
              <w:t>XIII</w:t>
            </w:r>
          </w:p>
        </w:tc>
        <w:tc>
          <w:tcPr>
            <w:tcW w:w="1305" w:type="dxa"/>
            <w:tcBorders>
              <w:left w:val="single" w:sz="12" w:space="0" w:color="000000"/>
              <w:right w:val="single" w:sz="12" w:space="0" w:color="000000"/>
            </w:tcBorders>
            <w:vAlign w:val="center"/>
          </w:tcPr>
          <w:p w14:paraId="39AB06EF" w14:textId="77777777" w:rsidR="00293EC4" w:rsidRDefault="005A5C95">
            <w:pPr>
              <w:spacing w:after="0"/>
              <w:ind w:right="113"/>
              <w:jc w:val="right"/>
              <w:rPr>
                <w:sz w:val="14"/>
                <w:szCs w:val="14"/>
              </w:rPr>
            </w:pPr>
            <w:r>
              <w:rPr>
                <w:sz w:val="14"/>
                <w:szCs w:val="14"/>
              </w:rPr>
              <w:t>750</w:t>
            </w:r>
          </w:p>
        </w:tc>
        <w:tc>
          <w:tcPr>
            <w:tcW w:w="1860" w:type="dxa"/>
            <w:tcBorders>
              <w:left w:val="single" w:sz="12" w:space="0" w:color="000000"/>
            </w:tcBorders>
            <w:vAlign w:val="center"/>
          </w:tcPr>
          <w:p w14:paraId="7135E267" w14:textId="77777777" w:rsidR="00293EC4" w:rsidRDefault="005A5C95">
            <w:pPr>
              <w:spacing w:after="0"/>
              <w:ind w:right="113"/>
              <w:jc w:val="right"/>
              <w:rPr>
                <w:sz w:val="14"/>
                <w:szCs w:val="14"/>
              </w:rPr>
            </w:pPr>
            <w:r>
              <w:rPr>
                <w:sz w:val="14"/>
                <w:szCs w:val="14"/>
              </w:rPr>
              <w:t>438.7</w:t>
            </w:r>
          </w:p>
        </w:tc>
        <w:tc>
          <w:tcPr>
            <w:tcW w:w="2160" w:type="dxa"/>
            <w:vAlign w:val="center"/>
          </w:tcPr>
          <w:p w14:paraId="3B3B729E"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72A8F222" w14:textId="77777777" w:rsidR="00293EC4" w:rsidRDefault="005A5C95">
            <w:pPr>
              <w:spacing w:after="0"/>
              <w:ind w:right="113"/>
              <w:jc w:val="right"/>
              <w:rPr>
                <w:b/>
                <w:sz w:val="14"/>
                <w:szCs w:val="14"/>
              </w:rPr>
            </w:pPr>
            <w:r>
              <w:rPr>
                <w:b/>
                <w:sz w:val="14"/>
                <w:szCs w:val="14"/>
              </w:rPr>
              <w:t>538.7</w:t>
            </w:r>
          </w:p>
        </w:tc>
      </w:tr>
      <w:tr w:rsidR="00293EC4" w14:paraId="63DF0BC7" w14:textId="77777777">
        <w:trPr>
          <w:trHeight w:val="269"/>
          <w:jc w:val="center"/>
        </w:trPr>
        <w:tc>
          <w:tcPr>
            <w:tcW w:w="1305" w:type="dxa"/>
            <w:tcBorders>
              <w:right w:val="single" w:sz="12" w:space="0" w:color="000000"/>
            </w:tcBorders>
            <w:shd w:val="clear" w:color="auto" w:fill="E0E0E0"/>
          </w:tcPr>
          <w:p w14:paraId="6F63F59B" w14:textId="77777777" w:rsidR="00293EC4" w:rsidRDefault="005A5C95">
            <w:pPr>
              <w:spacing w:after="0"/>
              <w:jc w:val="center"/>
              <w:rPr>
                <w:b/>
                <w:sz w:val="14"/>
                <w:szCs w:val="14"/>
              </w:rPr>
            </w:pPr>
            <w:r>
              <w:rPr>
                <w:b/>
                <w:sz w:val="14"/>
                <w:szCs w:val="14"/>
              </w:rPr>
              <w:t>XIV</w:t>
            </w:r>
          </w:p>
        </w:tc>
        <w:tc>
          <w:tcPr>
            <w:tcW w:w="1305" w:type="dxa"/>
            <w:tcBorders>
              <w:left w:val="single" w:sz="12" w:space="0" w:color="000000"/>
              <w:right w:val="single" w:sz="12" w:space="0" w:color="000000"/>
            </w:tcBorders>
            <w:vAlign w:val="center"/>
          </w:tcPr>
          <w:p w14:paraId="68D21BF7" w14:textId="77777777" w:rsidR="00293EC4" w:rsidRDefault="005A5C95">
            <w:pPr>
              <w:spacing w:after="0"/>
              <w:ind w:right="113"/>
              <w:jc w:val="right"/>
              <w:rPr>
                <w:sz w:val="14"/>
                <w:szCs w:val="14"/>
              </w:rPr>
            </w:pPr>
            <w:r>
              <w:rPr>
                <w:sz w:val="14"/>
                <w:szCs w:val="14"/>
              </w:rPr>
              <w:t>750</w:t>
            </w:r>
          </w:p>
        </w:tc>
        <w:tc>
          <w:tcPr>
            <w:tcW w:w="1860" w:type="dxa"/>
            <w:tcBorders>
              <w:left w:val="single" w:sz="12" w:space="0" w:color="000000"/>
            </w:tcBorders>
            <w:vAlign w:val="center"/>
          </w:tcPr>
          <w:p w14:paraId="5F87B8DB" w14:textId="77777777" w:rsidR="00293EC4" w:rsidRDefault="005A5C95">
            <w:pPr>
              <w:spacing w:after="0"/>
              <w:ind w:right="113"/>
              <w:jc w:val="right"/>
              <w:rPr>
                <w:sz w:val="14"/>
                <w:szCs w:val="14"/>
              </w:rPr>
            </w:pPr>
            <w:r>
              <w:rPr>
                <w:sz w:val="14"/>
                <w:szCs w:val="14"/>
              </w:rPr>
              <w:t>438.7</w:t>
            </w:r>
          </w:p>
        </w:tc>
        <w:tc>
          <w:tcPr>
            <w:tcW w:w="2160" w:type="dxa"/>
            <w:vAlign w:val="center"/>
          </w:tcPr>
          <w:p w14:paraId="74CB9980"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tcBorders>
            <w:vAlign w:val="center"/>
          </w:tcPr>
          <w:p w14:paraId="41CCAB93" w14:textId="77777777" w:rsidR="00293EC4" w:rsidRDefault="005A5C95">
            <w:pPr>
              <w:spacing w:after="0"/>
              <w:ind w:right="113"/>
              <w:jc w:val="right"/>
              <w:rPr>
                <w:b/>
                <w:sz w:val="14"/>
                <w:szCs w:val="14"/>
              </w:rPr>
            </w:pPr>
            <w:r>
              <w:rPr>
                <w:b/>
                <w:sz w:val="14"/>
                <w:szCs w:val="14"/>
              </w:rPr>
              <w:t>538.7</w:t>
            </w:r>
          </w:p>
        </w:tc>
      </w:tr>
      <w:tr w:rsidR="00293EC4" w14:paraId="32CA564A" w14:textId="77777777">
        <w:trPr>
          <w:trHeight w:val="269"/>
          <w:jc w:val="center"/>
        </w:trPr>
        <w:tc>
          <w:tcPr>
            <w:tcW w:w="1305" w:type="dxa"/>
            <w:tcBorders>
              <w:bottom w:val="single" w:sz="12" w:space="0" w:color="000000"/>
              <w:right w:val="single" w:sz="12" w:space="0" w:color="000000"/>
            </w:tcBorders>
            <w:shd w:val="clear" w:color="auto" w:fill="E0E0E0"/>
          </w:tcPr>
          <w:p w14:paraId="7ED3C847" w14:textId="77777777" w:rsidR="00293EC4" w:rsidRDefault="005A5C95">
            <w:pPr>
              <w:spacing w:after="0"/>
              <w:jc w:val="center"/>
              <w:rPr>
                <w:b/>
                <w:sz w:val="14"/>
                <w:szCs w:val="14"/>
              </w:rPr>
            </w:pPr>
            <w:r>
              <w:rPr>
                <w:b/>
                <w:sz w:val="14"/>
                <w:szCs w:val="14"/>
              </w:rPr>
              <w:t>XV</w:t>
            </w:r>
          </w:p>
        </w:tc>
        <w:tc>
          <w:tcPr>
            <w:tcW w:w="1305" w:type="dxa"/>
            <w:tcBorders>
              <w:left w:val="single" w:sz="12" w:space="0" w:color="000000"/>
              <w:bottom w:val="single" w:sz="12" w:space="0" w:color="000000"/>
              <w:right w:val="single" w:sz="12" w:space="0" w:color="000000"/>
            </w:tcBorders>
            <w:vAlign w:val="center"/>
          </w:tcPr>
          <w:p w14:paraId="1DB736B8" w14:textId="77777777" w:rsidR="00293EC4" w:rsidRDefault="005A5C95">
            <w:pPr>
              <w:spacing w:after="0"/>
              <w:ind w:right="113"/>
              <w:jc w:val="right"/>
              <w:rPr>
                <w:sz w:val="14"/>
                <w:szCs w:val="14"/>
              </w:rPr>
            </w:pPr>
            <w:r>
              <w:rPr>
                <w:sz w:val="14"/>
                <w:szCs w:val="14"/>
              </w:rPr>
              <w:t>800</w:t>
            </w:r>
          </w:p>
        </w:tc>
        <w:tc>
          <w:tcPr>
            <w:tcW w:w="1860" w:type="dxa"/>
            <w:tcBorders>
              <w:left w:val="single" w:sz="12" w:space="0" w:color="000000"/>
              <w:bottom w:val="single" w:sz="12" w:space="0" w:color="000000"/>
            </w:tcBorders>
            <w:vAlign w:val="center"/>
          </w:tcPr>
          <w:p w14:paraId="18BAEC1D" w14:textId="77777777" w:rsidR="00293EC4" w:rsidRDefault="005A5C95">
            <w:pPr>
              <w:spacing w:after="0"/>
              <w:ind w:right="113"/>
              <w:jc w:val="right"/>
              <w:rPr>
                <w:sz w:val="14"/>
                <w:szCs w:val="14"/>
              </w:rPr>
            </w:pPr>
            <w:r>
              <w:rPr>
                <w:sz w:val="14"/>
                <w:szCs w:val="14"/>
              </w:rPr>
              <w:t>467.9</w:t>
            </w:r>
          </w:p>
        </w:tc>
        <w:tc>
          <w:tcPr>
            <w:tcW w:w="2160" w:type="dxa"/>
            <w:tcBorders>
              <w:bottom w:val="single" w:sz="12" w:space="0" w:color="000000"/>
            </w:tcBorders>
            <w:vAlign w:val="center"/>
          </w:tcPr>
          <w:p w14:paraId="5600E203" w14:textId="77777777" w:rsidR="00293EC4" w:rsidRDefault="005A5C95">
            <w:pPr>
              <w:spacing w:after="0"/>
              <w:ind w:right="113"/>
              <w:jc w:val="right"/>
              <w:rPr>
                <w:sz w:val="14"/>
                <w:szCs w:val="14"/>
              </w:rPr>
            </w:pPr>
            <w:r>
              <w:rPr>
                <w:sz w:val="14"/>
                <w:szCs w:val="14"/>
              </w:rPr>
              <w:t>100.0</w:t>
            </w:r>
          </w:p>
        </w:tc>
        <w:tc>
          <w:tcPr>
            <w:tcW w:w="1275" w:type="dxa"/>
            <w:tcBorders>
              <w:left w:val="single" w:sz="12" w:space="0" w:color="000000"/>
              <w:bottom w:val="single" w:sz="12" w:space="0" w:color="000000"/>
            </w:tcBorders>
            <w:vAlign w:val="center"/>
          </w:tcPr>
          <w:p w14:paraId="7AEB5FE2" w14:textId="77777777" w:rsidR="00293EC4" w:rsidRDefault="005A5C95">
            <w:pPr>
              <w:spacing w:after="0"/>
              <w:ind w:right="113"/>
              <w:jc w:val="right"/>
              <w:rPr>
                <w:b/>
                <w:sz w:val="14"/>
                <w:szCs w:val="14"/>
              </w:rPr>
            </w:pPr>
            <w:r>
              <w:rPr>
                <w:b/>
                <w:sz w:val="14"/>
                <w:szCs w:val="14"/>
              </w:rPr>
              <w:t>567.9</w:t>
            </w:r>
          </w:p>
        </w:tc>
      </w:tr>
      <w:tr w:rsidR="00293EC4" w14:paraId="0787FC0D" w14:textId="77777777">
        <w:trPr>
          <w:trHeight w:val="269"/>
          <w:jc w:val="center"/>
        </w:trPr>
        <w:tc>
          <w:tcPr>
            <w:tcW w:w="1305" w:type="dxa"/>
            <w:tcBorders>
              <w:top w:val="single" w:sz="12" w:space="0" w:color="000000"/>
              <w:right w:val="single" w:sz="12" w:space="0" w:color="000000"/>
            </w:tcBorders>
            <w:shd w:val="clear" w:color="auto" w:fill="CFE2F3"/>
            <w:vAlign w:val="center"/>
          </w:tcPr>
          <w:p w14:paraId="175D3206" w14:textId="77777777" w:rsidR="00293EC4" w:rsidRDefault="005A5C95">
            <w:pPr>
              <w:spacing w:after="0"/>
              <w:jc w:val="center"/>
              <w:rPr>
                <w:b/>
                <w:sz w:val="14"/>
                <w:szCs w:val="14"/>
              </w:rPr>
            </w:pPr>
            <w:r>
              <w:rPr>
                <w:b/>
                <w:sz w:val="14"/>
                <w:szCs w:val="14"/>
              </w:rPr>
              <w:t>TOTAL</w:t>
            </w:r>
          </w:p>
        </w:tc>
        <w:tc>
          <w:tcPr>
            <w:tcW w:w="1305" w:type="dxa"/>
            <w:tcBorders>
              <w:top w:val="single" w:sz="12" w:space="0" w:color="000000"/>
              <w:left w:val="single" w:sz="12" w:space="0" w:color="000000"/>
              <w:right w:val="single" w:sz="12" w:space="0" w:color="000000"/>
            </w:tcBorders>
            <w:shd w:val="clear" w:color="auto" w:fill="CFE2F3"/>
            <w:vAlign w:val="center"/>
          </w:tcPr>
          <w:p w14:paraId="6D54BB30" w14:textId="77777777" w:rsidR="00293EC4" w:rsidRDefault="005A5C95">
            <w:pPr>
              <w:spacing w:after="0"/>
              <w:ind w:right="113"/>
              <w:jc w:val="right"/>
              <w:rPr>
                <w:b/>
                <w:sz w:val="14"/>
                <w:szCs w:val="14"/>
              </w:rPr>
            </w:pPr>
            <w:r>
              <w:rPr>
                <w:b/>
                <w:sz w:val="14"/>
                <w:szCs w:val="14"/>
              </w:rPr>
              <w:t>8 245</w:t>
            </w:r>
          </w:p>
        </w:tc>
        <w:tc>
          <w:tcPr>
            <w:tcW w:w="1860" w:type="dxa"/>
            <w:tcBorders>
              <w:top w:val="single" w:sz="12" w:space="0" w:color="000000"/>
              <w:left w:val="single" w:sz="12" w:space="0" w:color="000000"/>
            </w:tcBorders>
            <w:shd w:val="clear" w:color="auto" w:fill="CFE2F3"/>
            <w:vAlign w:val="center"/>
          </w:tcPr>
          <w:p w14:paraId="669E0451" w14:textId="77777777" w:rsidR="00293EC4" w:rsidRDefault="005A5C95">
            <w:pPr>
              <w:spacing w:after="0"/>
              <w:ind w:right="113"/>
              <w:jc w:val="right"/>
              <w:rPr>
                <w:b/>
                <w:sz w:val="14"/>
                <w:szCs w:val="14"/>
              </w:rPr>
            </w:pPr>
            <w:r>
              <w:rPr>
                <w:b/>
                <w:sz w:val="14"/>
                <w:szCs w:val="14"/>
              </w:rPr>
              <w:t>4 822.4</w:t>
            </w:r>
          </w:p>
        </w:tc>
        <w:tc>
          <w:tcPr>
            <w:tcW w:w="2160" w:type="dxa"/>
            <w:tcBorders>
              <w:top w:val="single" w:sz="12" w:space="0" w:color="000000"/>
            </w:tcBorders>
            <w:shd w:val="clear" w:color="auto" w:fill="CFE2F3"/>
            <w:vAlign w:val="center"/>
          </w:tcPr>
          <w:p w14:paraId="57187636" w14:textId="77777777" w:rsidR="00293EC4" w:rsidRDefault="005A5C95">
            <w:pPr>
              <w:spacing w:after="0"/>
              <w:ind w:right="113"/>
              <w:jc w:val="right"/>
              <w:rPr>
                <w:b/>
                <w:sz w:val="14"/>
                <w:szCs w:val="14"/>
              </w:rPr>
            </w:pPr>
            <w:r>
              <w:rPr>
                <w:b/>
                <w:sz w:val="14"/>
                <w:szCs w:val="14"/>
              </w:rPr>
              <w:t>1 303.0</w:t>
            </w:r>
          </w:p>
        </w:tc>
        <w:tc>
          <w:tcPr>
            <w:tcW w:w="1275" w:type="dxa"/>
            <w:tcBorders>
              <w:top w:val="single" w:sz="12" w:space="0" w:color="000000"/>
              <w:left w:val="single" w:sz="12" w:space="0" w:color="000000"/>
            </w:tcBorders>
            <w:shd w:val="clear" w:color="auto" w:fill="CFE2F3"/>
            <w:vAlign w:val="center"/>
          </w:tcPr>
          <w:p w14:paraId="607BC6D6" w14:textId="77777777" w:rsidR="00293EC4" w:rsidRDefault="005A5C95">
            <w:pPr>
              <w:spacing w:after="0"/>
              <w:ind w:right="113"/>
              <w:jc w:val="right"/>
              <w:rPr>
                <w:b/>
                <w:sz w:val="14"/>
                <w:szCs w:val="14"/>
              </w:rPr>
            </w:pPr>
            <w:r>
              <w:rPr>
                <w:b/>
                <w:sz w:val="14"/>
                <w:szCs w:val="14"/>
              </w:rPr>
              <w:t>6 125.4</w:t>
            </w:r>
          </w:p>
        </w:tc>
      </w:tr>
      <w:tr w:rsidR="00293EC4" w14:paraId="38929ED9" w14:textId="77777777">
        <w:trPr>
          <w:trHeight w:val="269"/>
          <w:jc w:val="center"/>
        </w:trPr>
        <w:tc>
          <w:tcPr>
            <w:tcW w:w="1305" w:type="dxa"/>
            <w:tcBorders>
              <w:bottom w:val="single" w:sz="4" w:space="0" w:color="000000"/>
              <w:right w:val="single" w:sz="12" w:space="0" w:color="000000"/>
            </w:tcBorders>
            <w:shd w:val="clear" w:color="auto" w:fill="CFE2F3"/>
            <w:vAlign w:val="center"/>
          </w:tcPr>
          <w:p w14:paraId="06DD3F51" w14:textId="77777777" w:rsidR="00293EC4" w:rsidRDefault="005A5C95">
            <w:pPr>
              <w:spacing w:after="0"/>
              <w:jc w:val="center"/>
              <w:rPr>
                <w:b/>
                <w:sz w:val="14"/>
                <w:szCs w:val="14"/>
              </w:rPr>
            </w:pPr>
            <w:r>
              <w:rPr>
                <w:b/>
                <w:sz w:val="14"/>
                <w:szCs w:val="14"/>
              </w:rPr>
              <w:t>MEDIE</w:t>
            </w:r>
          </w:p>
        </w:tc>
        <w:tc>
          <w:tcPr>
            <w:tcW w:w="1305" w:type="dxa"/>
            <w:tcBorders>
              <w:left w:val="single" w:sz="12" w:space="0" w:color="000000"/>
              <w:bottom w:val="single" w:sz="4" w:space="0" w:color="000000"/>
              <w:right w:val="single" w:sz="12" w:space="0" w:color="000000"/>
            </w:tcBorders>
            <w:shd w:val="clear" w:color="auto" w:fill="CFE2F3"/>
            <w:vAlign w:val="center"/>
          </w:tcPr>
          <w:p w14:paraId="70D2A991" w14:textId="77777777" w:rsidR="00293EC4" w:rsidRDefault="005A5C95">
            <w:pPr>
              <w:spacing w:after="0"/>
              <w:ind w:right="113"/>
              <w:jc w:val="right"/>
              <w:rPr>
                <w:b/>
                <w:sz w:val="14"/>
                <w:szCs w:val="14"/>
              </w:rPr>
            </w:pPr>
            <w:r>
              <w:rPr>
                <w:b/>
                <w:sz w:val="14"/>
                <w:szCs w:val="14"/>
              </w:rPr>
              <w:t>549.7</w:t>
            </w:r>
          </w:p>
        </w:tc>
        <w:tc>
          <w:tcPr>
            <w:tcW w:w="1860" w:type="dxa"/>
            <w:tcBorders>
              <w:left w:val="single" w:sz="12" w:space="0" w:color="000000"/>
              <w:bottom w:val="single" w:sz="4" w:space="0" w:color="000000"/>
            </w:tcBorders>
            <w:shd w:val="clear" w:color="auto" w:fill="CFE2F3"/>
            <w:vAlign w:val="center"/>
          </w:tcPr>
          <w:p w14:paraId="5CC000C8" w14:textId="77777777" w:rsidR="00293EC4" w:rsidRDefault="005A5C95">
            <w:pPr>
              <w:spacing w:after="0"/>
              <w:ind w:right="113"/>
              <w:jc w:val="right"/>
              <w:rPr>
                <w:b/>
                <w:sz w:val="14"/>
                <w:szCs w:val="14"/>
              </w:rPr>
            </w:pPr>
            <w:r>
              <w:rPr>
                <w:b/>
                <w:sz w:val="14"/>
                <w:szCs w:val="14"/>
              </w:rPr>
              <w:t>321.5</w:t>
            </w:r>
          </w:p>
        </w:tc>
        <w:tc>
          <w:tcPr>
            <w:tcW w:w="2160" w:type="dxa"/>
            <w:tcBorders>
              <w:bottom w:val="single" w:sz="4" w:space="0" w:color="000000"/>
            </w:tcBorders>
            <w:shd w:val="clear" w:color="auto" w:fill="CFE2F3"/>
            <w:vAlign w:val="center"/>
          </w:tcPr>
          <w:p w14:paraId="4CEAE214" w14:textId="77777777" w:rsidR="00293EC4" w:rsidRDefault="005A5C95">
            <w:pPr>
              <w:spacing w:after="0"/>
              <w:ind w:right="113"/>
              <w:jc w:val="right"/>
              <w:rPr>
                <w:b/>
                <w:sz w:val="14"/>
                <w:szCs w:val="14"/>
              </w:rPr>
            </w:pPr>
            <w:r>
              <w:rPr>
                <w:b/>
                <w:sz w:val="14"/>
                <w:szCs w:val="14"/>
              </w:rPr>
              <w:t>86.9</w:t>
            </w:r>
          </w:p>
        </w:tc>
        <w:tc>
          <w:tcPr>
            <w:tcW w:w="1275" w:type="dxa"/>
            <w:tcBorders>
              <w:left w:val="single" w:sz="12" w:space="0" w:color="000000"/>
              <w:bottom w:val="single" w:sz="4" w:space="0" w:color="000000"/>
            </w:tcBorders>
            <w:shd w:val="clear" w:color="auto" w:fill="CFE2F3"/>
            <w:vAlign w:val="center"/>
          </w:tcPr>
          <w:p w14:paraId="69F008E8" w14:textId="77777777" w:rsidR="00293EC4" w:rsidRDefault="005A5C95">
            <w:pPr>
              <w:spacing w:after="0"/>
              <w:ind w:right="113"/>
              <w:jc w:val="right"/>
              <w:rPr>
                <w:b/>
                <w:sz w:val="14"/>
                <w:szCs w:val="14"/>
              </w:rPr>
            </w:pPr>
            <w:r>
              <w:rPr>
                <w:b/>
                <w:sz w:val="14"/>
                <w:szCs w:val="14"/>
              </w:rPr>
              <w:t>408.4</w:t>
            </w:r>
          </w:p>
        </w:tc>
      </w:tr>
    </w:tbl>
    <w:p w14:paraId="6BE4BA41" w14:textId="77777777" w:rsidR="00293EC4" w:rsidRDefault="00293EC4">
      <w:pPr>
        <w:rPr>
          <w:sz w:val="4"/>
          <w:szCs w:val="4"/>
        </w:rPr>
      </w:pPr>
    </w:p>
    <w:p w14:paraId="40CA3E22" w14:textId="77777777" w:rsidR="00293EC4" w:rsidRDefault="005A5C95">
      <w:pPr>
        <w:spacing w:before="120" w:after="0"/>
        <w:rPr>
          <w:sz w:val="22"/>
        </w:rPr>
      </w:pPr>
      <w:r>
        <w:rPr>
          <w:sz w:val="22"/>
        </w:rPr>
        <w:t>Coroborat cu programul de reabilitare şi modernizare a infrastructurii feroviare aferente coridoarelor europene şi reţelei TEN-T, acest program vizează - pe un orizont de 10 ani - reabilitarea integrală a tuturor magistralelor feroviare, precum şi a principalelor legături intermagistrale (conform figurii de mai jos).</w:t>
      </w:r>
    </w:p>
    <w:tbl>
      <w:tblPr>
        <w:tblStyle w:val="a4"/>
        <w:tblW w:w="1014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0141"/>
      </w:tblGrid>
      <w:tr w:rsidR="00293EC4" w14:paraId="0AA2C6A6" w14:textId="77777777">
        <w:trPr>
          <w:trHeight w:val="5794"/>
        </w:trPr>
        <w:tc>
          <w:tcPr>
            <w:tcW w:w="10141" w:type="dxa"/>
            <w:tcBorders>
              <w:top w:val="nil"/>
              <w:left w:val="nil"/>
              <w:bottom w:val="nil"/>
              <w:right w:val="nil"/>
            </w:tcBorders>
          </w:tcPr>
          <w:p w14:paraId="29BE7532" w14:textId="77777777" w:rsidR="00293EC4" w:rsidRDefault="005A5C95">
            <w:pPr>
              <w:spacing w:after="0"/>
              <w:jc w:val="center"/>
              <w:rPr>
                <w:sz w:val="6"/>
                <w:szCs w:val="6"/>
              </w:rPr>
            </w:pPr>
            <w:r>
              <w:rPr>
                <w:noProof/>
                <w:sz w:val="6"/>
                <w:szCs w:val="6"/>
              </w:rPr>
              <w:lastRenderedPageBreak/>
              <w:drawing>
                <wp:inline distT="114300" distB="114300" distL="114300" distR="114300" wp14:anchorId="7A9498E4" wp14:editId="31BA497B">
                  <wp:extent cx="5577522" cy="4267650"/>
                  <wp:effectExtent l="12700" t="12700" r="12700" b="12700"/>
                  <wp:docPr id="247"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0"/>
                          <a:srcRect/>
                          <a:stretch>
                            <a:fillRect/>
                          </a:stretch>
                        </pic:blipFill>
                        <pic:spPr>
                          <a:xfrm>
                            <a:off x="0" y="0"/>
                            <a:ext cx="5577522" cy="4267650"/>
                          </a:xfrm>
                          <a:prstGeom prst="rect">
                            <a:avLst/>
                          </a:prstGeom>
                          <a:ln w="12700">
                            <a:solidFill>
                              <a:srgbClr val="000000"/>
                            </a:solidFill>
                            <a:prstDash val="solid"/>
                          </a:ln>
                        </pic:spPr>
                      </pic:pic>
                    </a:graphicData>
                  </a:graphic>
                </wp:inline>
              </w:drawing>
            </w:r>
          </w:p>
        </w:tc>
      </w:tr>
    </w:tbl>
    <w:p w14:paraId="21AB8CB9" w14:textId="77777777" w:rsidR="00293EC4" w:rsidRDefault="005A5C95">
      <w:pPr>
        <w:pBdr>
          <w:top w:val="nil"/>
          <w:left w:val="nil"/>
          <w:bottom w:val="nil"/>
          <w:right w:val="nil"/>
          <w:between w:val="nil"/>
        </w:pBdr>
        <w:jc w:val="center"/>
        <w:rPr>
          <w:b/>
          <w:color w:val="000000"/>
          <w:sz w:val="12"/>
          <w:szCs w:val="12"/>
        </w:rPr>
      </w:pPr>
      <w:bookmarkStart w:id="10" w:name="_heading=h.3rdcrjn" w:colFirst="0" w:colLast="0"/>
      <w:bookmarkEnd w:id="10"/>
      <w:r>
        <w:rPr>
          <w:b/>
          <w:i/>
          <w:color w:val="000000"/>
          <w:sz w:val="18"/>
          <w:szCs w:val="18"/>
        </w:rPr>
        <w:t>Figura 3 - Rezultate aşteptate pe orizont de 10 ani (</w:t>
      </w:r>
      <w:r>
        <w:rPr>
          <w:b/>
          <w:i/>
          <w:sz w:val="18"/>
          <w:szCs w:val="18"/>
        </w:rPr>
        <w:t>p</w:t>
      </w:r>
      <w:r>
        <w:rPr>
          <w:b/>
          <w:i/>
          <w:color w:val="000000"/>
          <w:sz w:val="18"/>
          <w:szCs w:val="18"/>
        </w:rPr>
        <w:t>roiectele feroviare și tipul finanțării</w:t>
      </w:r>
      <w:r>
        <w:rPr>
          <w:b/>
          <w:i/>
          <w:sz w:val="18"/>
          <w:szCs w:val="18"/>
        </w:rPr>
        <w:t>)</w:t>
      </w:r>
      <w:r>
        <w:rPr>
          <w:b/>
          <w:color w:val="000000"/>
          <w:sz w:val="12"/>
          <w:szCs w:val="12"/>
        </w:rPr>
        <w:t xml:space="preserve"> </w:t>
      </w:r>
    </w:p>
    <w:p w14:paraId="4D425472" w14:textId="77777777" w:rsidR="00293EC4" w:rsidRDefault="00293EC4">
      <w:pPr>
        <w:spacing w:before="120"/>
        <w:rPr>
          <w:sz w:val="22"/>
        </w:rPr>
      </w:pPr>
    </w:p>
    <w:p w14:paraId="04AE7EF2" w14:textId="77777777" w:rsidR="00293EC4" w:rsidRDefault="005A5C95">
      <w:pPr>
        <w:spacing w:before="120"/>
        <w:rPr>
          <w:sz w:val="22"/>
        </w:rPr>
      </w:pPr>
      <w:r>
        <w:rPr>
          <w:sz w:val="22"/>
        </w:rPr>
        <w:t xml:space="preserve">Ca urmare a implementării acestui program </w:t>
      </w:r>
      <w:r>
        <w:rPr>
          <w:i/>
          <w:sz w:val="22"/>
        </w:rPr>
        <w:t>este de aşteptat o creştere medie cu cel puţin 24% a vitezelor maxime admise pe magistralele feroviare</w:t>
      </w:r>
      <w:r>
        <w:rPr>
          <w:sz w:val="22"/>
        </w:rPr>
        <w:t>. De asemenea, este de aşteptat că vitezele comerciale efective ale trenurilor pe magistralele feroviare vor creşte cel puţin cu aceeaşi rată procentuală.</w:t>
      </w:r>
    </w:p>
    <w:p w14:paraId="3548C21C" w14:textId="77777777" w:rsidR="00293EC4" w:rsidRDefault="005A5C95">
      <w:pPr>
        <w:rPr>
          <w:sz w:val="22"/>
        </w:rPr>
      </w:pPr>
      <w:r>
        <w:rPr>
          <w:sz w:val="22"/>
        </w:rPr>
        <w:t>De asemenea, strategia evidenţiază necesitatea implementării prioritare a unui program de recuperare accelerată a restanţelor privind reparaţiile, în scopul eliminării restricţiilor de viteză existente (a se vedea anexa 5 a strategiei), precum şi necesitatea întreţinerii curente în regim permanent şi continuu, pentru a preveni mărirea ecartului dintre viteza proiectată şi viteza maximă permisă de infrastructura feroviară (a se vedea anexa 6 a strategiei).</w:t>
      </w:r>
    </w:p>
    <w:p w14:paraId="434B8EDA" w14:textId="77777777" w:rsidR="00293EC4" w:rsidRDefault="005A5C95">
      <w:pPr>
        <w:rPr>
          <w:sz w:val="22"/>
        </w:rPr>
      </w:pPr>
      <w:r>
        <w:rPr>
          <w:sz w:val="22"/>
        </w:rPr>
        <w:t>Complementar acestei abordări, strategia recomandă modernizarea managementului traficului feroviar, ceea ce ar genera, suplimentar, un spaţiu de creştere a vitezelor comerciale de peste 20% faţă de situaţia actuală (a se vedea paragraful 9.1.2 din strategie şi anexele aferente).</w:t>
      </w:r>
    </w:p>
    <w:p w14:paraId="44B42380" w14:textId="77777777" w:rsidR="00293EC4" w:rsidRDefault="00293EC4">
      <w:pPr>
        <w:rPr>
          <w:sz w:val="22"/>
        </w:rPr>
      </w:pPr>
    </w:p>
    <w:p w14:paraId="4DC2CB54" w14:textId="77777777" w:rsidR="00293EC4" w:rsidRDefault="00293EC4">
      <w:pPr>
        <w:rPr>
          <w:sz w:val="22"/>
        </w:rPr>
      </w:pPr>
    </w:p>
    <w:p w14:paraId="44FF2996" w14:textId="77777777" w:rsidR="00293EC4" w:rsidRDefault="00293EC4">
      <w:pPr>
        <w:rPr>
          <w:sz w:val="22"/>
        </w:rPr>
      </w:pPr>
    </w:p>
    <w:p w14:paraId="0BEB31B1" w14:textId="77777777" w:rsidR="00293EC4" w:rsidRDefault="00293EC4">
      <w:pPr>
        <w:rPr>
          <w:sz w:val="22"/>
        </w:rPr>
      </w:pPr>
    </w:p>
    <w:p w14:paraId="58DE10BE" w14:textId="77777777" w:rsidR="00293EC4" w:rsidRDefault="00293EC4">
      <w:pPr>
        <w:rPr>
          <w:sz w:val="22"/>
        </w:rPr>
      </w:pPr>
    </w:p>
    <w:p w14:paraId="5A3520C3" w14:textId="77777777" w:rsidR="00293EC4" w:rsidRDefault="00293EC4">
      <w:pPr>
        <w:rPr>
          <w:sz w:val="22"/>
        </w:rPr>
      </w:pPr>
    </w:p>
    <w:p w14:paraId="4336CD94" w14:textId="77777777" w:rsidR="00293EC4" w:rsidRDefault="005A5C95">
      <w:pPr>
        <w:pStyle w:val="Heading2"/>
        <w:numPr>
          <w:ilvl w:val="1"/>
          <w:numId w:val="15"/>
        </w:numPr>
        <w:rPr>
          <w:color w:val="000000"/>
          <w:sz w:val="26"/>
          <w:szCs w:val="26"/>
        </w:rPr>
      </w:pPr>
      <w:bookmarkStart w:id="11" w:name="_heading=h.26in1rg" w:colFirst="0" w:colLast="0"/>
      <w:bookmarkEnd w:id="11"/>
      <w:r>
        <w:rPr>
          <w:rFonts w:ascii="Times New Roman" w:hAnsi="Times New Roman" w:cs="Times New Roman"/>
          <w:color w:val="000000"/>
          <w:sz w:val="26"/>
          <w:szCs w:val="26"/>
        </w:rPr>
        <w:lastRenderedPageBreak/>
        <w:t>Necesităţi de finanţare</w:t>
      </w:r>
    </w:p>
    <w:p w14:paraId="28798075" w14:textId="77777777" w:rsidR="00293EC4" w:rsidRDefault="005A5C95">
      <w:pPr>
        <w:spacing w:after="240"/>
        <w:rPr>
          <w:sz w:val="22"/>
        </w:rPr>
      </w:pPr>
      <w:r>
        <w:rPr>
          <w:sz w:val="22"/>
        </w:rPr>
        <w:t>Tabelul următor prezintă o sinteză a fondurilor publice necesare în perioada 2021-2025, structurate pe obiective strategice generale şi specifice.</w:t>
      </w:r>
    </w:p>
    <w:p w14:paraId="5841CC3D" w14:textId="77777777" w:rsidR="00293EC4" w:rsidRDefault="005A5C95">
      <w:pPr>
        <w:pBdr>
          <w:top w:val="nil"/>
          <w:left w:val="nil"/>
          <w:bottom w:val="nil"/>
          <w:right w:val="nil"/>
          <w:between w:val="nil"/>
        </w:pBdr>
        <w:ind w:left="1021" w:hanging="1021"/>
        <w:jc w:val="center"/>
        <w:rPr>
          <w:b/>
          <w:i/>
          <w:color w:val="000000"/>
          <w:sz w:val="20"/>
          <w:szCs w:val="20"/>
        </w:rPr>
      </w:pPr>
      <w:bookmarkStart w:id="12" w:name="_heading=h.lnxbz9" w:colFirst="0" w:colLast="0"/>
      <w:bookmarkEnd w:id="12"/>
      <w:r>
        <w:rPr>
          <w:b/>
          <w:i/>
          <w:color w:val="000000"/>
          <w:sz w:val="20"/>
          <w:szCs w:val="20"/>
        </w:rPr>
        <w:t>Tabelul 4</w:t>
      </w:r>
      <w:r>
        <w:rPr>
          <w:b/>
          <w:i/>
          <w:sz w:val="20"/>
          <w:szCs w:val="20"/>
        </w:rPr>
        <w:t>.</w:t>
      </w:r>
      <w:r>
        <w:rPr>
          <w:b/>
          <w:i/>
          <w:color w:val="000000"/>
          <w:sz w:val="20"/>
          <w:szCs w:val="20"/>
        </w:rPr>
        <w:t xml:space="preserve"> Fonduri publice necesare pentru dezvoltarea infrastructurii feroviare în perioada 2021-2025, structurate pe obiective strategice generale şi specifice </w:t>
      </w:r>
    </w:p>
    <w:tbl>
      <w:tblPr>
        <w:tblStyle w:val="a5"/>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5"/>
        <w:gridCol w:w="3900"/>
        <w:gridCol w:w="660"/>
        <w:gridCol w:w="705"/>
        <w:gridCol w:w="705"/>
        <w:gridCol w:w="840"/>
        <w:gridCol w:w="720"/>
        <w:gridCol w:w="735"/>
        <w:gridCol w:w="930"/>
      </w:tblGrid>
      <w:tr w:rsidR="00293EC4" w14:paraId="69E2FBA7" w14:textId="77777777">
        <w:trPr>
          <w:trHeight w:val="195"/>
        </w:trPr>
        <w:tc>
          <w:tcPr>
            <w:tcW w:w="4335" w:type="dxa"/>
            <w:gridSpan w:val="2"/>
            <w:vMerge w:val="restart"/>
            <w:tcBorders>
              <w:bottom w:val="single" w:sz="4" w:space="0" w:color="000000"/>
              <w:right w:val="single" w:sz="4" w:space="0" w:color="000000"/>
            </w:tcBorders>
            <w:shd w:val="clear" w:color="auto" w:fill="99CCFF"/>
            <w:tcMar>
              <w:left w:w="28" w:type="dxa"/>
              <w:right w:w="28" w:type="dxa"/>
            </w:tcMar>
            <w:vAlign w:val="center"/>
          </w:tcPr>
          <w:p w14:paraId="6F4521CA" w14:textId="77777777" w:rsidR="00293EC4" w:rsidRDefault="005A5C95">
            <w:pPr>
              <w:spacing w:after="0"/>
              <w:jc w:val="center"/>
              <w:rPr>
                <w:b/>
                <w:sz w:val="16"/>
                <w:szCs w:val="16"/>
              </w:rPr>
            </w:pPr>
            <w:r>
              <w:rPr>
                <w:b/>
                <w:sz w:val="16"/>
                <w:szCs w:val="16"/>
              </w:rPr>
              <w:t>Obiective strategice globale şi specifice</w:t>
            </w:r>
          </w:p>
        </w:tc>
        <w:tc>
          <w:tcPr>
            <w:tcW w:w="5295" w:type="dxa"/>
            <w:gridSpan w:val="7"/>
            <w:tcBorders>
              <w:left w:val="single" w:sz="4" w:space="0" w:color="000000"/>
            </w:tcBorders>
            <w:shd w:val="clear" w:color="auto" w:fill="99CCFF"/>
            <w:tcMar>
              <w:left w:w="28" w:type="dxa"/>
              <w:right w:w="28" w:type="dxa"/>
            </w:tcMar>
            <w:vAlign w:val="center"/>
          </w:tcPr>
          <w:p w14:paraId="4A2E3639" w14:textId="77777777" w:rsidR="00293EC4" w:rsidRDefault="005A5C95">
            <w:pPr>
              <w:spacing w:after="0"/>
              <w:jc w:val="center"/>
              <w:rPr>
                <w:b/>
                <w:sz w:val="16"/>
                <w:szCs w:val="16"/>
              </w:rPr>
            </w:pPr>
            <w:r>
              <w:rPr>
                <w:b/>
                <w:sz w:val="16"/>
                <w:szCs w:val="16"/>
              </w:rPr>
              <w:t>Fonduri publice necesare</w:t>
            </w:r>
          </w:p>
        </w:tc>
      </w:tr>
      <w:tr w:rsidR="00293EC4" w14:paraId="7980374B" w14:textId="77777777">
        <w:trPr>
          <w:trHeight w:val="180"/>
        </w:trPr>
        <w:tc>
          <w:tcPr>
            <w:tcW w:w="4335" w:type="dxa"/>
            <w:gridSpan w:val="2"/>
            <w:vMerge/>
            <w:tcBorders>
              <w:bottom w:val="single" w:sz="4" w:space="0" w:color="000000"/>
              <w:right w:val="single" w:sz="4" w:space="0" w:color="000000"/>
            </w:tcBorders>
            <w:shd w:val="clear" w:color="auto" w:fill="99CCFF"/>
            <w:tcMar>
              <w:left w:w="28" w:type="dxa"/>
              <w:right w:w="28" w:type="dxa"/>
            </w:tcMar>
            <w:vAlign w:val="center"/>
          </w:tcPr>
          <w:p w14:paraId="43DD126E" w14:textId="77777777" w:rsidR="00293EC4" w:rsidRDefault="00293EC4">
            <w:pPr>
              <w:widowControl w:val="0"/>
              <w:pBdr>
                <w:top w:val="nil"/>
                <w:left w:val="nil"/>
                <w:bottom w:val="nil"/>
                <w:right w:val="nil"/>
                <w:between w:val="nil"/>
              </w:pBdr>
              <w:spacing w:after="0" w:line="276" w:lineRule="auto"/>
              <w:jc w:val="left"/>
              <w:rPr>
                <w:b/>
                <w:sz w:val="16"/>
                <w:szCs w:val="16"/>
              </w:rPr>
            </w:pPr>
          </w:p>
        </w:tc>
        <w:tc>
          <w:tcPr>
            <w:tcW w:w="660" w:type="dxa"/>
            <w:tcBorders>
              <w:left w:val="single" w:sz="4" w:space="0" w:color="000000"/>
              <w:bottom w:val="single" w:sz="4" w:space="0" w:color="000000"/>
            </w:tcBorders>
            <w:shd w:val="clear" w:color="auto" w:fill="CDEBFF"/>
            <w:tcMar>
              <w:left w:w="28" w:type="dxa"/>
              <w:right w:w="28" w:type="dxa"/>
            </w:tcMar>
            <w:vAlign w:val="center"/>
          </w:tcPr>
          <w:p w14:paraId="1318DADC" w14:textId="77777777" w:rsidR="00293EC4" w:rsidRDefault="005A5C95">
            <w:pPr>
              <w:spacing w:after="0"/>
              <w:jc w:val="center"/>
              <w:rPr>
                <w:b/>
                <w:sz w:val="16"/>
                <w:szCs w:val="16"/>
              </w:rPr>
            </w:pPr>
            <w:r>
              <w:rPr>
                <w:b/>
                <w:sz w:val="16"/>
                <w:szCs w:val="16"/>
              </w:rPr>
              <w:t>UM</w:t>
            </w:r>
          </w:p>
        </w:tc>
        <w:tc>
          <w:tcPr>
            <w:tcW w:w="705" w:type="dxa"/>
            <w:tcBorders>
              <w:bottom w:val="single" w:sz="4" w:space="0" w:color="000000"/>
            </w:tcBorders>
            <w:shd w:val="clear" w:color="auto" w:fill="CDEBFF"/>
            <w:tcMar>
              <w:left w:w="28" w:type="dxa"/>
              <w:right w:w="28" w:type="dxa"/>
            </w:tcMar>
            <w:vAlign w:val="center"/>
          </w:tcPr>
          <w:p w14:paraId="3B90D5AE" w14:textId="77777777" w:rsidR="00293EC4" w:rsidRDefault="005A5C95">
            <w:pPr>
              <w:spacing w:after="0"/>
              <w:jc w:val="center"/>
              <w:rPr>
                <w:b/>
                <w:sz w:val="16"/>
                <w:szCs w:val="16"/>
              </w:rPr>
            </w:pPr>
            <w:r>
              <w:rPr>
                <w:b/>
                <w:sz w:val="16"/>
                <w:szCs w:val="16"/>
              </w:rPr>
              <w:t>2021</w:t>
            </w:r>
          </w:p>
        </w:tc>
        <w:tc>
          <w:tcPr>
            <w:tcW w:w="705" w:type="dxa"/>
            <w:tcBorders>
              <w:bottom w:val="single" w:sz="4" w:space="0" w:color="000000"/>
            </w:tcBorders>
            <w:shd w:val="clear" w:color="auto" w:fill="CDEBFF"/>
            <w:tcMar>
              <w:left w:w="28" w:type="dxa"/>
              <w:right w:w="28" w:type="dxa"/>
            </w:tcMar>
            <w:vAlign w:val="center"/>
          </w:tcPr>
          <w:p w14:paraId="3E62510C" w14:textId="77777777" w:rsidR="00293EC4" w:rsidRDefault="005A5C95">
            <w:pPr>
              <w:spacing w:after="0"/>
              <w:jc w:val="center"/>
              <w:rPr>
                <w:b/>
                <w:sz w:val="16"/>
                <w:szCs w:val="16"/>
              </w:rPr>
            </w:pPr>
            <w:r>
              <w:rPr>
                <w:b/>
                <w:sz w:val="16"/>
                <w:szCs w:val="16"/>
              </w:rPr>
              <w:t>2022</w:t>
            </w:r>
          </w:p>
        </w:tc>
        <w:tc>
          <w:tcPr>
            <w:tcW w:w="840" w:type="dxa"/>
            <w:tcBorders>
              <w:bottom w:val="single" w:sz="4" w:space="0" w:color="000000"/>
            </w:tcBorders>
            <w:shd w:val="clear" w:color="auto" w:fill="CDEBFF"/>
            <w:tcMar>
              <w:left w:w="28" w:type="dxa"/>
              <w:right w:w="28" w:type="dxa"/>
            </w:tcMar>
            <w:vAlign w:val="center"/>
          </w:tcPr>
          <w:p w14:paraId="5CCC1538" w14:textId="77777777" w:rsidR="00293EC4" w:rsidRDefault="005A5C95">
            <w:pPr>
              <w:spacing w:after="0"/>
              <w:jc w:val="center"/>
              <w:rPr>
                <w:b/>
                <w:sz w:val="16"/>
                <w:szCs w:val="16"/>
              </w:rPr>
            </w:pPr>
            <w:r>
              <w:rPr>
                <w:b/>
                <w:sz w:val="16"/>
                <w:szCs w:val="16"/>
              </w:rPr>
              <w:t>2023</w:t>
            </w:r>
          </w:p>
        </w:tc>
        <w:tc>
          <w:tcPr>
            <w:tcW w:w="720" w:type="dxa"/>
            <w:tcBorders>
              <w:bottom w:val="single" w:sz="4" w:space="0" w:color="000000"/>
            </w:tcBorders>
            <w:shd w:val="clear" w:color="auto" w:fill="CDEBFF"/>
            <w:tcMar>
              <w:left w:w="28" w:type="dxa"/>
              <w:right w:w="28" w:type="dxa"/>
            </w:tcMar>
            <w:vAlign w:val="center"/>
          </w:tcPr>
          <w:p w14:paraId="1C56F9B6" w14:textId="77777777" w:rsidR="00293EC4" w:rsidRDefault="005A5C95">
            <w:pPr>
              <w:spacing w:after="0"/>
              <w:jc w:val="center"/>
              <w:rPr>
                <w:b/>
                <w:sz w:val="16"/>
                <w:szCs w:val="16"/>
              </w:rPr>
            </w:pPr>
            <w:r>
              <w:rPr>
                <w:b/>
                <w:sz w:val="16"/>
                <w:szCs w:val="16"/>
              </w:rPr>
              <w:t>2024</w:t>
            </w:r>
          </w:p>
        </w:tc>
        <w:tc>
          <w:tcPr>
            <w:tcW w:w="735" w:type="dxa"/>
            <w:tcBorders>
              <w:bottom w:val="single" w:sz="4" w:space="0" w:color="000000"/>
              <w:right w:val="single" w:sz="4" w:space="0" w:color="000000"/>
            </w:tcBorders>
            <w:shd w:val="clear" w:color="auto" w:fill="CDEBFF"/>
            <w:tcMar>
              <w:left w:w="28" w:type="dxa"/>
              <w:right w:w="28" w:type="dxa"/>
            </w:tcMar>
            <w:vAlign w:val="center"/>
          </w:tcPr>
          <w:p w14:paraId="4FB671F7" w14:textId="77777777" w:rsidR="00293EC4" w:rsidRDefault="005A5C95">
            <w:pPr>
              <w:spacing w:after="0"/>
              <w:jc w:val="center"/>
              <w:rPr>
                <w:b/>
                <w:sz w:val="16"/>
                <w:szCs w:val="16"/>
              </w:rPr>
            </w:pPr>
            <w:r>
              <w:rPr>
                <w:b/>
                <w:sz w:val="16"/>
                <w:szCs w:val="16"/>
              </w:rPr>
              <w:t>2025</w:t>
            </w:r>
          </w:p>
        </w:tc>
        <w:tc>
          <w:tcPr>
            <w:tcW w:w="930" w:type="dxa"/>
            <w:tcBorders>
              <w:left w:val="single" w:sz="4" w:space="0" w:color="000000"/>
              <w:bottom w:val="single" w:sz="4" w:space="0" w:color="000000"/>
            </w:tcBorders>
            <w:shd w:val="clear" w:color="auto" w:fill="6699FF"/>
            <w:tcMar>
              <w:left w:w="28" w:type="dxa"/>
              <w:right w:w="28" w:type="dxa"/>
            </w:tcMar>
            <w:vAlign w:val="center"/>
          </w:tcPr>
          <w:p w14:paraId="253EE913" w14:textId="77777777" w:rsidR="00293EC4" w:rsidRDefault="005A5C95">
            <w:pPr>
              <w:spacing w:after="0"/>
              <w:jc w:val="center"/>
              <w:rPr>
                <w:sz w:val="16"/>
                <w:szCs w:val="16"/>
              </w:rPr>
            </w:pPr>
            <w:r>
              <w:rPr>
                <w:b/>
                <w:sz w:val="16"/>
                <w:szCs w:val="16"/>
              </w:rPr>
              <w:t>TOTAL</w:t>
            </w:r>
          </w:p>
        </w:tc>
      </w:tr>
      <w:tr w:rsidR="00293EC4" w14:paraId="546385EE" w14:textId="77777777">
        <w:trPr>
          <w:trHeight w:val="255"/>
        </w:trPr>
        <w:tc>
          <w:tcPr>
            <w:tcW w:w="4335" w:type="dxa"/>
            <w:gridSpan w:val="2"/>
            <w:tcBorders>
              <w:top w:val="single" w:sz="4" w:space="0" w:color="000000"/>
            </w:tcBorders>
            <w:shd w:val="clear" w:color="auto" w:fill="FFFFFF"/>
            <w:tcMar>
              <w:left w:w="28" w:type="dxa"/>
              <w:right w:w="28" w:type="dxa"/>
            </w:tcMar>
            <w:vAlign w:val="center"/>
          </w:tcPr>
          <w:p w14:paraId="46D63DB1" w14:textId="77777777" w:rsidR="00293EC4" w:rsidRDefault="00293EC4">
            <w:pPr>
              <w:spacing w:after="0"/>
              <w:jc w:val="center"/>
              <w:rPr>
                <w:b/>
                <w:sz w:val="16"/>
                <w:szCs w:val="16"/>
              </w:rPr>
            </w:pPr>
          </w:p>
          <w:p w14:paraId="24099C79" w14:textId="77777777" w:rsidR="00293EC4" w:rsidRDefault="005A5C95">
            <w:pPr>
              <w:spacing w:after="0"/>
              <w:jc w:val="center"/>
              <w:rPr>
                <w:b/>
                <w:sz w:val="16"/>
                <w:szCs w:val="16"/>
              </w:rPr>
            </w:pPr>
            <w:r>
              <w:rPr>
                <w:b/>
                <w:sz w:val="16"/>
                <w:szCs w:val="16"/>
              </w:rPr>
              <w:t>Creşterea competitivităţii transportului feroviar pe piaţa internă</w:t>
            </w:r>
          </w:p>
        </w:tc>
        <w:tc>
          <w:tcPr>
            <w:tcW w:w="5295" w:type="dxa"/>
            <w:gridSpan w:val="7"/>
            <w:tcBorders>
              <w:top w:val="single" w:sz="4" w:space="0" w:color="000000"/>
              <w:left w:val="single" w:sz="4" w:space="0" w:color="000000"/>
            </w:tcBorders>
            <w:shd w:val="clear" w:color="auto" w:fill="FFFFFF"/>
            <w:tcMar>
              <w:left w:w="28" w:type="dxa"/>
              <w:right w:w="28" w:type="dxa"/>
            </w:tcMar>
            <w:vAlign w:val="center"/>
          </w:tcPr>
          <w:p w14:paraId="1FC49A63" w14:textId="77777777" w:rsidR="00293EC4" w:rsidRDefault="00293EC4">
            <w:pPr>
              <w:spacing w:after="0"/>
              <w:jc w:val="center"/>
              <w:rPr>
                <w:b/>
                <w:sz w:val="12"/>
                <w:szCs w:val="12"/>
              </w:rPr>
            </w:pPr>
          </w:p>
        </w:tc>
      </w:tr>
      <w:tr w:rsidR="00293EC4" w14:paraId="770B8AC7" w14:textId="77777777">
        <w:trPr>
          <w:trHeight w:val="180"/>
        </w:trPr>
        <w:tc>
          <w:tcPr>
            <w:tcW w:w="435" w:type="dxa"/>
            <w:shd w:val="clear" w:color="auto" w:fill="FFFFFF"/>
            <w:tcMar>
              <w:left w:w="28" w:type="dxa"/>
              <w:right w:w="28" w:type="dxa"/>
            </w:tcMar>
            <w:vAlign w:val="center"/>
          </w:tcPr>
          <w:p w14:paraId="0915DD9F" w14:textId="77777777" w:rsidR="00293EC4" w:rsidRDefault="005A5C95">
            <w:pPr>
              <w:spacing w:after="0"/>
              <w:jc w:val="center"/>
              <w:rPr>
                <w:sz w:val="14"/>
                <w:szCs w:val="14"/>
              </w:rPr>
            </w:pPr>
            <w:r>
              <w:rPr>
                <w:sz w:val="14"/>
                <w:szCs w:val="14"/>
              </w:rPr>
              <w:t>1</w:t>
            </w:r>
          </w:p>
        </w:tc>
        <w:tc>
          <w:tcPr>
            <w:tcW w:w="3900" w:type="dxa"/>
            <w:tcBorders>
              <w:right w:val="single" w:sz="4" w:space="0" w:color="000000"/>
            </w:tcBorders>
            <w:shd w:val="clear" w:color="auto" w:fill="FFFFFF"/>
            <w:tcMar>
              <w:left w:w="57" w:type="dxa"/>
              <w:right w:w="57" w:type="dxa"/>
            </w:tcMar>
            <w:vAlign w:val="center"/>
          </w:tcPr>
          <w:p w14:paraId="26E3CE4B" w14:textId="77777777" w:rsidR="00293EC4" w:rsidRDefault="005A5C95">
            <w:pPr>
              <w:spacing w:after="0"/>
              <w:jc w:val="left"/>
              <w:rPr>
                <w:sz w:val="14"/>
                <w:szCs w:val="14"/>
              </w:rPr>
            </w:pPr>
            <w:r>
              <w:rPr>
                <w:sz w:val="14"/>
                <w:szCs w:val="14"/>
              </w:rPr>
              <w:t>Creşterea vitezei de circulaţie pe infrastructura feroviară</w:t>
            </w:r>
          </w:p>
        </w:tc>
        <w:tc>
          <w:tcPr>
            <w:tcW w:w="660" w:type="dxa"/>
            <w:tcBorders>
              <w:left w:val="single" w:sz="4" w:space="0" w:color="000000"/>
            </w:tcBorders>
            <w:shd w:val="clear" w:color="auto" w:fill="FFFFFF"/>
            <w:tcMar>
              <w:left w:w="28" w:type="dxa"/>
              <w:right w:w="28" w:type="dxa"/>
            </w:tcMar>
            <w:vAlign w:val="center"/>
          </w:tcPr>
          <w:p w14:paraId="0C6DC933"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6ACC549C" w14:textId="77777777" w:rsidR="00293EC4" w:rsidRDefault="005A5C95">
            <w:pPr>
              <w:spacing w:after="0"/>
              <w:ind w:right="57"/>
              <w:jc w:val="right"/>
              <w:rPr>
                <w:b/>
                <w:sz w:val="12"/>
                <w:szCs w:val="12"/>
              </w:rPr>
            </w:pPr>
            <w:r>
              <w:rPr>
                <w:b/>
                <w:sz w:val="12"/>
                <w:szCs w:val="12"/>
              </w:rPr>
              <w:t>460.07</w:t>
            </w:r>
          </w:p>
        </w:tc>
        <w:tc>
          <w:tcPr>
            <w:tcW w:w="705" w:type="dxa"/>
            <w:shd w:val="clear" w:color="auto" w:fill="FFFFFF"/>
            <w:tcMar>
              <w:left w:w="28" w:type="dxa"/>
              <w:right w:w="28" w:type="dxa"/>
            </w:tcMar>
            <w:vAlign w:val="center"/>
          </w:tcPr>
          <w:p w14:paraId="3BD6CF85" w14:textId="77777777" w:rsidR="00293EC4" w:rsidRDefault="005A5C95">
            <w:pPr>
              <w:spacing w:after="0"/>
              <w:ind w:right="57"/>
              <w:jc w:val="right"/>
              <w:rPr>
                <w:b/>
                <w:sz w:val="12"/>
                <w:szCs w:val="12"/>
              </w:rPr>
            </w:pPr>
            <w:r>
              <w:rPr>
                <w:b/>
                <w:sz w:val="12"/>
                <w:szCs w:val="12"/>
              </w:rPr>
              <w:t>596.76</w:t>
            </w:r>
          </w:p>
        </w:tc>
        <w:tc>
          <w:tcPr>
            <w:tcW w:w="840" w:type="dxa"/>
            <w:shd w:val="clear" w:color="auto" w:fill="FFFFFF"/>
            <w:tcMar>
              <w:left w:w="28" w:type="dxa"/>
              <w:right w:w="28" w:type="dxa"/>
            </w:tcMar>
            <w:vAlign w:val="center"/>
          </w:tcPr>
          <w:p w14:paraId="3AE3FC0E" w14:textId="77777777" w:rsidR="00293EC4" w:rsidRDefault="005A5C95">
            <w:pPr>
              <w:spacing w:after="0"/>
              <w:ind w:right="57"/>
              <w:jc w:val="right"/>
              <w:rPr>
                <w:b/>
                <w:sz w:val="12"/>
                <w:szCs w:val="12"/>
              </w:rPr>
            </w:pPr>
            <w:r>
              <w:rPr>
                <w:b/>
                <w:sz w:val="12"/>
                <w:szCs w:val="12"/>
              </w:rPr>
              <w:t>737.45</w:t>
            </w:r>
          </w:p>
        </w:tc>
        <w:tc>
          <w:tcPr>
            <w:tcW w:w="720" w:type="dxa"/>
            <w:shd w:val="clear" w:color="auto" w:fill="FFFFFF"/>
            <w:tcMar>
              <w:left w:w="28" w:type="dxa"/>
              <w:right w:w="28" w:type="dxa"/>
            </w:tcMar>
            <w:vAlign w:val="center"/>
          </w:tcPr>
          <w:p w14:paraId="57497DA6" w14:textId="77777777" w:rsidR="00293EC4" w:rsidRDefault="005A5C95">
            <w:pPr>
              <w:spacing w:after="0"/>
              <w:ind w:right="57"/>
              <w:jc w:val="right"/>
              <w:rPr>
                <w:b/>
                <w:sz w:val="12"/>
                <w:szCs w:val="12"/>
              </w:rPr>
            </w:pPr>
            <w:r>
              <w:rPr>
                <w:b/>
                <w:sz w:val="12"/>
                <w:szCs w:val="12"/>
              </w:rPr>
              <w:t>746.56</w:t>
            </w:r>
          </w:p>
        </w:tc>
        <w:tc>
          <w:tcPr>
            <w:tcW w:w="735" w:type="dxa"/>
            <w:tcBorders>
              <w:right w:val="single" w:sz="4" w:space="0" w:color="000000"/>
            </w:tcBorders>
            <w:shd w:val="clear" w:color="auto" w:fill="FFFFFF"/>
            <w:tcMar>
              <w:left w:w="28" w:type="dxa"/>
              <w:right w:w="28" w:type="dxa"/>
            </w:tcMar>
            <w:vAlign w:val="center"/>
          </w:tcPr>
          <w:p w14:paraId="39663DF8" w14:textId="77777777" w:rsidR="00293EC4" w:rsidRDefault="005A5C95">
            <w:pPr>
              <w:spacing w:after="0"/>
              <w:ind w:right="57"/>
              <w:jc w:val="right"/>
              <w:rPr>
                <w:b/>
                <w:sz w:val="12"/>
                <w:szCs w:val="12"/>
              </w:rPr>
            </w:pPr>
            <w:r>
              <w:rPr>
                <w:b/>
                <w:sz w:val="12"/>
                <w:szCs w:val="12"/>
              </w:rPr>
              <w:t>809.07</w:t>
            </w:r>
          </w:p>
        </w:tc>
        <w:tc>
          <w:tcPr>
            <w:tcW w:w="930" w:type="dxa"/>
            <w:tcBorders>
              <w:left w:val="single" w:sz="4" w:space="0" w:color="000000"/>
            </w:tcBorders>
            <w:shd w:val="clear" w:color="auto" w:fill="ABD5FF"/>
            <w:tcMar>
              <w:left w:w="28" w:type="dxa"/>
              <w:right w:w="28" w:type="dxa"/>
            </w:tcMar>
            <w:vAlign w:val="center"/>
          </w:tcPr>
          <w:p w14:paraId="226425D1" w14:textId="77777777" w:rsidR="00293EC4" w:rsidRDefault="005A5C95">
            <w:pPr>
              <w:spacing w:after="0"/>
              <w:ind w:right="57"/>
              <w:jc w:val="right"/>
              <w:rPr>
                <w:b/>
                <w:sz w:val="12"/>
                <w:szCs w:val="12"/>
              </w:rPr>
            </w:pPr>
            <w:r>
              <w:rPr>
                <w:b/>
                <w:sz w:val="12"/>
                <w:szCs w:val="12"/>
              </w:rPr>
              <w:t>3 349.90</w:t>
            </w:r>
          </w:p>
        </w:tc>
      </w:tr>
      <w:tr w:rsidR="00293EC4" w14:paraId="572AFD59" w14:textId="77777777">
        <w:trPr>
          <w:trHeight w:val="288"/>
        </w:trPr>
        <w:tc>
          <w:tcPr>
            <w:tcW w:w="435" w:type="dxa"/>
            <w:shd w:val="clear" w:color="auto" w:fill="FFFFFF"/>
            <w:tcMar>
              <w:left w:w="28" w:type="dxa"/>
              <w:right w:w="28" w:type="dxa"/>
            </w:tcMar>
            <w:vAlign w:val="center"/>
          </w:tcPr>
          <w:p w14:paraId="10D7FBEB" w14:textId="77777777" w:rsidR="00293EC4" w:rsidRDefault="005A5C95">
            <w:pPr>
              <w:spacing w:after="0"/>
              <w:jc w:val="center"/>
              <w:rPr>
                <w:sz w:val="14"/>
                <w:szCs w:val="14"/>
              </w:rPr>
            </w:pPr>
            <w:r>
              <w:rPr>
                <w:sz w:val="14"/>
                <w:szCs w:val="14"/>
              </w:rPr>
              <w:t>2</w:t>
            </w:r>
          </w:p>
        </w:tc>
        <w:tc>
          <w:tcPr>
            <w:tcW w:w="3900" w:type="dxa"/>
            <w:tcBorders>
              <w:right w:val="single" w:sz="4" w:space="0" w:color="000000"/>
            </w:tcBorders>
            <w:shd w:val="clear" w:color="auto" w:fill="FFFFFF"/>
            <w:tcMar>
              <w:left w:w="57" w:type="dxa"/>
              <w:right w:w="57" w:type="dxa"/>
            </w:tcMar>
            <w:vAlign w:val="center"/>
          </w:tcPr>
          <w:p w14:paraId="48E81128" w14:textId="77777777" w:rsidR="00293EC4" w:rsidRDefault="005A5C95">
            <w:pPr>
              <w:spacing w:after="0"/>
              <w:jc w:val="left"/>
              <w:rPr>
                <w:sz w:val="14"/>
                <w:szCs w:val="14"/>
              </w:rPr>
            </w:pPr>
            <w:r>
              <w:rPr>
                <w:sz w:val="14"/>
                <w:szCs w:val="14"/>
              </w:rPr>
              <w:t>Creşterea vitezelor comerciale realizate, prin reducerea ecartului faţă de viteza permisă de infrastructura feroviară. Creşterea punctualităţii trenurilor</w:t>
            </w:r>
          </w:p>
        </w:tc>
        <w:tc>
          <w:tcPr>
            <w:tcW w:w="660" w:type="dxa"/>
            <w:tcBorders>
              <w:left w:val="single" w:sz="4" w:space="0" w:color="000000"/>
            </w:tcBorders>
            <w:shd w:val="clear" w:color="auto" w:fill="FFFFFF"/>
            <w:tcMar>
              <w:left w:w="28" w:type="dxa"/>
              <w:right w:w="28" w:type="dxa"/>
            </w:tcMar>
            <w:vAlign w:val="center"/>
          </w:tcPr>
          <w:p w14:paraId="09E6FA82"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7D2511EF" w14:textId="77777777" w:rsidR="00293EC4" w:rsidRDefault="005A5C95">
            <w:pPr>
              <w:spacing w:after="0"/>
              <w:ind w:right="57"/>
              <w:jc w:val="right"/>
              <w:rPr>
                <w:b/>
                <w:sz w:val="12"/>
                <w:szCs w:val="12"/>
              </w:rPr>
            </w:pPr>
            <w:r>
              <w:rPr>
                <w:b/>
                <w:sz w:val="12"/>
                <w:szCs w:val="12"/>
              </w:rPr>
              <w:t>0.00</w:t>
            </w:r>
          </w:p>
        </w:tc>
        <w:tc>
          <w:tcPr>
            <w:tcW w:w="705" w:type="dxa"/>
            <w:shd w:val="clear" w:color="auto" w:fill="FFFFFF"/>
            <w:tcMar>
              <w:left w:w="28" w:type="dxa"/>
              <w:right w:w="28" w:type="dxa"/>
            </w:tcMar>
            <w:vAlign w:val="center"/>
          </w:tcPr>
          <w:p w14:paraId="122DED52" w14:textId="77777777" w:rsidR="00293EC4" w:rsidRDefault="005A5C95">
            <w:pPr>
              <w:spacing w:after="0"/>
              <w:ind w:right="57"/>
              <w:jc w:val="right"/>
              <w:rPr>
                <w:b/>
                <w:sz w:val="12"/>
                <w:szCs w:val="12"/>
              </w:rPr>
            </w:pPr>
            <w:r>
              <w:rPr>
                <w:b/>
                <w:sz w:val="12"/>
                <w:szCs w:val="12"/>
              </w:rPr>
              <w:t>0.00</w:t>
            </w:r>
          </w:p>
        </w:tc>
        <w:tc>
          <w:tcPr>
            <w:tcW w:w="840" w:type="dxa"/>
            <w:shd w:val="clear" w:color="auto" w:fill="FFFFFF"/>
            <w:tcMar>
              <w:left w:w="28" w:type="dxa"/>
              <w:right w:w="28" w:type="dxa"/>
            </w:tcMar>
            <w:vAlign w:val="center"/>
          </w:tcPr>
          <w:p w14:paraId="06F6210F" w14:textId="77777777" w:rsidR="00293EC4" w:rsidRDefault="005A5C95">
            <w:pPr>
              <w:spacing w:after="0"/>
              <w:ind w:right="57"/>
              <w:jc w:val="right"/>
              <w:rPr>
                <w:b/>
                <w:sz w:val="12"/>
                <w:szCs w:val="12"/>
              </w:rPr>
            </w:pPr>
            <w:r>
              <w:rPr>
                <w:b/>
                <w:sz w:val="12"/>
                <w:szCs w:val="12"/>
              </w:rPr>
              <w:t>7.74</w:t>
            </w:r>
          </w:p>
        </w:tc>
        <w:tc>
          <w:tcPr>
            <w:tcW w:w="720" w:type="dxa"/>
            <w:shd w:val="clear" w:color="auto" w:fill="FFFFFF"/>
            <w:tcMar>
              <w:left w:w="28" w:type="dxa"/>
              <w:right w:w="28" w:type="dxa"/>
            </w:tcMar>
            <w:vAlign w:val="center"/>
          </w:tcPr>
          <w:p w14:paraId="2B5EEDC1" w14:textId="77777777" w:rsidR="00293EC4" w:rsidRDefault="005A5C95">
            <w:pPr>
              <w:spacing w:after="0"/>
              <w:ind w:right="57"/>
              <w:jc w:val="right"/>
              <w:rPr>
                <w:b/>
                <w:sz w:val="12"/>
                <w:szCs w:val="12"/>
              </w:rPr>
            </w:pPr>
            <w:r>
              <w:rPr>
                <w:b/>
                <w:sz w:val="12"/>
                <w:szCs w:val="12"/>
              </w:rPr>
              <w:t>11.31</w:t>
            </w:r>
          </w:p>
        </w:tc>
        <w:tc>
          <w:tcPr>
            <w:tcW w:w="735" w:type="dxa"/>
            <w:tcBorders>
              <w:right w:val="single" w:sz="4" w:space="0" w:color="000000"/>
            </w:tcBorders>
            <w:shd w:val="clear" w:color="auto" w:fill="FFFFFF"/>
            <w:tcMar>
              <w:left w:w="28" w:type="dxa"/>
              <w:right w:w="28" w:type="dxa"/>
            </w:tcMar>
            <w:vAlign w:val="center"/>
          </w:tcPr>
          <w:p w14:paraId="73D3CC84" w14:textId="77777777" w:rsidR="00293EC4" w:rsidRDefault="005A5C95">
            <w:pPr>
              <w:spacing w:after="0"/>
              <w:ind w:right="57"/>
              <w:jc w:val="right"/>
              <w:rPr>
                <w:b/>
                <w:sz w:val="12"/>
                <w:szCs w:val="12"/>
              </w:rPr>
            </w:pPr>
            <w:r>
              <w:rPr>
                <w:b/>
                <w:sz w:val="12"/>
                <w:szCs w:val="12"/>
              </w:rPr>
              <w:t>5.95</w:t>
            </w:r>
          </w:p>
        </w:tc>
        <w:tc>
          <w:tcPr>
            <w:tcW w:w="930" w:type="dxa"/>
            <w:tcBorders>
              <w:left w:val="single" w:sz="4" w:space="0" w:color="000000"/>
            </w:tcBorders>
            <w:shd w:val="clear" w:color="auto" w:fill="ABD5FF"/>
            <w:tcMar>
              <w:left w:w="28" w:type="dxa"/>
              <w:right w:w="28" w:type="dxa"/>
            </w:tcMar>
            <w:vAlign w:val="center"/>
          </w:tcPr>
          <w:p w14:paraId="1F59E821" w14:textId="77777777" w:rsidR="00293EC4" w:rsidRDefault="005A5C95">
            <w:pPr>
              <w:spacing w:after="0"/>
              <w:ind w:right="57"/>
              <w:jc w:val="right"/>
              <w:rPr>
                <w:b/>
                <w:sz w:val="12"/>
                <w:szCs w:val="12"/>
              </w:rPr>
            </w:pPr>
            <w:r>
              <w:rPr>
                <w:b/>
                <w:sz w:val="12"/>
                <w:szCs w:val="12"/>
              </w:rPr>
              <w:t>24.99</w:t>
            </w:r>
          </w:p>
        </w:tc>
      </w:tr>
      <w:tr w:rsidR="00293EC4" w14:paraId="62D45AF2" w14:textId="77777777">
        <w:trPr>
          <w:trHeight w:val="180"/>
        </w:trPr>
        <w:tc>
          <w:tcPr>
            <w:tcW w:w="435" w:type="dxa"/>
            <w:shd w:val="clear" w:color="auto" w:fill="FFFFFF"/>
            <w:tcMar>
              <w:left w:w="28" w:type="dxa"/>
              <w:right w:w="28" w:type="dxa"/>
            </w:tcMar>
            <w:vAlign w:val="center"/>
          </w:tcPr>
          <w:p w14:paraId="2746247D" w14:textId="77777777" w:rsidR="00293EC4" w:rsidRDefault="005A5C95">
            <w:pPr>
              <w:spacing w:after="0"/>
              <w:jc w:val="center"/>
              <w:rPr>
                <w:sz w:val="14"/>
                <w:szCs w:val="14"/>
              </w:rPr>
            </w:pPr>
            <w:r>
              <w:rPr>
                <w:sz w:val="14"/>
                <w:szCs w:val="14"/>
              </w:rPr>
              <w:t>3</w:t>
            </w:r>
          </w:p>
        </w:tc>
        <w:tc>
          <w:tcPr>
            <w:tcW w:w="3900" w:type="dxa"/>
            <w:tcBorders>
              <w:right w:val="single" w:sz="4" w:space="0" w:color="000000"/>
            </w:tcBorders>
            <w:shd w:val="clear" w:color="auto" w:fill="FFFFFF"/>
            <w:tcMar>
              <w:left w:w="57" w:type="dxa"/>
              <w:right w:w="57" w:type="dxa"/>
            </w:tcMar>
            <w:vAlign w:val="center"/>
          </w:tcPr>
          <w:p w14:paraId="48F28B21" w14:textId="77777777" w:rsidR="00293EC4" w:rsidRDefault="005A5C95">
            <w:pPr>
              <w:spacing w:after="0"/>
              <w:jc w:val="left"/>
              <w:rPr>
                <w:sz w:val="14"/>
                <w:szCs w:val="14"/>
              </w:rPr>
            </w:pPr>
            <w:r>
              <w:rPr>
                <w:sz w:val="14"/>
                <w:szCs w:val="14"/>
              </w:rPr>
              <w:t xml:space="preserve">Creşterea eficienţei economice a activităţilor de administrare a infrastructurii feroviare </w:t>
            </w:r>
          </w:p>
        </w:tc>
        <w:tc>
          <w:tcPr>
            <w:tcW w:w="660" w:type="dxa"/>
            <w:tcBorders>
              <w:left w:val="single" w:sz="4" w:space="0" w:color="000000"/>
            </w:tcBorders>
            <w:shd w:val="clear" w:color="auto" w:fill="FFFFFF"/>
            <w:tcMar>
              <w:left w:w="28" w:type="dxa"/>
              <w:right w:w="28" w:type="dxa"/>
            </w:tcMar>
            <w:vAlign w:val="center"/>
          </w:tcPr>
          <w:p w14:paraId="1BD041EA"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1F7D6814" w14:textId="77777777" w:rsidR="00293EC4" w:rsidRDefault="005A5C95">
            <w:pPr>
              <w:spacing w:after="0"/>
              <w:ind w:right="57"/>
              <w:jc w:val="right"/>
              <w:rPr>
                <w:b/>
                <w:sz w:val="12"/>
                <w:szCs w:val="12"/>
              </w:rPr>
            </w:pPr>
            <w:r>
              <w:rPr>
                <w:b/>
                <w:sz w:val="12"/>
                <w:szCs w:val="12"/>
              </w:rPr>
              <w:t>28.81</w:t>
            </w:r>
          </w:p>
        </w:tc>
        <w:tc>
          <w:tcPr>
            <w:tcW w:w="705" w:type="dxa"/>
            <w:shd w:val="clear" w:color="auto" w:fill="FFFFFF"/>
            <w:tcMar>
              <w:left w:w="28" w:type="dxa"/>
              <w:right w:w="28" w:type="dxa"/>
            </w:tcMar>
            <w:vAlign w:val="center"/>
          </w:tcPr>
          <w:p w14:paraId="290E9857" w14:textId="77777777" w:rsidR="00293EC4" w:rsidRDefault="005A5C95">
            <w:pPr>
              <w:spacing w:after="0"/>
              <w:ind w:right="57"/>
              <w:jc w:val="right"/>
              <w:rPr>
                <w:b/>
                <w:sz w:val="12"/>
                <w:szCs w:val="12"/>
              </w:rPr>
            </w:pPr>
            <w:r>
              <w:rPr>
                <w:b/>
                <w:sz w:val="12"/>
                <w:szCs w:val="12"/>
              </w:rPr>
              <w:t>34.32</w:t>
            </w:r>
          </w:p>
        </w:tc>
        <w:tc>
          <w:tcPr>
            <w:tcW w:w="840" w:type="dxa"/>
            <w:shd w:val="clear" w:color="auto" w:fill="FFFFFF"/>
            <w:tcMar>
              <w:left w:w="28" w:type="dxa"/>
              <w:right w:w="28" w:type="dxa"/>
            </w:tcMar>
            <w:vAlign w:val="center"/>
          </w:tcPr>
          <w:p w14:paraId="2FF7099D" w14:textId="77777777" w:rsidR="00293EC4" w:rsidRDefault="005A5C95">
            <w:pPr>
              <w:spacing w:after="0"/>
              <w:ind w:right="57"/>
              <w:jc w:val="right"/>
              <w:rPr>
                <w:b/>
                <w:sz w:val="12"/>
                <w:szCs w:val="12"/>
              </w:rPr>
            </w:pPr>
            <w:r>
              <w:rPr>
                <w:b/>
                <w:sz w:val="12"/>
                <w:szCs w:val="12"/>
              </w:rPr>
              <w:t>63.47</w:t>
            </w:r>
          </w:p>
        </w:tc>
        <w:tc>
          <w:tcPr>
            <w:tcW w:w="720" w:type="dxa"/>
            <w:shd w:val="clear" w:color="auto" w:fill="FFFFFF"/>
            <w:tcMar>
              <w:left w:w="28" w:type="dxa"/>
              <w:right w:w="28" w:type="dxa"/>
            </w:tcMar>
            <w:vAlign w:val="center"/>
          </w:tcPr>
          <w:p w14:paraId="333894DE" w14:textId="77777777" w:rsidR="00293EC4" w:rsidRDefault="005A5C95">
            <w:pPr>
              <w:spacing w:after="0"/>
              <w:ind w:right="57"/>
              <w:jc w:val="right"/>
              <w:rPr>
                <w:b/>
                <w:sz w:val="12"/>
                <w:szCs w:val="12"/>
              </w:rPr>
            </w:pPr>
            <w:r>
              <w:rPr>
                <w:b/>
                <w:sz w:val="12"/>
                <w:szCs w:val="12"/>
              </w:rPr>
              <w:t>65.82</w:t>
            </w:r>
          </w:p>
        </w:tc>
        <w:tc>
          <w:tcPr>
            <w:tcW w:w="735" w:type="dxa"/>
            <w:tcBorders>
              <w:right w:val="single" w:sz="4" w:space="0" w:color="000000"/>
            </w:tcBorders>
            <w:shd w:val="clear" w:color="auto" w:fill="FFFFFF"/>
            <w:tcMar>
              <w:left w:w="28" w:type="dxa"/>
              <w:right w:w="28" w:type="dxa"/>
            </w:tcMar>
            <w:vAlign w:val="center"/>
          </w:tcPr>
          <w:p w14:paraId="1CB3D168" w14:textId="77777777" w:rsidR="00293EC4" w:rsidRDefault="005A5C95">
            <w:pPr>
              <w:spacing w:after="0"/>
              <w:ind w:right="57"/>
              <w:jc w:val="right"/>
              <w:rPr>
                <w:b/>
                <w:sz w:val="12"/>
                <w:szCs w:val="12"/>
              </w:rPr>
            </w:pPr>
            <w:r>
              <w:rPr>
                <w:b/>
                <w:sz w:val="12"/>
                <w:szCs w:val="12"/>
              </w:rPr>
              <w:t>79.33</w:t>
            </w:r>
          </w:p>
        </w:tc>
        <w:tc>
          <w:tcPr>
            <w:tcW w:w="930" w:type="dxa"/>
            <w:tcBorders>
              <w:left w:val="single" w:sz="4" w:space="0" w:color="000000"/>
            </w:tcBorders>
            <w:shd w:val="clear" w:color="auto" w:fill="ABD5FF"/>
            <w:tcMar>
              <w:left w:w="28" w:type="dxa"/>
              <w:right w:w="28" w:type="dxa"/>
            </w:tcMar>
            <w:vAlign w:val="center"/>
          </w:tcPr>
          <w:p w14:paraId="39754492" w14:textId="77777777" w:rsidR="00293EC4" w:rsidRDefault="005A5C95">
            <w:pPr>
              <w:spacing w:after="0"/>
              <w:ind w:right="57"/>
              <w:jc w:val="right"/>
              <w:rPr>
                <w:b/>
                <w:sz w:val="12"/>
                <w:szCs w:val="12"/>
              </w:rPr>
            </w:pPr>
            <w:r>
              <w:rPr>
                <w:b/>
                <w:sz w:val="12"/>
                <w:szCs w:val="12"/>
              </w:rPr>
              <w:t>271.75</w:t>
            </w:r>
          </w:p>
        </w:tc>
      </w:tr>
      <w:tr w:rsidR="00293EC4" w14:paraId="58D19024" w14:textId="77777777">
        <w:trPr>
          <w:trHeight w:val="180"/>
        </w:trPr>
        <w:tc>
          <w:tcPr>
            <w:tcW w:w="435" w:type="dxa"/>
            <w:shd w:val="clear" w:color="auto" w:fill="FFFFFF"/>
            <w:tcMar>
              <w:left w:w="28" w:type="dxa"/>
              <w:right w:w="28" w:type="dxa"/>
            </w:tcMar>
            <w:vAlign w:val="center"/>
          </w:tcPr>
          <w:p w14:paraId="07B1E1D1" w14:textId="77777777" w:rsidR="00293EC4" w:rsidRDefault="005A5C95">
            <w:pPr>
              <w:spacing w:after="0"/>
              <w:jc w:val="center"/>
              <w:rPr>
                <w:sz w:val="14"/>
                <w:szCs w:val="14"/>
              </w:rPr>
            </w:pPr>
            <w:r>
              <w:rPr>
                <w:sz w:val="14"/>
                <w:szCs w:val="14"/>
              </w:rPr>
              <w:t>4</w:t>
            </w:r>
          </w:p>
        </w:tc>
        <w:tc>
          <w:tcPr>
            <w:tcW w:w="3900" w:type="dxa"/>
            <w:tcBorders>
              <w:right w:val="single" w:sz="4" w:space="0" w:color="000000"/>
            </w:tcBorders>
            <w:shd w:val="clear" w:color="auto" w:fill="FFFFFF"/>
            <w:tcMar>
              <w:left w:w="57" w:type="dxa"/>
              <w:right w:w="57" w:type="dxa"/>
            </w:tcMar>
            <w:vAlign w:val="center"/>
          </w:tcPr>
          <w:p w14:paraId="4E30B19E" w14:textId="77777777" w:rsidR="00293EC4" w:rsidRDefault="005A5C95">
            <w:pPr>
              <w:spacing w:after="0"/>
              <w:jc w:val="left"/>
              <w:rPr>
                <w:sz w:val="14"/>
                <w:szCs w:val="14"/>
              </w:rPr>
            </w:pPr>
            <w:r>
              <w:rPr>
                <w:sz w:val="14"/>
                <w:szCs w:val="14"/>
              </w:rPr>
              <w:t>Menţinerea la nivel ridicat a siguranţei circulaţiei trenurilor</w:t>
            </w:r>
          </w:p>
        </w:tc>
        <w:tc>
          <w:tcPr>
            <w:tcW w:w="660" w:type="dxa"/>
            <w:tcBorders>
              <w:left w:val="single" w:sz="4" w:space="0" w:color="000000"/>
            </w:tcBorders>
            <w:shd w:val="clear" w:color="auto" w:fill="FFFFFF"/>
            <w:tcMar>
              <w:left w:w="28" w:type="dxa"/>
              <w:right w:w="28" w:type="dxa"/>
            </w:tcMar>
            <w:vAlign w:val="center"/>
          </w:tcPr>
          <w:p w14:paraId="3D1AD80F"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49DF933C" w14:textId="77777777" w:rsidR="00293EC4" w:rsidRDefault="005A5C95">
            <w:pPr>
              <w:spacing w:after="0"/>
              <w:ind w:right="57"/>
              <w:jc w:val="right"/>
              <w:rPr>
                <w:b/>
                <w:sz w:val="12"/>
                <w:szCs w:val="12"/>
              </w:rPr>
            </w:pPr>
            <w:r>
              <w:rPr>
                <w:b/>
                <w:sz w:val="12"/>
                <w:szCs w:val="12"/>
              </w:rPr>
              <w:t>17.91</w:t>
            </w:r>
          </w:p>
        </w:tc>
        <w:tc>
          <w:tcPr>
            <w:tcW w:w="705" w:type="dxa"/>
            <w:shd w:val="clear" w:color="auto" w:fill="FFFFFF"/>
            <w:tcMar>
              <w:left w:w="28" w:type="dxa"/>
              <w:right w:w="28" w:type="dxa"/>
            </w:tcMar>
            <w:vAlign w:val="center"/>
          </w:tcPr>
          <w:p w14:paraId="21205232" w14:textId="77777777" w:rsidR="00293EC4" w:rsidRDefault="005A5C95">
            <w:pPr>
              <w:spacing w:after="0"/>
              <w:ind w:right="57"/>
              <w:jc w:val="right"/>
              <w:rPr>
                <w:b/>
                <w:sz w:val="12"/>
                <w:szCs w:val="12"/>
              </w:rPr>
            </w:pPr>
            <w:r>
              <w:rPr>
                <w:b/>
                <w:sz w:val="12"/>
                <w:szCs w:val="12"/>
              </w:rPr>
              <w:t>7.96</w:t>
            </w:r>
          </w:p>
        </w:tc>
        <w:tc>
          <w:tcPr>
            <w:tcW w:w="840" w:type="dxa"/>
            <w:shd w:val="clear" w:color="auto" w:fill="FFFFFF"/>
            <w:tcMar>
              <w:left w:w="28" w:type="dxa"/>
              <w:right w:w="28" w:type="dxa"/>
            </w:tcMar>
            <w:vAlign w:val="center"/>
          </w:tcPr>
          <w:p w14:paraId="6FFE0321" w14:textId="77777777" w:rsidR="00293EC4" w:rsidRDefault="005A5C95">
            <w:pPr>
              <w:spacing w:after="0"/>
              <w:ind w:right="57"/>
              <w:jc w:val="right"/>
              <w:rPr>
                <w:b/>
                <w:sz w:val="12"/>
                <w:szCs w:val="12"/>
              </w:rPr>
            </w:pPr>
            <w:r>
              <w:rPr>
                <w:b/>
                <w:sz w:val="12"/>
                <w:szCs w:val="12"/>
              </w:rPr>
              <w:t>0.56</w:t>
            </w:r>
          </w:p>
        </w:tc>
        <w:tc>
          <w:tcPr>
            <w:tcW w:w="720" w:type="dxa"/>
            <w:shd w:val="clear" w:color="auto" w:fill="FFFFFF"/>
            <w:tcMar>
              <w:left w:w="28" w:type="dxa"/>
              <w:right w:w="28" w:type="dxa"/>
            </w:tcMar>
            <w:vAlign w:val="center"/>
          </w:tcPr>
          <w:p w14:paraId="7ECB0750" w14:textId="77777777" w:rsidR="00293EC4" w:rsidRDefault="005A5C95">
            <w:pPr>
              <w:spacing w:after="0"/>
              <w:ind w:right="57"/>
              <w:jc w:val="right"/>
              <w:rPr>
                <w:b/>
                <w:sz w:val="12"/>
                <w:szCs w:val="12"/>
              </w:rPr>
            </w:pPr>
            <w:r>
              <w:rPr>
                <w:b/>
                <w:sz w:val="12"/>
                <w:szCs w:val="12"/>
              </w:rPr>
              <w:t>0.00</w:t>
            </w:r>
          </w:p>
        </w:tc>
        <w:tc>
          <w:tcPr>
            <w:tcW w:w="735" w:type="dxa"/>
            <w:tcBorders>
              <w:right w:val="single" w:sz="4" w:space="0" w:color="000000"/>
            </w:tcBorders>
            <w:shd w:val="clear" w:color="auto" w:fill="FFFFFF"/>
            <w:tcMar>
              <w:left w:w="28" w:type="dxa"/>
              <w:right w:w="28" w:type="dxa"/>
            </w:tcMar>
            <w:vAlign w:val="center"/>
          </w:tcPr>
          <w:p w14:paraId="4DE491DB" w14:textId="77777777" w:rsidR="00293EC4" w:rsidRDefault="005A5C95">
            <w:pPr>
              <w:spacing w:after="0"/>
              <w:ind w:right="57"/>
              <w:jc w:val="right"/>
              <w:rPr>
                <w:b/>
                <w:sz w:val="12"/>
                <w:szCs w:val="12"/>
              </w:rPr>
            </w:pPr>
            <w:r>
              <w:rPr>
                <w:b/>
                <w:sz w:val="12"/>
                <w:szCs w:val="12"/>
              </w:rPr>
              <w:t>0.00</w:t>
            </w:r>
          </w:p>
        </w:tc>
        <w:tc>
          <w:tcPr>
            <w:tcW w:w="930" w:type="dxa"/>
            <w:tcBorders>
              <w:left w:val="single" w:sz="4" w:space="0" w:color="000000"/>
            </w:tcBorders>
            <w:shd w:val="clear" w:color="auto" w:fill="ABD5FF"/>
            <w:tcMar>
              <w:left w:w="28" w:type="dxa"/>
              <w:right w:w="28" w:type="dxa"/>
            </w:tcMar>
            <w:vAlign w:val="center"/>
          </w:tcPr>
          <w:p w14:paraId="54BC59E5" w14:textId="77777777" w:rsidR="00293EC4" w:rsidRDefault="005A5C95">
            <w:pPr>
              <w:spacing w:after="0"/>
              <w:ind w:right="57"/>
              <w:jc w:val="right"/>
              <w:rPr>
                <w:b/>
                <w:sz w:val="12"/>
                <w:szCs w:val="12"/>
              </w:rPr>
            </w:pPr>
            <w:r>
              <w:rPr>
                <w:b/>
                <w:sz w:val="12"/>
                <w:szCs w:val="12"/>
              </w:rPr>
              <w:t>26.42</w:t>
            </w:r>
          </w:p>
        </w:tc>
      </w:tr>
      <w:tr w:rsidR="00293EC4" w14:paraId="4FF82683" w14:textId="77777777">
        <w:trPr>
          <w:trHeight w:val="180"/>
        </w:trPr>
        <w:tc>
          <w:tcPr>
            <w:tcW w:w="435" w:type="dxa"/>
            <w:shd w:val="clear" w:color="auto" w:fill="FFFFFF"/>
            <w:tcMar>
              <w:left w:w="28" w:type="dxa"/>
              <w:right w:w="28" w:type="dxa"/>
            </w:tcMar>
            <w:vAlign w:val="center"/>
          </w:tcPr>
          <w:p w14:paraId="7A9388C5" w14:textId="77777777" w:rsidR="00293EC4" w:rsidRDefault="005A5C95">
            <w:pPr>
              <w:spacing w:after="0"/>
              <w:jc w:val="center"/>
              <w:rPr>
                <w:sz w:val="14"/>
                <w:szCs w:val="14"/>
              </w:rPr>
            </w:pPr>
            <w:r>
              <w:rPr>
                <w:sz w:val="14"/>
                <w:szCs w:val="14"/>
              </w:rPr>
              <w:t>5</w:t>
            </w:r>
          </w:p>
        </w:tc>
        <w:tc>
          <w:tcPr>
            <w:tcW w:w="3900" w:type="dxa"/>
            <w:tcBorders>
              <w:right w:val="single" w:sz="4" w:space="0" w:color="000000"/>
            </w:tcBorders>
            <w:shd w:val="clear" w:color="auto" w:fill="FFFFFF"/>
            <w:tcMar>
              <w:left w:w="57" w:type="dxa"/>
              <w:right w:w="57" w:type="dxa"/>
            </w:tcMar>
            <w:vAlign w:val="center"/>
          </w:tcPr>
          <w:p w14:paraId="08F2E9A7" w14:textId="77777777" w:rsidR="00293EC4" w:rsidRDefault="005A5C95">
            <w:pPr>
              <w:spacing w:after="0"/>
              <w:jc w:val="left"/>
              <w:rPr>
                <w:sz w:val="14"/>
                <w:szCs w:val="14"/>
              </w:rPr>
            </w:pPr>
            <w:r>
              <w:rPr>
                <w:sz w:val="14"/>
                <w:szCs w:val="14"/>
              </w:rPr>
              <w:t>Creşterea eficienţei energetice şi reducerea nivelului de poluare</w:t>
            </w:r>
          </w:p>
        </w:tc>
        <w:tc>
          <w:tcPr>
            <w:tcW w:w="660" w:type="dxa"/>
            <w:tcBorders>
              <w:left w:val="single" w:sz="4" w:space="0" w:color="000000"/>
            </w:tcBorders>
            <w:shd w:val="clear" w:color="auto" w:fill="FFFFFF"/>
            <w:tcMar>
              <w:left w:w="28" w:type="dxa"/>
              <w:right w:w="28" w:type="dxa"/>
            </w:tcMar>
            <w:vAlign w:val="center"/>
          </w:tcPr>
          <w:p w14:paraId="69FA5759"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43F5ED90" w14:textId="77777777" w:rsidR="00293EC4" w:rsidRDefault="005A5C95">
            <w:pPr>
              <w:spacing w:after="0"/>
              <w:ind w:right="57"/>
              <w:jc w:val="right"/>
              <w:rPr>
                <w:b/>
                <w:sz w:val="12"/>
                <w:szCs w:val="12"/>
              </w:rPr>
            </w:pPr>
            <w:r>
              <w:rPr>
                <w:b/>
                <w:sz w:val="12"/>
                <w:szCs w:val="12"/>
              </w:rPr>
              <w:t>0.21</w:t>
            </w:r>
          </w:p>
        </w:tc>
        <w:tc>
          <w:tcPr>
            <w:tcW w:w="705" w:type="dxa"/>
            <w:shd w:val="clear" w:color="auto" w:fill="FFFFFF"/>
            <w:tcMar>
              <w:left w:w="28" w:type="dxa"/>
              <w:right w:w="28" w:type="dxa"/>
            </w:tcMar>
            <w:vAlign w:val="center"/>
          </w:tcPr>
          <w:p w14:paraId="4CA78D4C" w14:textId="77777777" w:rsidR="00293EC4" w:rsidRDefault="005A5C95">
            <w:pPr>
              <w:spacing w:after="0"/>
              <w:ind w:right="57"/>
              <w:jc w:val="right"/>
              <w:rPr>
                <w:b/>
                <w:sz w:val="12"/>
                <w:szCs w:val="12"/>
              </w:rPr>
            </w:pPr>
            <w:r>
              <w:rPr>
                <w:b/>
                <w:sz w:val="12"/>
                <w:szCs w:val="12"/>
              </w:rPr>
              <w:t>0.57</w:t>
            </w:r>
          </w:p>
        </w:tc>
        <w:tc>
          <w:tcPr>
            <w:tcW w:w="840" w:type="dxa"/>
            <w:shd w:val="clear" w:color="auto" w:fill="FFFFFF"/>
            <w:tcMar>
              <w:left w:w="28" w:type="dxa"/>
              <w:right w:w="28" w:type="dxa"/>
            </w:tcMar>
            <w:vAlign w:val="center"/>
          </w:tcPr>
          <w:p w14:paraId="52E46A3C" w14:textId="77777777" w:rsidR="00293EC4" w:rsidRDefault="005A5C95">
            <w:pPr>
              <w:spacing w:after="0"/>
              <w:ind w:right="57"/>
              <w:jc w:val="right"/>
              <w:rPr>
                <w:b/>
                <w:sz w:val="12"/>
                <w:szCs w:val="12"/>
              </w:rPr>
            </w:pPr>
            <w:r>
              <w:rPr>
                <w:b/>
                <w:sz w:val="12"/>
                <w:szCs w:val="12"/>
              </w:rPr>
              <w:t>0.18</w:t>
            </w:r>
          </w:p>
        </w:tc>
        <w:tc>
          <w:tcPr>
            <w:tcW w:w="720" w:type="dxa"/>
            <w:shd w:val="clear" w:color="auto" w:fill="FFFFFF"/>
            <w:tcMar>
              <w:left w:w="28" w:type="dxa"/>
              <w:right w:w="28" w:type="dxa"/>
            </w:tcMar>
            <w:vAlign w:val="center"/>
          </w:tcPr>
          <w:p w14:paraId="1FCC6088" w14:textId="77777777" w:rsidR="00293EC4" w:rsidRDefault="005A5C95">
            <w:pPr>
              <w:spacing w:after="0"/>
              <w:ind w:right="57"/>
              <w:jc w:val="right"/>
              <w:rPr>
                <w:b/>
                <w:sz w:val="12"/>
                <w:szCs w:val="12"/>
              </w:rPr>
            </w:pPr>
            <w:r>
              <w:rPr>
                <w:b/>
                <w:sz w:val="12"/>
                <w:szCs w:val="12"/>
              </w:rPr>
              <w:t>5.36</w:t>
            </w:r>
          </w:p>
        </w:tc>
        <w:tc>
          <w:tcPr>
            <w:tcW w:w="735" w:type="dxa"/>
            <w:tcBorders>
              <w:right w:val="single" w:sz="4" w:space="0" w:color="000000"/>
            </w:tcBorders>
            <w:shd w:val="clear" w:color="auto" w:fill="FFFFFF"/>
            <w:tcMar>
              <w:left w:w="28" w:type="dxa"/>
              <w:right w:w="28" w:type="dxa"/>
            </w:tcMar>
            <w:vAlign w:val="center"/>
          </w:tcPr>
          <w:p w14:paraId="7EA007FC" w14:textId="77777777" w:rsidR="00293EC4" w:rsidRDefault="005A5C95">
            <w:pPr>
              <w:spacing w:after="0"/>
              <w:ind w:right="57"/>
              <w:jc w:val="right"/>
              <w:rPr>
                <w:b/>
                <w:sz w:val="12"/>
                <w:szCs w:val="12"/>
              </w:rPr>
            </w:pPr>
            <w:r>
              <w:rPr>
                <w:b/>
                <w:sz w:val="12"/>
                <w:szCs w:val="12"/>
              </w:rPr>
              <w:t>5.36</w:t>
            </w:r>
          </w:p>
        </w:tc>
        <w:tc>
          <w:tcPr>
            <w:tcW w:w="930" w:type="dxa"/>
            <w:tcBorders>
              <w:left w:val="single" w:sz="4" w:space="0" w:color="000000"/>
            </w:tcBorders>
            <w:shd w:val="clear" w:color="auto" w:fill="ABD5FF"/>
            <w:tcMar>
              <w:left w:w="28" w:type="dxa"/>
              <w:right w:w="28" w:type="dxa"/>
            </w:tcMar>
            <w:vAlign w:val="center"/>
          </w:tcPr>
          <w:p w14:paraId="5C5F52CB" w14:textId="77777777" w:rsidR="00293EC4" w:rsidRDefault="005A5C95">
            <w:pPr>
              <w:spacing w:after="0"/>
              <w:ind w:right="57"/>
              <w:jc w:val="right"/>
              <w:rPr>
                <w:b/>
                <w:sz w:val="12"/>
                <w:szCs w:val="12"/>
              </w:rPr>
            </w:pPr>
            <w:r>
              <w:rPr>
                <w:b/>
                <w:sz w:val="12"/>
                <w:szCs w:val="12"/>
              </w:rPr>
              <w:t>11.67</w:t>
            </w:r>
          </w:p>
        </w:tc>
      </w:tr>
      <w:tr w:rsidR="00293EC4" w14:paraId="484DF9AE" w14:textId="77777777">
        <w:trPr>
          <w:trHeight w:val="180"/>
        </w:trPr>
        <w:tc>
          <w:tcPr>
            <w:tcW w:w="435" w:type="dxa"/>
            <w:shd w:val="clear" w:color="auto" w:fill="FFFFFF"/>
            <w:tcMar>
              <w:left w:w="28" w:type="dxa"/>
              <w:right w:w="28" w:type="dxa"/>
            </w:tcMar>
            <w:vAlign w:val="center"/>
          </w:tcPr>
          <w:p w14:paraId="7DEA5796" w14:textId="77777777" w:rsidR="00293EC4" w:rsidRDefault="005A5C95">
            <w:pPr>
              <w:spacing w:after="0"/>
              <w:jc w:val="center"/>
              <w:rPr>
                <w:sz w:val="14"/>
                <w:szCs w:val="14"/>
              </w:rPr>
            </w:pPr>
            <w:r>
              <w:rPr>
                <w:sz w:val="14"/>
                <w:szCs w:val="14"/>
              </w:rPr>
              <w:t>6</w:t>
            </w:r>
          </w:p>
        </w:tc>
        <w:tc>
          <w:tcPr>
            <w:tcW w:w="3900" w:type="dxa"/>
            <w:tcBorders>
              <w:right w:val="single" w:sz="4" w:space="0" w:color="000000"/>
            </w:tcBorders>
            <w:shd w:val="clear" w:color="auto" w:fill="FFFFFF"/>
            <w:tcMar>
              <w:left w:w="57" w:type="dxa"/>
              <w:right w:w="57" w:type="dxa"/>
            </w:tcMar>
            <w:vAlign w:val="center"/>
          </w:tcPr>
          <w:p w14:paraId="222F1A31" w14:textId="77777777" w:rsidR="00293EC4" w:rsidRDefault="005A5C95">
            <w:pPr>
              <w:spacing w:after="0"/>
              <w:jc w:val="left"/>
              <w:rPr>
                <w:sz w:val="14"/>
                <w:szCs w:val="14"/>
              </w:rPr>
            </w:pPr>
            <w:r>
              <w:rPr>
                <w:sz w:val="14"/>
                <w:szCs w:val="14"/>
              </w:rPr>
              <w:t>Îmbunătăţirea conectivităţii reţelei feroviare</w:t>
            </w:r>
          </w:p>
        </w:tc>
        <w:tc>
          <w:tcPr>
            <w:tcW w:w="660" w:type="dxa"/>
            <w:tcBorders>
              <w:left w:val="single" w:sz="4" w:space="0" w:color="000000"/>
            </w:tcBorders>
            <w:shd w:val="clear" w:color="auto" w:fill="FFFFFF"/>
            <w:tcMar>
              <w:left w:w="28" w:type="dxa"/>
              <w:right w:w="28" w:type="dxa"/>
            </w:tcMar>
            <w:vAlign w:val="center"/>
          </w:tcPr>
          <w:p w14:paraId="040C97A8"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7222B0F0" w14:textId="77777777" w:rsidR="00293EC4" w:rsidRDefault="005A5C95">
            <w:pPr>
              <w:spacing w:after="0"/>
              <w:ind w:right="57"/>
              <w:jc w:val="right"/>
              <w:rPr>
                <w:b/>
                <w:sz w:val="12"/>
                <w:szCs w:val="12"/>
              </w:rPr>
            </w:pPr>
            <w:r>
              <w:rPr>
                <w:b/>
                <w:sz w:val="12"/>
                <w:szCs w:val="12"/>
              </w:rPr>
              <w:t>15.16</w:t>
            </w:r>
          </w:p>
        </w:tc>
        <w:tc>
          <w:tcPr>
            <w:tcW w:w="705" w:type="dxa"/>
            <w:shd w:val="clear" w:color="auto" w:fill="FFFFFF"/>
            <w:tcMar>
              <w:left w:w="28" w:type="dxa"/>
              <w:right w:w="28" w:type="dxa"/>
            </w:tcMar>
            <w:vAlign w:val="center"/>
          </w:tcPr>
          <w:p w14:paraId="37EAEE22" w14:textId="77777777" w:rsidR="00293EC4" w:rsidRDefault="005A5C95">
            <w:pPr>
              <w:spacing w:after="0"/>
              <w:ind w:right="57"/>
              <w:jc w:val="right"/>
              <w:rPr>
                <w:b/>
                <w:sz w:val="12"/>
                <w:szCs w:val="12"/>
              </w:rPr>
            </w:pPr>
            <w:r>
              <w:rPr>
                <w:b/>
                <w:sz w:val="12"/>
                <w:szCs w:val="12"/>
              </w:rPr>
              <w:t>73.22</w:t>
            </w:r>
          </w:p>
        </w:tc>
        <w:tc>
          <w:tcPr>
            <w:tcW w:w="840" w:type="dxa"/>
            <w:shd w:val="clear" w:color="auto" w:fill="FFFFFF"/>
            <w:tcMar>
              <w:left w:w="28" w:type="dxa"/>
              <w:right w:w="28" w:type="dxa"/>
            </w:tcMar>
            <w:vAlign w:val="center"/>
          </w:tcPr>
          <w:p w14:paraId="4ABE6D6F" w14:textId="77777777" w:rsidR="00293EC4" w:rsidRDefault="005A5C95">
            <w:pPr>
              <w:spacing w:after="0"/>
              <w:ind w:right="57"/>
              <w:jc w:val="right"/>
              <w:rPr>
                <w:b/>
                <w:sz w:val="12"/>
                <w:szCs w:val="12"/>
              </w:rPr>
            </w:pPr>
            <w:r>
              <w:rPr>
                <w:b/>
                <w:sz w:val="12"/>
                <w:szCs w:val="12"/>
              </w:rPr>
              <w:t>131.80</w:t>
            </w:r>
          </w:p>
        </w:tc>
        <w:tc>
          <w:tcPr>
            <w:tcW w:w="720" w:type="dxa"/>
            <w:shd w:val="clear" w:color="auto" w:fill="FFFFFF"/>
            <w:tcMar>
              <w:left w:w="28" w:type="dxa"/>
              <w:right w:w="28" w:type="dxa"/>
            </w:tcMar>
            <w:vAlign w:val="center"/>
          </w:tcPr>
          <w:p w14:paraId="0679286C" w14:textId="77777777" w:rsidR="00293EC4" w:rsidRDefault="005A5C95">
            <w:pPr>
              <w:spacing w:after="0"/>
              <w:ind w:right="57"/>
              <w:jc w:val="right"/>
              <w:rPr>
                <w:b/>
                <w:sz w:val="12"/>
                <w:szCs w:val="12"/>
              </w:rPr>
            </w:pPr>
            <w:r>
              <w:rPr>
                <w:b/>
                <w:sz w:val="12"/>
                <w:szCs w:val="12"/>
              </w:rPr>
              <w:t>58.58</w:t>
            </w:r>
          </w:p>
        </w:tc>
        <w:tc>
          <w:tcPr>
            <w:tcW w:w="735" w:type="dxa"/>
            <w:tcBorders>
              <w:right w:val="single" w:sz="4" w:space="0" w:color="000000"/>
            </w:tcBorders>
            <w:shd w:val="clear" w:color="auto" w:fill="FFFFFF"/>
            <w:tcMar>
              <w:left w:w="28" w:type="dxa"/>
              <w:right w:w="28" w:type="dxa"/>
            </w:tcMar>
            <w:vAlign w:val="center"/>
          </w:tcPr>
          <w:p w14:paraId="71107CB1" w14:textId="77777777" w:rsidR="00293EC4" w:rsidRDefault="005A5C95">
            <w:pPr>
              <w:spacing w:after="0"/>
              <w:ind w:right="57"/>
              <w:jc w:val="right"/>
              <w:rPr>
                <w:b/>
                <w:sz w:val="12"/>
                <w:szCs w:val="12"/>
              </w:rPr>
            </w:pPr>
            <w:r>
              <w:rPr>
                <w:b/>
                <w:sz w:val="12"/>
                <w:szCs w:val="12"/>
              </w:rPr>
              <w:t>29.68</w:t>
            </w:r>
          </w:p>
        </w:tc>
        <w:tc>
          <w:tcPr>
            <w:tcW w:w="930" w:type="dxa"/>
            <w:tcBorders>
              <w:left w:val="single" w:sz="4" w:space="0" w:color="000000"/>
            </w:tcBorders>
            <w:shd w:val="clear" w:color="auto" w:fill="ABD5FF"/>
            <w:tcMar>
              <w:left w:w="28" w:type="dxa"/>
              <w:right w:w="28" w:type="dxa"/>
            </w:tcMar>
            <w:vAlign w:val="center"/>
          </w:tcPr>
          <w:p w14:paraId="208C7AC1" w14:textId="77777777" w:rsidR="00293EC4" w:rsidRDefault="005A5C95">
            <w:pPr>
              <w:spacing w:after="0"/>
              <w:ind w:right="57"/>
              <w:jc w:val="right"/>
              <w:rPr>
                <w:b/>
                <w:sz w:val="12"/>
                <w:szCs w:val="12"/>
              </w:rPr>
            </w:pPr>
            <w:r>
              <w:rPr>
                <w:b/>
                <w:sz w:val="12"/>
                <w:szCs w:val="12"/>
              </w:rPr>
              <w:t>308.43</w:t>
            </w:r>
          </w:p>
        </w:tc>
      </w:tr>
      <w:tr w:rsidR="00293EC4" w14:paraId="3EEFD344" w14:textId="77777777">
        <w:trPr>
          <w:trHeight w:val="180"/>
        </w:trPr>
        <w:tc>
          <w:tcPr>
            <w:tcW w:w="435" w:type="dxa"/>
            <w:shd w:val="clear" w:color="auto" w:fill="FFFFFF"/>
            <w:tcMar>
              <w:left w:w="28" w:type="dxa"/>
              <w:right w:w="28" w:type="dxa"/>
            </w:tcMar>
            <w:vAlign w:val="center"/>
          </w:tcPr>
          <w:p w14:paraId="7270718F" w14:textId="77777777" w:rsidR="00293EC4" w:rsidRDefault="005A5C95">
            <w:pPr>
              <w:spacing w:after="0"/>
              <w:jc w:val="center"/>
              <w:rPr>
                <w:sz w:val="14"/>
                <w:szCs w:val="14"/>
              </w:rPr>
            </w:pPr>
            <w:r>
              <w:rPr>
                <w:sz w:val="14"/>
                <w:szCs w:val="14"/>
              </w:rPr>
              <w:t>7</w:t>
            </w:r>
          </w:p>
        </w:tc>
        <w:tc>
          <w:tcPr>
            <w:tcW w:w="3900" w:type="dxa"/>
            <w:tcBorders>
              <w:right w:val="single" w:sz="4" w:space="0" w:color="000000"/>
            </w:tcBorders>
            <w:shd w:val="clear" w:color="auto" w:fill="FFFFFF"/>
            <w:tcMar>
              <w:left w:w="57" w:type="dxa"/>
              <w:right w:w="57" w:type="dxa"/>
            </w:tcMar>
            <w:vAlign w:val="center"/>
          </w:tcPr>
          <w:p w14:paraId="5EC1639F" w14:textId="77777777" w:rsidR="00293EC4" w:rsidRDefault="005A5C95">
            <w:pPr>
              <w:spacing w:after="0"/>
              <w:jc w:val="left"/>
              <w:rPr>
                <w:sz w:val="14"/>
                <w:szCs w:val="14"/>
              </w:rPr>
            </w:pPr>
            <w:r>
              <w:rPr>
                <w:sz w:val="14"/>
                <w:szCs w:val="14"/>
              </w:rPr>
              <w:t>Creşterea competitivităţii transportului feroviar de pasageri</w:t>
            </w:r>
          </w:p>
        </w:tc>
        <w:tc>
          <w:tcPr>
            <w:tcW w:w="660" w:type="dxa"/>
            <w:tcBorders>
              <w:left w:val="single" w:sz="4" w:space="0" w:color="000000"/>
            </w:tcBorders>
            <w:shd w:val="clear" w:color="auto" w:fill="FFFFFF"/>
            <w:tcMar>
              <w:left w:w="28" w:type="dxa"/>
              <w:right w:w="28" w:type="dxa"/>
            </w:tcMar>
            <w:vAlign w:val="center"/>
          </w:tcPr>
          <w:p w14:paraId="3C17C186"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766807B2" w14:textId="77777777" w:rsidR="00293EC4" w:rsidRDefault="005A5C95">
            <w:pPr>
              <w:spacing w:after="0"/>
              <w:ind w:right="57"/>
              <w:jc w:val="right"/>
              <w:rPr>
                <w:b/>
                <w:sz w:val="12"/>
                <w:szCs w:val="12"/>
              </w:rPr>
            </w:pPr>
            <w:r>
              <w:rPr>
                <w:b/>
                <w:sz w:val="12"/>
                <w:szCs w:val="12"/>
              </w:rPr>
              <w:t>30.82</w:t>
            </w:r>
          </w:p>
        </w:tc>
        <w:tc>
          <w:tcPr>
            <w:tcW w:w="705" w:type="dxa"/>
            <w:shd w:val="clear" w:color="auto" w:fill="FFFFFF"/>
            <w:tcMar>
              <w:left w:w="28" w:type="dxa"/>
              <w:right w:w="28" w:type="dxa"/>
            </w:tcMar>
            <w:vAlign w:val="center"/>
          </w:tcPr>
          <w:p w14:paraId="0FFC2596" w14:textId="77777777" w:rsidR="00293EC4" w:rsidRDefault="005A5C95">
            <w:pPr>
              <w:spacing w:after="0"/>
              <w:ind w:right="57"/>
              <w:jc w:val="right"/>
              <w:rPr>
                <w:b/>
                <w:sz w:val="12"/>
                <w:szCs w:val="12"/>
              </w:rPr>
            </w:pPr>
            <w:r>
              <w:rPr>
                <w:b/>
                <w:sz w:val="12"/>
                <w:szCs w:val="12"/>
              </w:rPr>
              <w:t>29.96</w:t>
            </w:r>
          </w:p>
        </w:tc>
        <w:tc>
          <w:tcPr>
            <w:tcW w:w="840" w:type="dxa"/>
            <w:shd w:val="clear" w:color="auto" w:fill="FFFFFF"/>
            <w:tcMar>
              <w:left w:w="28" w:type="dxa"/>
              <w:right w:w="28" w:type="dxa"/>
            </w:tcMar>
            <w:vAlign w:val="center"/>
          </w:tcPr>
          <w:p w14:paraId="573AB0F3" w14:textId="77777777" w:rsidR="00293EC4" w:rsidRDefault="005A5C95">
            <w:pPr>
              <w:spacing w:after="0"/>
              <w:ind w:right="57"/>
              <w:jc w:val="right"/>
              <w:rPr>
                <w:b/>
                <w:sz w:val="12"/>
                <w:szCs w:val="12"/>
              </w:rPr>
            </w:pPr>
            <w:r>
              <w:rPr>
                <w:b/>
                <w:sz w:val="12"/>
                <w:szCs w:val="12"/>
              </w:rPr>
              <w:t>48.05</w:t>
            </w:r>
          </w:p>
        </w:tc>
        <w:tc>
          <w:tcPr>
            <w:tcW w:w="720" w:type="dxa"/>
            <w:shd w:val="clear" w:color="auto" w:fill="FFFFFF"/>
            <w:tcMar>
              <w:left w:w="28" w:type="dxa"/>
              <w:right w:w="28" w:type="dxa"/>
            </w:tcMar>
            <w:vAlign w:val="center"/>
          </w:tcPr>
          <w:p w14:paraId="01A342BB" w14:textId="77777777" w:rsidR="00293EC4" w:rsidRDefault="005A5C95">
            <w:pPr>
              <w:spacing w:after="0"/>
              <w:ind w:right="57"/>
              <w:jc w:val="right"/>
              <w:rPr>
                <w:b/>
                <w:sz w:val="12"/>
                <w:szCs w:val="12"/>
              </w:rPr>
            </w:pPr>
            <w:r>
              <w:rPr>
                <w:b/>
                <w:sz w:val="12"/>
                <w:szCs w:val="12"/>
              </w:rPr>
              <w:t>33.77</w:t>
            </w:r>
          </w:p>
        </w:tc>
        <w:tc>
          <w:tcPr>
            <w:tcW w:w="735" w:type="dxa"/>
            <w:tcBorders>
              <w:right w:val="single" w:sz="4" w:space="0" w:color="000000"/>
            </w:tcBorders>
            <w:shd w:val="clear" w:color="auto" w:fill="FFFFFF"/>
            <w:tcMar>
              <w:left w:w="28" w:type="dxa"/>
              <w:right w:w="28" w:type="dxa"/>
            </w:tcMar>
            <w:vAlign w:val="center"/>
          </w:tcPr>
          <w:p w14:paraId="6F43BB59" w14:textId="77777777" w:rsidR="00293EC4" w:rsidRDefault="005A5C95">
            <w:pPr>
              <w:spacing w:after="0"/>
              <w:ind w:right="57"/>
              <w:jc w:val="right"/>
              <w:rPr>
                <w:b/>
                <w:sz w:val="12"/>
                <w:szCs w:val="12"/>
              </w:rPr>
            </w:pPr>
            <w:r>
              <w:rPr>
                <w:b/>
                <w:sz w:val="12"/>
                <w:szCs w:val="12"/>
              </w:rPr>
              <w:t>0.05</w:t>
            </w:r>
          </w:p>
        </w:tc>
        <w:tc>
          <w:tcPr>
            <w:tcW w:w="930" w:type="dxa"/>
            <w:tcBorders>
              <w:left w:val="single" w:sz="4" w:space="0" w:color="000000"/>
            </w:tcBorders>
            <w:shd w:val="clear" w:color="auto" w:fill="ABD5FF"/>
            <w:tcMar>
              <w:left w:w="28" w:type="dxa"/>
              <w:right w:w="28" w:type="dxa"/>
            </w:tcMar>
            <w:vAlign w:val="center"/>
          </w:tcPr>
          <w:p w14:paraId="1477471D" w14:textId="77777777" w:rsidR="00293EC4" w:rsidRDefault="005A5C95">
            <w:pPr>
              <w:spacing w:after="0"/>
              <w:ind w:right="57"/>
              <w:jc w:val="right"/>
              <w:rPr>
                <w:b/>
                <w:sz w:val="12"/>
                <w:szCs w:val="12"/>
              </w:rPr>
            </w:pPr>
            <w:r>
              <w:rPr>
                <w:b/>
                <w:sz w:val="12"/>
                <w:szCs w:val="12"/>
              </w:rPr>
              <w:t>142.65</w:t>
            </w:r>
          </w:p>
        </w:tc>
      </w:tr>
      <w:tr w:rsidR="00293EC4" w14:paraId="7CDAF1C2" w14:textId="77777777">
        <w:trPr>
          <w:trHeight w:val="180"/>
        </w:trPr>
        <w:tc>
          <w:tcPr>
            <w:tcW w:w="435" w:type="dxa"/>
            <w:shd w:val="clear" w:color="auto" w:fill="FFFFFF"/>
            <w:tcMar>
              <w:left w:w="28" w:type="dxa"/>
              <w:right w:w="28" w:type="dxa"/>
            </w:tcMar>
            <w:vAlign w:val="center"/>
          </w:tcPr>
          <w:p w14:paraId="1188A63B" w14:textId="77777777" w:rsidR="00293EC4" w:rsidRDefault="005A5C95">
            <w:pPr>
              <w:spacing w:after="0"/>
              <w:jc w:val="center"/>
              <w:rPr>
                <w:sz w:val="14"/>
                <w:szCs w:val="14"/>
              </w:rPr>
            </w:pPr>
            <w:r>
              <w:rPr>
                <w:sz w:val="14"/>
                <w:szCs w:val="14"/>
              </w:rPr>
              <w:t>8</w:t>
            </w:r>
          </w:p>
        </w:tc>
        <w:tc>
          <w:tcPr>
            <w:tcW w:w="3900" w:type="dxa"/>
            <w:tcBorders>
              <w:right w:val="single" w:sz="4" w:space="0" w:color="000000"/>
            </w:tcBorders>
            <w:shd w:val="clear" w:color="auto" w:fill="FFFFFF"/>
            <w:tcMar>
              <w:left w:w="57" w:type="dxa"/>
              <w:right w:w="57" w:type="dxa"/>
            </w:tcMar>
            <w:vAlign w:val="center"/>
          </w:tcPr>
          <w:p w14:paraId="425DE6B2" w14:textId="77777777" w:rsidR="00293EC4" w:rsidRDefault="005A5C95">
            <w:pPr>
              <w:spacing w:after="0"/>
              <w:jc w:val="left"/>
              <w:rPr>
                <w:sz w:val="14"/>
                <w:szCs w:val="14"/>
              </w:rPr>
            </w:pPr>
            <w:r>
              <w:rPr>
                <w:sz w:val="14"/>
                <w:szCs w:val="14"/>
              </w:rPr>
              <w:t>Creşterea competitivităţii transportului feroviar de marfă</w:t>
            </w:r>
          </w:p>
        </w:tc>
        <w:tc>
          <w:tcPr>
            <w:tcW w:w="660" w:type="dxa"/>
            <w:tcBorders>
              <w:left w:val="single" w:sz="4" w:space="0" w:color="000000"/>
            </w:tcBorders>
            <w:shd w:val="clear" w:color="auto" w:fill="FFFFFF"/>
            <w:tcMar>
              <w:left w:w="28" w:type="dxa"/>
              <w:right w:w="28" w:type="dxa"/>
            </w:tcMar>
            <w:vAlign w:val="center"/>
          </w:tcPr>
          <w:p w14:paraId="27681C86" w14:textId="77777777" w:rsidR="00293EC4" w:rsidRDefault="005A5C95">
            <w:pPr>
              <w:spacing w:after="0"/>
              <w:jc w:val="center"/>
              <w:rPr>
                <w:b/>
                <w:sz w:val="12"/>
                <w:szCs w:val="12"/>
              </w:rPr>
            </w:pPr>
            <w:r>
              <w:rPr>
                <w:b/>
                <w:sz w:val="12"/>
                <w:szCs w:val="12"/>
              </w:rPr>
              <w:t>mil. euro</w:t>
            </w:r>
          </w:p>
        </w:tc>
        <w:tc>
          <w:tcPr>
            <w:tcW w:w="705" w:type="dxa"/>
            <w:shd w:val="clear" w:color="auto" w:fill="FFFFFF"/>
            <w:tcMar>
              <w:left w:w="28" w:type="dxa"/>
              <w:right w:w="28" w:type="dxa"/>
            </w:tcMar>
            <w:vAlign w:val="center"/>
          </w:tcPr>
          <w:p w14:paraId="601AFCB2" w14:textId="77777777" w:rsidR="00293EC4" w:rsidRDefault="005A5C95">
            <w:pPr>
              <w:spacing w:after="0"/>
              <w:ind w:right="57"/>
              <w:jc w:val="right"/>
              <w:rPr>
                <w:b/>
                <w:sz w:val="12"/>
                <w:szCs w:val="12"/>
              </w:rPr>
            </w:pPr>
            <w:r>
              <w:rPr>
                <w:b/>
                <w:sz w:val="12"/>
                <w:szCs w:val="12"/>
              </w:rPr>
              <w:t>0.00</w:t>
            </w:r>
          </w:p>
        </w:tc>
        <w:tc>
          <w:tcPr>
            <w:tcW w:w="705" w:type="dxa"/>
            <w:shd w:val="clear" w:color="auto" w:fill="FFFFFF"/>
            <w:tcMar>
              <w:left w:w="28" w:type="dxa"/>
              <w:right w:w="28" w:type="dxa"/>
            </w:tcMar>
            <w:vAlign w:val="center"/>
          </w:tcPr>
          <w:p w14:paraId="065D2577" w14:textId="77777777" w:rsidR="00293EC4" w:rsidRDefault="005A5C95">
            <w:pPr>
              <w:spacing w:after="0"/>
              <w:ind w:right="57"/>
              <w:jc w:val="right"/>
              <w:rPr>
                <w:b/>
                <w:sz w:val="12"/>
                <w:szCs w:val="12"/>
              </w:rPr>
            </w:pPr>
            <w:r>
              <w:rPr>
                <w:b/>
                <w:sz w:val="12"/>
                <w:szCs w:val="12"/>
              </w:rPr>
              <w:t>0.00</w:t>
            </w:r>
          </w:p>
        </w:tc>
        <w:tc>
          <w:tcPr>
            <w:tcW w:w="840" w:type="dxa"/>
            <w:shd w:val="clear" w:color="auto" w:fill="FFFFFF"/>
            <w:tcMar>
              <w:left w:w="28" w:type="dxa"/>
              <w:right w:w="28" w:type="dxa"/>
            </w:tcMar>
            <w:vAlign w:val="center"/>
          </w:tcPr>
          <w:p w14:paraId="3E72EFD1" w14:textId="77777777" w:rsidR="00293EC4" w:rsidRDefault="005A5C95">
            <w:pPr>
              <w:spacing w:after="0"/>
              <w:ind w:right="57"/>
              <w:jc w:val="right"/>
              <w:rPr>
                <w:b/>
                <w:sz w:val="12"/>
                <w:szCs w:val="12"/>
              </w:rPr>
            </w:pPr>
            <w:r>
              <w:rPr>
                <w:b/>
                <w:sz w:val="12"/>
                <w:szCs w:val="12"/>
              </w:rPr>
              <w:t>0.00</w:t>
            </w:r>
          </w:p>
        </w:tc>
        <w:tc>
          <w:tcPr>
            <w:tcW w:w="720" w:type="dxa"/>
            <w:shd w:val="clear" w:color="auto" w:fill="FFFFFF"/>
            <w:tcMar>
              <w:left w:w="28" w:type="dxa"/>
              <w:right w:w="28" w:type="dxa"/>
            </w:tcMar>
            <w:vAlign w:val="center"/>
          </w:tcPr>
          <w:p w14:paraId="5A66F77F" w14:textId="77777777" w:rsidR="00293EC4" w:rsidRDefault="005A5C95">
            <w:pPr>
              <w:spacing w:after="0"/>
              <w:ind w:right="57"/>
              <w:jc w:val="right"/>
              <w:rPr>
                <w:b/>
                <w:sz w:val="12"/>
                <w:szCs w:val="12"/>
              </w:rPr>
            </w:pPr>
            <w:r>
              <w:rPr>
                <w:b/>
                <w:sz w:val="12"/>
                <w:szCs w:val="12"/>
              </w:rPr>
              <w:t>0.00</w:t>
            </w:r>
          </w:p>
        </w:tc>
        <w:tc>
          <w:tcPr>
            <w:tcW w:w="735" w:type="dxa"/>
            <w:tcBorders>
              <w:right w:val="single" w:sz="4" w:space="0" w:color="000000"/>
            </w:tcBorders>
            <w:shd w:val="clear" w:color="auto" w:fill="FFFFFF"/>
            <w:tcMar>
              <w:left w:w="28" w:type="dxa"/>
              <w:right w:w="28" w:type="dxa"/>
            </w:tcMar>
            <w:vAlign w:val="center"/>
          </w:tcPr>
          <w:p w14:paraId="3B31A36C" w14:textId="77777777" w:rsidR="00293EC4" w:rsidRDefault="005A5C95">
            <w:pPr>
              <w:spacing w:after="0"/>
              <w:ind w:right="57"/>
              <w:jc w:val="right"/>
              <w:rPr>
                <w:b/>
                <w:sz w:val="12"/>
                <w:szCs w:val="12"/>
              </w:rPr>
            </w:pPr>
            <w:r>
              <w:rPr>
                <w:b/>
                <w:sz w:val="12"/>
                <w:szCs w:val="12"/>
              </w:rPr>
              <w:t>0.00</w:t>
            </w:r>
          </w:p>
        </w:tc>
        <w:tc>
          <w:tcPr>
            <w:tcW w:w="930" w:type="dxa"/>
            <w:tcBorders>
              <w:left w:val="single" w:sz="4" w:space="0" w:color="000000"/>
            </w:tcBorders>
            <w:shd w:val="clear" w:color="auto" w:fill="ABD5FF"/>
            <w:tcMar>
              <w:left w:w="28" w:type="dxa"/>
              <w:right w:w="28" w:type="dxa"/>
            </w:tcMar>
            <w:vAlign w:val="center"/>
          </w:tcPr>
          <w:p w14:paraId="7A57295E" w14:textId="77777777" w:rsidR="00293EC4" w:rsidRDefault="005A5C95">
            <w:pPr>
              <w:spacing w:after="0"/>
              <w:ind w:right="57"/>
              <w:jc w:val="right"/>
              <w:rPr>
                <w:b/>
                <w:sz w:val="12"/>
                <w:szCs w:val="12"/>
              </w:rPr>
            </w:pPr>
            <w:r>
              <w:rPr>
                <w:b/>
                <w:sz w:val="12"/>
                <w:szCs w:val="12"/>
              </w:rPr>
              <w:t>0.00</w:t>
            </w:r>
          </w:p>
        </w:tc>
      </w:tr>
      <w:tr w:rsidR="00293EC4" w14:paraId="754195A4" w14:textId="77777777">
        <w:trPr>
          <w:trHeight w:val="180"/>
        </w:trPr>
        <w:tc>
          <w:tcPr>
            <w:tcW w:w="4335" w:type="dxa"/>
            <w:gridSpan w:val="2"/>
            <w:shd w:val="clear" w:color="auto" w:fill="76ADE4"/>
            <w:tcMar>
              <w:left w:w="28" w:type="dxa"/>
              <w:right w:w="28" w:type="dxa"/>
            </w:tcMar>
            <w:vAlign w:val="center"/>
          </w:tcPr>
          <w:p w14:paraId="76798DFE" w14:textId="77777777" w:rsidR="00293EC4" w:rsidRDefault="005A5C95">
            <w:pPr>
              <w:spacing w:after="0"/>
              <w:jc w:val="center"/>
              <w:rPr>
                <w:sz w:val="14"/>
                <w:szCs w:val="14"/>
              </w:rPr>
            </w:pPr>
            <w:r>
              <w:rPr>
                <w:b/>
                <w:sz w:val="16"/>
                <w:szCs w:val="16"/>
              </w:rPr>
              <w:t>TOTAL</w:t>
            </w:r>
          </w:p>
        </w:tc>
        <w:tc>
          <w:tcPr>
            <w:tcW w:w="660" w:type="dxa"/>
            <w:tcBorders>
              <w:left w:val="single" w:sz="4" w:space="0" w:color="000000"/>
            </w:tcBorders>
            <w:shd w:val="clear" w:color="auto" w:fill="76ADE4"/>
            <w:tcMar>
              <w:left w:w="28" w:type="dxa"/>
              <w:right w:w="28" w:type="dxa"/>
            </w:tcMar>
            <w:vAlign w:val="center"/>
          </w:tcPr>
          <w:p w14:paraId="3049467B" w14:textId="77777777" w:rsidR="00293EC4" w:rsidRDefault="005A5C95">
            <w:pPr>
              <w:spacing w:after="0"/>
              <w:jc w:val="center"/>
              <w:rPr>
                <w:b/>
                <w:sz w:val="12"/>
                <w:szCs w:val="12"/>
              </w:rPr>
            </w:pPr>
            <w:r>
              <w:rPr>
                <w:b/>
                <w:sz w:val="12"/>
                <w:szCs w:val="12"/>
              </w:rPr>
              <w:t>mil. eur</w:t>
            </w:r>
          </w:p>
        </w:tc>
        <w:tc>
          <w:tcPr>
            <w:tcW w:w="705" w:type="dxa"/>
            <w:shd w:val="clear" w:color="auto" w:fill="76ADE4"/>
            <w:tcMar>
              <w:left w:w="28" w:type="dxa"/>
              <w:right w:w="28" w:type="dxa"/>
            </w:tcMar>
            <w:vAlign w:val="center"/>
          </w:tcPr>
          <w:p w14:paraId="0621A43E" w14:textId="77777777" w:rsidR="00293EC4" w:rsidRDefault="005A5C95">
            <w:pPr>
              <w:spacing w:after="0"/>
              <w:ind w:right="57"/>
              <w:jc w:val="right"/>
              <w:rPr>
                <w:b/>
                <w:sz w:val="12"/>
                <w:szCs w:val="12"/>
              </w:rPr>
            </w:pPr>
            <w:r>
              <w:rPr>
                <w:b/>
                <w:sz w:val="13"/>
                <w:szCs w:val="13"/>
              </w:rPr>
              <w:t>552.97</w:t>
            </w:r>
          </w:p>
        </w:tc>
        <w:tc>
          <w:tcPr>
            <w:tcW w:w="705" w:type="dxa"/>
            <w:shd w:val="clear" w:color="auto" w:fill="76ADE4"/>
            <w:tcMar>
              <w:left w:w="28" w:type="dxa"/>
              <w:right w:w="28" w:type="dxa"/>
            </w:tcMar>
            <w:vAlign w:val="center"/>
          </w:tcPr>
          <w:p w14:paraId="53A6A3E8" w14:textId="77777777" w:rsidR="00293EC4" w:rsidRDefault="005A5C95">
            <w:pPr>
              <w:spacing w:after="0"/>
              <w:ind w:right="57"/>
              <w:jc w:val="right"/>
              <w:rPr>
                <w:b/>
                <w:sz w:val="12"/>
                <w:szCs w:val="12"/>
              </w:rPr>
            </w:pPr>
            <w:r>
              <w:rPr>
                <w:b/>
                <w:sz w:val="13"/>
                <w:szCs w:val="13"/>
              </w:rPr>
              <w:t>742.79</w:t>
            </w:r>
          </w:p>
        </w:tc>
        <w:tc>
          <w:tcPr>
            <w:tcW w:w="840" w:type="dxa"/>
            <w:shd w:val="clear" w:color="auto" w:fill="76ADE4"/>
            <w:tcMar>
              <w:left w:w="28" w:type="dxa"/>
              <w:right w:w="28" w:type="dxa"/>
            </w:tcMar>
            <w:vAlign w:val="center"/>
          </w:tcPr>
          <w:p w14:paraId="3AEADCC3" w14:textId="77777777" w:rsidR="00293EC4" w:rsidRDefault="005A5C95">
            <w:pPr>
              <w:spacing w:after="0"/>
              <w:ind w:right="57"/>
              <w:jc w:val="right"/>
              <w:rPr>
                <w:b/>
                <w:sz w:val="12"/>
                <w:szCs w:val="12"/>
              </w:rPr>
            </w:pPr>
            <w:r>
              <w:rPr>
                <w:b/>
                <w:sz w:val="13"/>
                <w:szCs w:val="13"/>
              </w:rPr>
              <w:t>989.2</w:t>
            </w:r>
          </w:p>
        </w:tc>
        <w:tc>
          <w:tcPr>
            <w:tcW w:w="720" w:type="dxa"/>
            <w:shd w:val="clear" w:color="auto" w:fill="76ADE4"/>
            <w:tcMar>
              <w:left w:w="28" w:type="dxa"/>
              <w:right w:w="28" w:type="dxa"/>
            </w:tcMar>
            <w:vAlign w:val="center"/>
          </w:tcPr>
          <w:p w14:paraId="5F240ABE" w14:textId="77777777" w:rsidR="00293EC4" w:rsidRDefault="005A5C95">
            <w:pPr>
              <w:spacing w:after="0"/>
              <w:ind w:right="57"/>
              <w:jc w:val="right"/>
              <w:rPr>
                <w:b/>
                <w:sz w:val="12"/>
                <w:szCs w:val="12"/>
              </w:rPr>
            </w:pPr>
            <w:r>
              <w:rPr>
                <w:b/>
                <w:sz w:val="13"/>
                <w:szCs w:val="13"/>
              </w:rPr>
              <w:t>921.4</w:t>
            </w:r>
          </w:p>
        </w:tc>
        <w:tc>
          <w:tcPr>
            <w:tcW w:w="735" w:type="dxa"/>
            <w:tcBorders>
              <w:right w:val="single" w:sz="4" w:space="0" w:color="000000"/>
            </w:tcBorders>
            <w:shd w:val="clear" w:color="auto" w:fill="76ADE4"/>
            <w:tcMar>
              <w:left w:w="28" w:type="dxa"/>
              <w:right w:w="28" w:type="dxa"/>
            </w:tcMar>
            <w:vAlign w:val="center"/>
          </w:tcPr>
          <w:p w14:paraId="04BCF611" w14:textId="77777777" w:rsidR="00293EC4" w:rsidRDefault="005A5C95">
            <w:pPr>
              <w:spacing w:after="0"/>
              <w:ind w:right="57"/>
              <w:jc w:val="right"/>
              <w:rPr>
                <w:b/>
                <w:sz w:val="12"/>
                <w:szCs w:val="12"/>
              </w:rPr>
            </w:pPr>
            <w:r>
              <w:rPr>
                <w:b/>
                <w:sz w:val="13"/>
                <w:szCs w:val="13"/>
              </w:rPr>
              <w:t>929.44</w:t>
            </w:r>
          </w:p>
        </w:tc>
        <w:tc>
          <w:tcPr>
            <w:tcW w:w="930" w:type="dxa"/>
            <w:tcBorders>
              <w:left w:val="single" w:sz="4" w:space="0" w:color="000000"/>
            </w:tcBorders>
            <w:shd w:val="clear" w:color="auto" w:fill="76ADE4"/>
            <w:tcMar>
              <w:left w:w="28" w:type="dxa"/>
              <w:right w:w="28" w:type="dxa"/>
            </w:tcMar>
            <w:vAlign w:val="center"/>
          </w:tcPr>
          <w:p w14:paraId="603891E3" w14:textId="77777777" w:rsidR="00293EC4" w:rsidRDefault="005A5C95">
            <w:pPr>
              <w:spacing w:after="0"/>
              <w:ind w:right="57"/>
              <w:jc w:val="right"/>
              <w:rPr>
                <w:b/>
                <w:sz w:val="12"/>
                <w:szCs w:val="12"/>
              </w:rPr>
            </w:pPr>
            <w:r>
              <w:rPr>
                <w:b/>
                <w:sz w:val="13"/>
                <w:szCs w:val="13"/>
              </w:rPr>
              <w:t>4 135.81</w:t>
            </w:r>
          </w:p>
        </w:tc>
      </w:tr>
    </w:tbl>
    <w:p w14:paraId="7016AF28" w14:textId="77777777" w:rsidR="00293EC4" w:rsidRDefault="00293EC4">
      <w:pPr>
        <w:spacing w:after="0"/>
        <w:rPr>
          <w:sz w:val="4"/>
          <w:szCs w:val="4"/>
        </w:rPr>
      </w:pPr>
    </w:p>
    <w:p w14:paraId="314A9807" w14:textId="77777777" w:rsidR="00293EC4" w:rsidRDefault="00293EC4">
      <w:pPr>
        <w:spacing w:after="0"/>
        <w:rPr>
          <w:sz w:val="4"/>
          <w:szCs w:val="4"/>
        </w:rPr>
      </w:pPr>
    </w:p>
    <w:p w14:paraId="15B7202F" w14:textId="77777777" w:rsidR="00293EC4" w:rsidRDefault="005A5C95">
      <w:pPr>
        <w:rPr>
          <w:sz w:val="22"/>
        </w:rPr>
      </w:pPr>
      <w:r>
        <w:rPr>
          <w:sz w:val="22"/>
        </w:rPr>
        <w:t xml:space="preserve">Necesităţile de finanţare pentru infrastructură se regăsesc detaliate în cadrul Programului Investițional 2021 - 2030. Astfel, în acest program proiectele feroviare localizate pe rețeaua primară sunt în număr de 20 și includ lucrări de modernizare, electrificare, dublare și reînnoire. Aceste proiecte însumează 2586.8 km și un cost de 13.6 mld.Euro fără TVA. </w:t>
      </w:r>
    </w:p>
    <w:p w14:paraId="2D5A642C" w14:textId="77777777" w:rsidR="00293EC4" w:rsidRDefault="005A5C95">
      <w:pPr>
        <w:spacing w:after="240"/>
        <w:rPr>
          <w:b/>
          <w:i/>
          <w:sz w:val="18"/>
          <w:szCs w:val="18"/>
        </w:rPr>
      </w:pPr>
      <w:r>
        <w:rPr>
          <w:sz w:val="22"/>
        </w:rPr>
        <w:t xml:space="preserve">Necesităţile de finanţare pentru întreținere și reparații feroviare în perioada 2021-2025, pe categorii de cheltuieli, fundamentate prin strategia de dezvoltare a infrastructurii feroviare române, sunt prezentate sintetic în tabelul următor. </w:t>
      </w:r>
    </w:p>
    <w:p w14:paraId="7FC1AF31" w14:textId="77777777" w:rsidR="00293EC4" w:rsidRDefault="005A5C95">
      <w:pPr>
        <w:spacing w:after="0"/>
        <w:jc w:val="center"/>
        <w:rPr>
          <w:b/>
          <w:i/>
          <w:color w:val="000000"/>
          <w:sz w:val="20"/>
          <w:szCs w:val="20"/>
        </w:rPr>
      </w:pPr>
      <w:r>
        <w:rPr>
          <w:b/>
          <w:i/>
          <w:color w:val="000000"/>
          <w:sz w:val="20"/>
          <w:szCs w:val="20"/>
        </w:rPr>
        <w:t xml:space="preserve">Tabelul 5. Fonduri publice necesare pentru dezvoltarea infrastructurii feroviare în perioada 2021-2025, </w:t>
      </w:r>
    </w:p>
    <w:p w14:paraId="446AE861" w14:textId="77777777" w:rsidR="00293EC4" w:rsidRDefault="005A5C95">
      <w:pPr>
        <w:spacing w:after="0"/>
        <w:jc w:val="center"/>
        <w:rPr>
          <w:b/>
          <w:i/>
          <w:color w:val="000000"/>
          <w:sz w:val="20"/>
          <w:szCs w:val="20"/>
        </w:rPr>
      </w:pPr>
      <w:r>
        <w:rPr>
          <w:b/>
          <w:i/>
          <w:color w:val="000000"/>
          <w:sz w:val="20"/>
          <w:szCs w:val="20"/>
        </w:rPr>
        <w:t xml:space="preserve">structurate pe categorii de cheltuieli </w:t>
      </w:r>
    </w:p>
    <w:tbl>
      <w:tblPr>
        <w:tblStyle w:val="a6"/>
        <w:tblW w:w="93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0"/>
        <w:gridCol w:w="3645"/>
        <w:gridCol w:w="795"/>
        <w:gridCol w:w="840"/>
        <w:gridCol w:w="720"/>
        <w:gridCol w:w="840"/>
        <w:gridCol w:w="720"/>
        <w:gridCol w:w="750"/>
        <w:gridCol w:w="720"/>
      </w:tblGrid>
      <w:tr w:rsidR="00293EC4" w14:paraId="7E40A385" w14:textId="77777777">
        <w:trPr>
          <w:jc w:val="center"/>
        </w:trPr>
        <w:tc>
          <w:tcPr>
            <w:tcW w:w="4005" w:type="dxa"/>
            <w:gridSpan w:val="2"/>
            <w:vMerge w:val="restart"/>
            <w:tcBorders>
              <w:top w:val="single" w:sz="4" w:space="0" w:color="000000"/>
              <w:left w:val="single" w:sz="4" w:space="0" w:color="000000"/>
              <w:bottom w:val="single" w:sz="4" w:space="0" w:color="000000"/>
              <w:right w:val="single" w:sz="4" w:space="0" w:color="000000"/>
            </w:tcBorders>
            <w:shd w:val="clear" w:color="auto" w:fill="99CCFF"/>
            <w:tcMar>
              <w:left w:w="28" w:type="dxa"/>
              <w:right w:w="28" w:type="dxa"/>
            </w:tcMar>
            <w:vAlign w:val="center"/>
          </w:tcPr>
          <w:p w14:paraId="5461BB90" w14:textId="77777777" w:rsidR="00293EC4" w:rsidRDefault="005A5C95">
            <w:pPr>
              <w:spacing w:after="0"/>
              <w:jc w:val="center"/>
              <w:rPr>
                <w:b/>
                <w:sz w:val="16"/>
                <w:szCs w:val="16"/>
              </w:rPr>
            </w:pPr>
            <w:r>
              <w:rPr>
                <w:b/>
                <w:sz w:val="16"/>
                <w:szCs w:val="16"/>
              </w:rPr>
              <w:t>Categoria de cheltuieli</w:t>
            </w:r>
          </w:p>
        </w:tc>
        <w:tc>
          <w:tcPr>
            <w:tcW w:w="5385" w:type="dxa"/>
            <w:gridSpan w:val="7"/>
            <w:tcBorders>
              <w:top w:val="single" w:sz="4" w:space="0" w:color="000000"/>
              <w:left w:val="single" w:sz="4" w:space="0" w:color="000000"/>
              <w:bottom w:val="single" w:sz="4" w:space="0" w:color="000000"/>
              <w:right w:val="single" w:sz="4" w:space="0" w:color="000000"/>
            </w:tcBorders>
            <w:shd w:val="clear" w:color="auto" w:fill="99CCFF"/>
            <w:tcMar>
              <w:left w:w="28" w:type="dxa"/>
              <w:right w:w="28" w:type="dxa"/>
            </w:tcMar>
            <w:vAlign w:val="center"/>
          </w:tcPr>
          <w:p w14:paraId="4465537C" w14:textId="77777777" w:rsidR="00293EC4" w:rsidRDefault="005A5C95">
            <w:pPr>
              <w:spacing w:after="0"/>
              <w:jc w:val="center"/>
              <w:rPr>
                <w:b/>
                <w:sz w:val="16"/>
                <w:szCs w:val="16"/>
              </w:rPr>
            </w:pPr>
            <w:r>
              <w:rPr>
                <w:b/>
                <w:sz w:val="16"/>
                <w:szCs w:val="16"/>
              </w:rPr>
              <w:t>Fonduri publice necesare</w:t>
            </w:r>
          </w:p>
        </w:tc>
      </w:tr>
      <w:tr w:rsidR="00293EC4" w14:paraId="10EAAB0B" w14:textId="77777777">
        <w:trPr>
          <w:jc w:val="center"/>
        </w:trPr>
        <w:tc>
          <w:tcPr>
            <w:tcW w:w="4005" w:type="dxa"/>
            <w:gridSpan w:val="2"/>
            <w:vMerge/>
            <w:tcBorders>
              <w:top w:val="single" w:sz="4" w:space="0" w:color="000000"/>
              <w:left w:val="single" w:sz="4" w:space="0" w:color="000000"/>
              <w:bottom w:val="single" w:sz="4" w:space="0" w:color="000000"/>
              <w:right w:val="single" w:sz="4" w:space="0" w:color="000000"/>
            </w:tcBorders>
            <w:shd w:val="clear" w:color="auto" w:fill="99CCFF"/>
            <w:tcMar>
              <w:left w:w="28" w:type="dxa"/>
              <w:right w:w="28" w:type="dxa"/>
            </w:tcMar>
            <w:vAlign w:val="center"/>
          </w:tcPr>
          <w:p w14:paraId="10CE1F9A" w14:textId="77777777" w:rsidR="00293EC4" w:rsidRDefault="00293EC4">
            <w:pPr>
              <w:widowControl w:val="0"/>
              <w:pBdr>
                <w:top w:val="nil"/>
                <w:left w:val="nil"/>
                <w:bottom w:val="nil"/>
                <w:right w:val="nil"/>
                <w:between w:val="nil"/>
              </w:pBdr>
              <w:spacing w:after="0" w:line="276" w:lineRule="auto"/>
              <w:jc w:val="left"/>
              <w:rPr>
                <w:b/>
                <w:sz w:val="16"/>
                <w:szCs w:val="16"/>
              </w:rPr>
            </w:pPr>
          </w:p>
        </w:tc>
        <w:tc>
          <w:tcPr>
            <w:tcW w:w="795" w:type="dxa"/>
            <w:tcBorders>
              <w:top w:val="single" w:sz="4" w:space="0" w:color="000000"/>
              <w:left w:val="single" w:sz="4" w:space="0" w:color="000000"/>
              <w:bottom w:val="single" w:sz="4" w:space="0" w:color="000000"/>
            </w:tcBorders>
            <w:shd w:val="clear" w:color="auto" w:fill="B9DCFF"/>
            <w:tcMar>
              <w:left w:w="28" w:type="dxa"/>
              <w:right w:w="28" w:type="dxa"/>
            </w:tcMar>
            <w:vAlign w:val="center"/>
          </w:tcPr>
          <w:p w14:paraId="4E9F1B34" w14:textId="77777777" w:rsidR="00293EC4" w:rsidRDefault="005A5C95">
            <w:pPr>
              <w:spacing w:after="0"/>
              <w:jc w:val="center"/>
              <w:rPr>
                <w:b/>
                <w:sz w:val="16"/>
                <w:szCs w:val="16"/>
              </w:rPr>
            </w:pPr>
            <w:r>
              <w:rPr>
                <w:b/>
                <w:sz w:val="16"/>
                <w:szCs w:val="16"/>
              </w:rPr>
              <w:t>UM</w:t>
            </w:r>
          </w:p>
        </w:tc>
        <w:tc>
          <w:tcPr>
            <w:tcW w:w="840" w:type="dxa"/>
            <w:tcBorders>
              <w:top w:val="single" w:sz="4" w:space="0" w:color="000000"/>
              <w:bottom w:val="single" w:sz="4" w:space="0" w:color="000000"/>
            </w:tcBorders>
            <w:shd w:val="clear" w:color="auto" w:fill="B9DCFF"/>
            <w:tcMar>
              <w:left w:w="28" w:type="dxa"/>
              <w:right w:w="28" w:type="dxa"/>
            </w:tcMar>
            <w:vAlign w:val="center"/>
          </w:tcPr>
          <w:p w14:paraId="48E385F0" w14:textId="77777777" w:rsidR="00293EC4" w:rsidRDefault="005A5C95">
            <w:pPr>
              <w:spacing w:after="0"/>
              <w:jc w:val="center"/>
              <w:rPr>
                <w:b/>
                <w:sz w:val="16"/>
                <w:szCs w:val="16"/>
              </w:rPr>
            </w:pPr>
            <w:r>
              <w:rPr>
                <w:b/>
                <w:sz w:val="16"/>
                <w:szCs w:val="16"/>
              </w:rPr>
              <w:t>2021</w:t>
            </w:r>
          </w:p>
        </w:tc>
        <w:tc>
          <w:tcPr>
            <w:tcW w:w="720" w:type="dxa"/>
            <w:tcBorders>
              <w:top w:val="single" w:sz="4" w:space="0" w:color="000000"/>
              <w:bottom w:val="single" w:sz="4" w:space="0" w:color="000000"/>
            </w:tcBorders>
            <w:shd w:val="clear" w:color="auto" w:fill="B9DCFF"/>
            <w:tcMar>
              <w:left w:w="28" w:type="dxa"/>
              <w:right w:w="28" w:type="dxa"/>
            </w:tcMar>
            <w:vAlign w:val="center"/>
          </w:tcPr>
          <w:p w14:paraId="5B961F2E" w14:textId="77777777" w:rsidR="00293EC4" w:rsidRDefault="005A5C95">
            <w:pPr>
              <w:spacing w:after="0"/>
              <w:jc w:val="center"/>
              <w:rPr>
                <w:b/>
                <w:sz w:val="16"/>
                <w:szCs w:val="16"/>
              </w:rPr>
            </w:pPr>
            <w:r>
              <w:rPr>
                <w:b/>
                <w:sz w:val="16"/>
                <w:szCs w:val="16"/>
              </w:rPr>
              <w:t>2022</w:t>
            </w:r>
          </w:p>
        </w:tc>
        <w:tc>
          <w:tcPr>
            <w:tcW w:w="840" w:type="dxa"/>
            <w:tcBorders>
              <w:top w:val="single" w:sz="4" w:space="0" w:color="000000"/>
              <w:bottom w:val="single" w:sz="4" w:space="0" w:color="000000"/>
            </w:tcBorders>
            <w:shd w:val="clear" w:color="auto" w:fill="B9DCFF"/>
            <w:tcMar>
              <w:left w:w="28" w:type="dxa"/>
              <w:right w:w="28" w:type="dxa"/>
            </w:tcMar>
            <w:vAlign w:val="center"/>
          </w:tcPr>
          <w:p w14:paraId="2936FD22" w14:textId="77777777" w:rsidR="00293EC4" w:rsidRDefault="005A5C95">
            <w:pPr>
              <w:spacing w:after="0"/>
              <w:jc w:val="center"/>
              <w:rPr>
                <w:b/>
                <w:sz w:val="16"/>
                <w:szCs w:val="16"/>
              </w:rPr>
            </w:pPr>
            <w:r>
              <w:rPr>
                <w:b/>
                <w:sz w:val="16"/>
                <w:szCs w:val="16"/>
              </w:rPr>
              <w:t>2023</w:t>
            </w:r>
          </w:p>
        </w:tc>
        <w:tc>
          <w:tcPr>
            <w:tcW w:w="720" w:type="dxa"/>
            <w:tcBorders>
              <w:top w:val="single" w:sz="4" w:space="0" w:color="000000"/>
              <w:bottom w:val="single" w:sz="4" w:space="0" w:color="000000"/>
            </w:tcBorders>
            <w:shd w:val="clear" w:color="auto" w:fill="B9DCFF"/>
            <w:tcMar>
              <w:left w:w="28" w:type="dxa"/>
              <w:right w:w="28" w:type="dxa"/>
            </w:tcMar>
            <w:vAlign w:val="center"/>
          </w:tcPr>
          <w:p w14:paraId="3D99B786" w14:textId="77777777" w:rsidR="00293EC4" w:rsidRDefault="005A5C95">
            <w:pPr>
              <w:spacing w:after="0"/>
              <w:jc w:val="center"/>
              <w:rPr>
                <w:b/>
                <w:sz w:val="16"/>
                <w:szCs w:val="16"/>
              </w:rPr>
            </w:pPr>
            <w:r>
              <w:rPr>
                <w:b/>
                <w:sz w:val="16"/>
                <w:szCs w:val="16"/>
              </w:rPr>
              <w:t>2024</w:t>
            </w:r>
          </w:p>
        </w:tc>
        <w:tc>
          <w:tcPr>
            <w:tcW w:w="750" w:type="dxa"/>
            <w:tcBorders>
              <w:top w:val="single" w:sz="4" w:space="0" w:color="000000"/>
              <w:bottom w:val="single" w:sz="4" w:space="0" w:color="000000"/>
              <w:right w:val="single" w:sz="4" w:space="0" w:color="000000"/>
            </w:tcBorders>
            <w:shd w:val="clear" w:color="auto" w:fill="B9DCFF"/>
            <w:tcMar>
              <w:left w:w="28" w:type="dxa"/>
              <w:right w:w="28" w:type="dxa"/>
            </w:tcMar>
            <w:vAlign w:val="center"/>
          </w:tcPr>
          <w:p w14:paraId="4D227608" w14:textId="77777777" w:rsidR="00293EC4" w:rsidRDefault="005A5C95">
            <w:pPr>
              <w:spacing w:after="0"/>
              <w:jc w:val="center"/>
              <w:rPr>
                <w:b/>
                <w:sz w:val="16"/>
                <w:szCs w:val="16"/>
              </w:rPr>
            </w:pPr>
            <w:r>
              <w:rPr>
                <w:b/>
                <w:sz w:val="16"/>
                <w:szCs w:val="16"/>
              </w:rPr>
              <w:t>2025</w:t>
            </w:r>
          </w:p>
        </w:tc>
        <w:tc>
          <w:tcPr>
            <w:tcW w:w="720" w:type="dxa"/>
            <w:tcBorders>
              <w:top w:val="single" w:sz="4" w:space="0" w:color="000000"/>
              <w:left w:val="single" w:sz="4" w:space="0" w:color="000000"/>
              <w:bottom w:val="single" w:sz="4" w:space="0" w:color="000000"/>
              <w:right w:val="single" w:sz="4" w:space="0" w:color="000000"/>
            </w:tcBorders>
            <w:shd w:val="clear" w:color="auto" w:fill="76ADE4"/>
            <w:tcMar>
              <w:left w:w="28" w:type="dxa"/>
              <w:right w:w="28" w:type="dxa"/>
            </w:tcMar>
            <w:vAlign w:val="center"/>
          </w:tcPr>
          <w:p w14:paraId="3E16EF64" w14:textId="77777777" w:rsidR="00293EC4" w:rsidRDefault="005A5C95">
            <w:pPr>
              <w:spacing w:after="0"/>
              <w:jc w:val="center"/>
              <w:rPr>
                <w:sz w:val="16"/>
                <w:szCs w:val="16"/>
              </w:rPr>
            </w:pPr>
            <w:r>
              <w:rPr>
                <w:b/>
                <w:sz w:val="16"/>
                <w:szCs w:val="16"/>
              </w:rPr>
              <w:t>TOTAL</w:t>
            </w:r>
          </w:p>
        </w:tc>
      </w:tr>
      <w:tr w:rsidR="00293EC4" w14:paraId="43D0F682" w14:textId="77777777">
        <w:trPr>
          <w:jc w:val="center"/>
        </w:trPr>
        <w:tc>
          <w:tcPr>
            <w:tcW w:w="4005" w:type="dxa"/>
            <w:gridSpan w:val="2"/>
            <w:tcBorders>
              <w:top w:val="single" w:sz="4" w:space="0" w:color="000000"/>
              <w:left w:val="single" w:sz="4" w:space="0" w:color="000000"/>
              <w:bottom w:val="single" w:sz="4" w:space="0" w:color="000000"/>
              <w:right w:val="single" w:sz="4" w:space="0" w:color="000000"/>
            </w:tcBorders>
            <w:shd w:val="clear" w:color="auto" w:fill="FFFFFF"/>
            <w:tcMar>
              <w:left w:w="28" w:type="dxa"/>
              <w:right w:w="28" w:type="dxa"/>
            </w:tcMar>
            <w:vAlign w:val="center"/>
          </w:tcPr>
          <w:p w14:paraId="15B08510" w14:textId="77777777" w:rsidR="00293EC4" w:rsidRDefault="005A5C95">
            <w:pPr>
              <w:spacing w:after="0"/>
              <w:ind w:left="113"/>
              <w:jc w:val="left"/>
              <w:rPr>
                <w:b/>
                <w:sz w:val="16"/>
                <w:szCs w:val="16"/>
              </w:rPr>
            </w:pPr>
            <w:r>
              <w:rPr>
                <w:b/>
                <w:sz w:val="16"/>
                <w:szCs w:val="16"/>
              </w:rPr>
              <w:t>Întreţinere şi reparaţii</w:t>
            </w:r>
          </w:p>
        </w:tc>
        <w:tc>
          <w:tcPr>
            <w:tcW w:w="5385" w:type="dxa"/>
            <w:gridSpan w:val="7"/>
            <w:tcBorders>
              <w:top w:val="single" w:sz="4" w:space="0" w:color="000000"/>
              <w:left w:val="single" w:sz="4" w:space="0" w:color="000000"/>
              <w:bottom w:val="single" w:sz="4" w:space="0" w:color="000000"/>
            </w:tcBorders>
            <w:shd w:val="clear" w:color="auto" w:fill="FFFFFF"/>
            <w:tcMar>
              <w:left w:w="28" w:type="dxa"/>
              <w:right w:w="28" w:type="dxa"/>
            </w:tcMar>
            <w:vAlign w:val="center"/>
          </w:tcPr>
          <w:p w14:paraId="2FED75E7" w14:textId="77777777" w:rsidR="00293EC4" w:rsidRDefault="00293EC4">
            <w:pPr>
              <w:spacing w:after="0"/>
              <w:jc w:val="center"/>
              <w:rPr>
                <w:sz w:val="12"/>
                <w:szCs w:val="12"/>
              </w:rPr>
            </w:pPr>
          </w:p>
        </w:tc>
      </w:tr>
      <w:tr w:rsidR="00293EC4" w14:paraId="4437C451" w14:textId="77777777">
        <w:trPr>
          <w:jc w:val="center"/>
        </w:trPr>
        <w:tc>
          <w:tcPr>
            <w:tcW w:w="360" w:type="dxa"/>
            <w:tcBorders>
              <w:top w:val="single" w:sz="4" w:space="0" w:color="000000"/>
              <w:left w:val="single" w:sz="4" w:space="0" w:color="000000"/>
              <w:bottom w:val="single" w:sz="4" w:space="0" w:color="000000"/>
            </w:tcBorders>
            <w:shd w:val="clear" w:color="auto" w:fill="FFFFFF"/>
            <w:tcMar>
              <w:left w:w="28" w:type="dxa"/>
              <w:right w:w="28" w:type="dxa"/>
            </w:tcMar>
            <w:vAlign w:val="center"/>
          </w:tcPr>
          <w:p w14:paraId="428DC007" w14:textId="77777777" w:rsidR="00293EC4" w:rsidRDefault="005A5C95">
            <w:pPr>
              <w:spacing w:after="0"/>
              <w:jc w:val="center"/>
              <w:rPr>
                <w:sz w:val="14"/>
                <w:szCs w:val="14"/>
              </w:rPr>
            </w:pPr>
            <w:r>
              <w:rPr>
                <w:sz w:val="14"/>
                <w:szCs w:val="14"/>
              </w:rPr>
              <w:t>1</w:t>
            </w:r>
          </w:p>
        </w:tc>
        <w:tc>
          <w:tcPr>
            <w:tcW w:w="3645" w:type="dxa"/>
            <w:tcBorders>
              <w:top w:val="single" w:sz="4" w:space="0" w:color="000000"/>
              <w:bottom w:val="single" w:sz="4" w:space="0" w:color="000000"/>
              <w:right w:val="single" w:sz="4" w:space="0" w:color="000000"/>
            </w:tcBorders>
            <w:shd w:val="clear" w:color="auto" w:fill="FFFFFF"/>
            <w:tcMar>
              <w:left w:w="57" w:type="dxa"/>
              <w:right w:w="57" w:type="dxa"/>
            </w:tcMar>
            <w:vAlign w:val="center"/>
          </w:tcPr>
          <w:p w14:paraId="530CAE79" w14:textId="77777777" w:rsidR="00293EC4" w:rsidRDefault="005A5C95">
            <w:pPr>
              <w:spacing w:after="0"/>
              <w:jc w:val="left"/>
              <w:rPr>
                <w:sz w:val="14"/>
                <w:szCs w:val="14"/>
              </w:rPr>
            </w:pPr>
            <w:r>
              <w:rPr>
                <w:sz w:val="14"/>
                <w:szCs w:val="14"/>
              </w:rPr>
              <w:t>Întreţinere curentă (</w:t>
            </w:r>
            <w:r>
              <w:rPr>
                <w:i/>
                <w:sz w:val="14"/>
                <w:szCs w:val="14"/>
              </w:rPr>
              <w:t>acţiunea strategică A.1.3</w:t>
            </w:r>
            <w:r>
              <w:rPr>
                <w:sz w:val="14"/>
                <w:szCs w:val="14"/>
              </w:rPr>
              <w:t>)</w:t>
            </w:r>
          </w:p>
        </w:tc>
        <w:tc>
          <w:tcPr>
            <w:tcW w:w="795" w:type="dxa"/>
            <w:tcBorders>
              <w:top w:val="single" w:sz="4" w:space="0" w:color="000000"/>
              <w:left w:val="single" w:sz="4" w:space="0" w:color="000000"/>
              <w:bottom w:val="single" w:sz="4" w:space="0" w:color="000000"/>
            </w:tcBorders>
            <w:shd w:val="clear" w:color="auto" w:fill="FFFFFF"/>
            <w:tcMar>
              <w:left w:w="28" w:type="dxa"/>
              <w:right w:w="28" w:type="dxa"/>
            </w:tcMar>
            <w:vAlign w:val="center"/>
          </w:tcPr>
          <w:p w14:paraId="288E414F" w14:textId="77777777" w:rsidR="00293EC4" w:rsidRDefault="005A5C95">
            <w:pPr>
              <w:spacing w:after="0"/>
              <w:jc w:val="center"/>
              <w:rPr>
                <w:sz w:val="12"/>
                <w:szCs w:val="12"/>
              </w:rPr>
            </w:pPr>
            <w:r>
              <w:rPr>
                <w:sz w:val="12"/>
                <w:szCs w:val="12"/>
              </w:rPr>
              <w:t>mil. euro</w:t>
            </w:r>
          </w:p>
        </w:tc>
        <w:tc>
          <w:tcPr>
            <w:tcW w:w="840" w:type="dxa"/>
            <w:tcBorders>
              <w:top w:val="single" w:sz="4" w:space="0" w:color="000000"/>
              <w:bottom w:val="single" w:sz="4" w:space="0" w:color="000000"/>
            </w:tcBorders>
            <w:shd w:val="clear" w:color="auto" w:fill="FFFFFF"/>
            <w:tcMar>
              <w:left w:w="28" w:type="dxa"/>
              <w:right w:w="28" w:type="dxa"/>
            </w:tcMar>
            <w:vAlign w:val="center"/>
          </w:tcPr>
          <w:p w14:paraId="746C3602" w14:textId="77777777" w:rsidR="00293EC4" w:rsidRDefault="005A5C95">
            <w:pPr>
              <w:spacing w:after="0"/>
              <w:ind w:right="57"/>
              <w:jc w:val="right"/>
              <w:rPr>
                <w:sz w:val="12"/>
                <w:szCs w:val="12"/>
              </w:rPr>
            </w:pPr>
            <w:r>
              <w:rPr>
                <w:sz w:val="12"/>
                <w:szCs w:val="12"/>
              </w:rPr>
              <w:t>316.67</w:t>
            </w:r>
          </w:p>
        </w:tc>
        <w:tc>
          <w:tcPr>
            <w:tcW w:w="720" w:type="dxa"/>
            <w:tcBorders>
              <w:top w:val="single" w:sz="4" w:space="0" w:color="000000"/>
              <w:bottom w:val="single" w:sz="4" w:space="0" w:color="000000"/>
            </w:tcBorders>
            <w:shd w:val="clear" w:color="auto" w:fill="FFFFFF"/>
            <w:tcMar>
              <w:left w:w="28" w:type="dxa"/>
              <w:right w:w="28" w:type="dxa"/>
            </w:tcMar>
            <w:vAlign w:val="center"/>
          </w:tcPr>
          <w:p w14:paraId="7660E169" w14:textId="77777777" w:rsidR="00293EC4" w:rsidRDefault="005A5C95">
            <w:pPr>
              <w:spacing w:after="0"/>
              <w:ind w:right="57"/>
              <w:jc w:val="right"/>
              <w:rPr>
                <w:sz w:val="12"/>
                <w:szCs w:val="12"/>
              </w:rPr>
            </w:pPr>
            <w:r>
              <w:rPr>
                <w:sz w:val="12"/>
                <w:szCs w:val="12"/>
              </w:rPr>
              <w:t>316.67</w:t>
            </w:r>
          </w:p>
        </w:tc>
        <w:tc>
          <w:tcPr>
            <w:tcW w:w="840" w:type="dxa"/>
            <w:tcBorders>
              <w:top w:val="single" w:sz="4" w:space="0" w:color="000000"/>
              <w:bottom w:val="single" w:sz="4" w:space="0" w:color="000000"/>
            </w:tcBorders>
            <w:shd w:val="clear" w:color="auto" w:fill="FFFFFF"/>
            <w:tcMar>
              <w:left w:w="28" w:type="dxa"/>
              <w:right w:w="28" w:type="dxa"/>
            </w:tcMar>
            <w:vAlign w:val="center"/>
          </w:tcPr>
          <w:p w14:paraId="7DB46E8E" w14:textId="77777777" w:rsidR="00293EC4" w:rsidRDefault="005A5C95">
            <w:pPr>
              <w:spacing w:after="0"/>
              <w:ind w:right="57"/>
              <w:jc w:val="right"/>
              <w:rPr>
                <w:sz w:val="12"/>
                <w:szCs w:val="12"/>
              </w:rPr>
            </w:pPr>
            <w:r>
              <w:rPr>
                <w:sz w:val="12"/>
                <w:szCs w:val="12"/>
              </w:rPr>
              <w:t>316.67</w:t>
            </w:r>
          </w:p>
        </w:tc>
        <w:tc>
          <w:tcPr>
            <w:tcW w:w="720" w:type="dxa"/>
            <w:tcBorders>
              <w:top w:val="single" w:sz="4" w:space="0" w:color="000000"/>
              <w:bottom w:val="single" w:sz="4" w:space="0" w:color="000000"/>
            </w:tcBorders>
            <w:shd w:val="clear" w:color="auto" w:fill="FFFFFF"/>
            <w:tcMar>
              <w:left w:w="28" w:type="dxa"/>
              <w:right w:w="28" w:type="dxa"/>
            </w:tcMar>
            <w:vAlign w:val="center"/>
          </w:tcPr>
          <w:p w14:paraId="0E022FB5" w14:textId="77777777" w:rsidR="00293EC4" w:rsidRDefault="005A5C95">
            <w:pPr>
              <w:spacing w:after="0"/>
              <w:ind w:right="57"/>
              <w:jc w:val="right"/>
              <w:rPr>
                <w:sz w:val="12"/>
                <w:szCs w:val="12"/>
              </w:rPr>
            </w:pPr>
            <w:r>
              <w:rPr>
                <w:sz w:val="12"/>
                <w:szCs w:val="12"/>
              </w:rPr>
              <w:t>316.67</w:t>
            </w:r>
          </w:p>
        </w:tc>
        <w:tc>
          <w:tcPr>
            <w:tcW w:w="750" w:type="dxa"/>
            <w:tcBorders>
              <w:top w:val="single" w:sz="4" w:space="0" w:color="000000"/>
              <w:bottom w:val="single" w:sz="4" w:space="0" w:color="000000"/>
              <w:right w:val="single" w:sz="4" w:space="0" w:color="000000"/>
            </w:tcBorders>
            <w:shd w:val="clear" w:color="auto" w:fill="FFFFFF"/>
            <w:tcMar>
              <w:left w:w="28" w:type="dxa"/>
              <w:right w:w="28" w:type="dxa"/>
            </w:tcMar>
            <w:vAlign w:val="center"/>
          </w:tcPr>
          <w:p w14:paraId="04ECD872" w14:textId="77777777" w:rsidR="00293EC4" w:rsidRDefault="005A5C95">
            <w:pPr>
              <w:spacing w:after="0"/>
              <w:ind w:right="57"/>
              <w:jc w:val="right"/>
              <w:rPr>
                <w:sz w:val="12"/>
                <w:szCs w:val="12"/>
              </w:rPr>
            </w:pPr>
            <w:r>
              <w:rPr>
                <w:sz w:val="12"/>
                <w:szCs w:val="12"/>
              </w:rPr>
              <w:t>316.67</w:t>
            </w:r>
          </w:p>
        </w:tc>
        <w:tc>
          <w:tcPr>
            <w:tcW w:w="720" w:type="dxa"/>
            <w:tcBorders>
              <w:top w:val="single" w:sz="4" w:space="0" w:color="000000"/>
              <w:left w:val="single" w:sz="4" w:space="0" w:color="000000"/>
              <w:bottom w:val="single" w:sz="4" w:space="0" w:color="000000"/>
              <w:right w:val="single" w:sz="4" w:space="0" w:color="000000"/>
            </w:tcBorders>
            <w:shd w:val="clear" w:color="auto" w:fill="CFE2F3"/>
            <w:tcMar>
              <w:left w:w="28" w:type="dxa"/>
              <w:right w:w="28" w:type="dxa"/>
            </w:tcMar>
            <w:vAlign w:val="center"/>
          </w:tcPr>
          <w:p w14:paraId="0D384EE8" w14:textId="77777777" w:rsidR="00293EC4" w:rsidRDefault="005A5C95">
            <w:pPr>
              <w:spacing w:after="0"/>
              <w:ind w:right="57"/>
              <w:jc w:val="right"/>
              <w:rPr>
                <w:b/>
                <w:sz w:val="12"/>
                <w:szCs w:val="12"/>
              </w:rPr>
            </w:pPr>
            <w:r>
              <w:rPr>
                <w:b/>
                <w:sz w:val="12"/>
                <w:szCs w:val="12"/>
              </w:rPr>
              <w:t>1 583.33</w:t>
            </w:r>
          </w:p>
        </w:tc>
      </w:tr>
      <w:tr w:rsidR="00293EC4" w14:paraId="610C56E9" w14:textId="77777777">
        <w:trPr>
          <w:jc w:val="center"/>
        </w:trPr>
        <w:tc>
          <w:tcPr>
            <w:tcW w:w="360" w:type="dxa"/>
            <w:tcBorders>
              <w:top w:val="single" w:sz="4" w:space="0" w:color="000000"/>
              <w:left w:val="single" w:sz="4" w:space="0" w:color="000000"/>
              <w:bottom w:val="single" w:sz="4" w:space="0" w:color="000000"/>
            </w:tcBorders>
            <w:shd w:val="clear" w:color="auto" w:fill="FFFFFF"/>
            <w:tcMar>
              <w:left w:w="28" w:type="dxa"/>
              <w:right w:w="28" w:type="dxa"/>
            </w:tcMar>
            <w:vAlign w:val="center"/>
          </w:tcPr>
          <w:p w14:paraId="2A732D72" w14:textId="77777777" w:rsidR="00293EC4" w:rsidRDefault="005A5C95">
            <w:pPr>
              <w:spacing w:after="0"/>
              <w:jc w:val="center"/>
              <w:rPr>
                <w:sz w:val="14"/>
                <w:szCs w:val="14"/>
              </w:rPr>
            </w:pPr>
            <w:r>
              <w:rPr>
                <w:sz w:val="14"/>
                <w:szCs w:val="14"/>
              </w:rPr>
              <w:t>2</w:t>
            </w:r>
          </w:p>
        </w:tc>
        <w:tc>
          <w:tcPr>
            <w:tcW w:w="3645" w:type="dxa"/>
            <w:tcBorders>
              <w:top w:val="single" w:sz="4" w:space="0" w:color="000000"/>
              <w:bottom w:val="single" w:sz="4" w:space="0" w:color="000000"/>
              <w:right w:val="single" w:sz="4" w:space="0" w:color="000000"/>
            </w:tcBorders>
            <w:shd w:val="clear" w:color="auto" w:fill="FFFFFF"/>
            <w:tcMar>
              <w:left w:w="57" w:type="dxa"/>
              <w:right w:w="57" w:type="dxa"/>
            </w:tcMar>
            <w:vAlign w:val="center"/>
          </w:tcPr>
          <w:p w14:paraId="1FA335F9" w14:textId="77777777" w:rsidR="00293EC4" w:rsidRDefault="005A5C95">
            <w:pPr>
              <w:spacing w:after="0"/>
              <w:jc w:val="left"/>
              <w:rPr>
                <w:sz w:val="14"/>
                <w:szCs w:val="14"/>
              </w:rPr>
            </w:pPr>
            <w:r>
              <w:rPr>
                <w:sz w:val="14"/>
                <w:szCs w:val="14"/>
              </w:rPr>
              <w:t>Reparaţii curente (</w:t>
            </w:r>
            <w:r>
              <w:rPr>
                <w:i/>
                <w:sz w:val="14"/>
                <w:szCs w:val="14"/>
              </w:rPr>
              <w:t>acţiunea strategică A.1.2</w:t>
            </w:r>
            <w:r>
              <w:rPr>
                <w:sz w:val="14"/>
                <w:szCs w:val="14"/>
              </w:rPr>
              <w:t>)</w:t>
            </w:r>
          </w:p>
        </w:tc>
        <w:tc>
          <w:tcPr>
            <w:tcW w:w="795" w:type="dxa"/>
            <w:tcBorders>
              <w:top w:val="single" w:sz="4" w:space="0" w:color="000000"/>
              <w:left w:val="single" w:sz="4" w:space="0" w:color="000000"/>
              <w:bottom w:val="single" w:sz="4" w:space="0" w:color="000000"/>
            </w:tcBorders>
            <w:shd w:val="clear" w:color="auto" w:fill="FFFFFF"/>
            <w:tcMar>
              <w:left w:w="28" w:type="dxa"/>
              <w:right w:w="28" w:type="dxa"/>
            </w:tcMar>
            <w:vAlign w:val="center"/>
          </w:tcPr>
          <w:p w14:paraId="535A56D7" w14:textId="77777777" w:rsidR="00293EC4" w:rsidRDefault="005A5C95">
            <w:pPr>
              <w:spacing w:after="0"/>
              <w:jc w:val="center"/>
              <w:rPr>
                <w:sz w:val="12"/>
                <w:szCs w:val="12"/>
              </w:rPr>
            </w:pPr>
            <w:r>
              <w:rPr>
                <w:sz w:val="12"/>
                <w:szCs w:val="12"/>
              </w:rPr>
              <w:t>mil. euro</w:t>
            </w:r>
          </w:p>
        </w:tc>
        <w:tc>
          <w:tcPr>
            <w:tcW w:w="840" w:type="dxa"/>
            <w:tcBorders>
              <w:top w:val="single" w:sz="4" w:space="0" w:color="000000"/>
              <w:bottom w:val="single" w:sz="4" w:space="0" w:color="000000"/>
            </w:tcBorders>
            <w:shd w:val="clear" w:color="auto" w:fill="FFFFFF"/>
            <w:tcMar>
              <w:left w:w="28" w:type="dxa"/>
              <w:right w:w="28" w:type="dxa"/>
            </w:tcMar>
            <w:vAlign w:val="center"/>
          </w:tcPr>
          <w:p w14:paraId="4BC25796" w14:textId="77777777" w:rsidR="00293EC4" w:rsidRDefault="005A5C95">
            <w:pPr>
              <w:spacing w:after="0"/>
              <w:ind w:right="57"/>
              <w:jc w:val="right"/>
              <w:rPr>
                <w:sz w:val="12"/>
                <w:szCs w:val="12"/>
              </w:rPr>
            </w:pPr>
            <w:r>
              <w:rPr>
                <w:sz w:val="12"/>
                <w:szCs w:val="12"/>
              </w:rPr>
              <w:t>50.00</w:t>
            </w:r>
          </w:p>
        </w:tc>
        <w:tc>
          <w:tcPr>
            <w:tcW w:w="720" w:type="dxa"/>
            <w:tcBorders>
              <w:top w:val="single" w:sz="4" w:space="0" w:color="000000"/>
              <w:bottom w:val="single" w:sz="4" w:space="0" w:color="000000"/>
            </w:tcBorders>
            <w:shd w:val="clear" w:color="auto" w:fill="FFFFFF"/>
            <w:tcMar>
              <w:left w:w="28" w:type="dxa"/>
              <w:right w:w="28" w:type="dxa"/>
            </w:tcMar>
            <w:vAlign w:val="center"/>
          </w:tcPr>
          <w:p w14:paraId="79A6FB64" w14:textId="77777777" w:rsidR="00293EC4" w:rsidRDefault="005A5C95">
            <w:pPr>
              <w:spacing w:after="0"/>
              <w:ind w:right="57"/>
              <w:jc w:val="right"/>
              <w:rPr>
                <w:sz w:val="12"/>
                <w:szCs w:val="12"/>
              </w:rPr>
            </w:pPr>
            <w:r>
              <w:rPr>
                <w:sz w:val="12"/>
                <w:szCs w:val="12"/>
              </w:rPr>
              <w:t>50.00</w:t>
            </w:r>
          </w:p>
        </w:tc>
        <w:tc>
          <w:tcPr>
            <w:tcW w:w="840" w:type="dxa"/>
            <w:tcBorders>
              <w:top w:val="single" w:sz="4" w:space="0" w:color="000000"/>
              <w:bottom w:val="single" w:sz="4" w:space="0" w:color="000000"/>
            </w:tcBorders>
            <w:shd w:val="clear" w:color="auto" w:fill="FFFFFF"/>
            <w:tcMar>
              <w:left w:w="28" w:type="dxa"/>
              <w:right w:w="28" w:type="dxa"/>
            </w:tcMar>
            <w:vAlign w:val="center"/>
          </w:tcPr>
          <w:p w14:paraId="16072CBB" w14:textId="77777777" w:rsidR="00293EC4" w:rsidRDefault="005A5C95">
            <w:pPr>
              <w:spacing w:after="0"/>
              <w:ind w:right="57"/>
              <w:jc w:val="right"/>
              <w:rPr>
                <w:sz w:val="12"/>
                <w:szCs w:val="12"/>
              </w:rPr>
            </w:pPr>
            <w:r>
              <w:rPr>
                <w:sz w:val="12"/>
                <w:szCs w:val="12"/>
              </w:rPr>
              <w:t>48.00</w:t>
            </w:r>
          </w:p>
        </w:tc>
        <w:tc>
          <w:tcPr>
            <w:tcW w:w="720" w:type="dxa"/>
            <w:tcBorders>
              <w:top w:val="single" w:sz="4" w:space="0" w:color="000000"/>
              <w:bottom w:val="single" w:sz="4" w:space="0" w:color="000000"/>
            </w:tcBorders>
            <w:shd w:val="clear" w:color="auto" w:fill="FFFFFF"/>
            <w:tcMar>
              <w:left w:w="28" w:type="dxa"/>
              <w:right w:w="28" w:type="dxa"/>
            </w:tcMar>
            <w:vAlign w:val="center"/>
          </w:tcPr>
          <w:p w14:paraId="2C4BD016" w14:textId="77777777" w:rsidR="00293EC4" w:rsidRDefault="005A5C95">
            <w:pPr>
              <w:spacing w:after="0"/>
              <w:ind w:right="57"/>
              <w:jc w:val="right"/>
              <w:rPr>
                <w:sz w:val="12"/>
                <w:szCs w:val="12"/>
              </w:rPr>
            </w:pPr>
            <w:r>
              <w:rPr>
                <w:sz w:val="12"/>
                <w:szCs w:val="12"/>
              </w:rPr>
              <w:t>45.00</w:t>
            </w:r>
          </w:p>
        </w:tc>
        <w:tc>
          <w:tcPr>
            <w:tcW w:w="750" w:type="dxa"/>
            <w:tcBorders>
              <w:top w:val="single" w:sz="4" w:space="0" w:color="000000"/>
              <w:bottom w:val="single" w:sz="4" w:space="0" w:color="000000"/>
              <w:right w:val="single" w:sz="4" w:space="0" w:color="000000"/>
            </w:tcBorders>
            <w:shd w:val="clear" w:color="auto" w:fill="FFFFFF"/>
            <w:tcMar>
              <w:left w:w="28" w:type="dxa"/>
              <w:right w:w="28" w:type="dxa"/>
            </w:tcMar>
            <w:vAlign w:val="center"/>
          </w:tcPr>
          <w:p w14:paraId="737AA0C6" w14:textId="77777777" w:rsidR="00293EC4" w:rsidRDefault="005A5C95">
            <w:pPr>
              <w:spacing w:after="0"/>
              <w:ind w:right="57"/>
              <w:jc w:val="right"/>
              <w:rPr>
                <w:sz w:val="12"/>
                <w:szCs w:val="12"/>
              </w:rPr>
            </w:pPr>
            <w:r>
              <w:rPr>
                <w:sz w:val="12"/>
                <w:szCs w:val="12"/>
              </w:rPr>
              <w:t>42.00</w:t>
            </w:r>
          </w:p>
        </w:tc>
        <w:tc>
          <w:tcPr>
            <w:tcW w:w="720" w:type="dxa"/>
            <w:tcBorders>
              <w:top w:val="single" w:sz="4" w:space="0" w:color="000000"/>
              <w:left w:val="single" w:sz="4" w:space="0" w:color="000000"/>
              <w:bottom w:val="single" w:sz="4" w:space="0" w:color="000000"/>
              <w:right w:val="single" w:sz="4" w:space="0" w:color="000000"/>
            </w:tcBorders>
            <w:shd w:val="clear" w:color="auto" w:fill="CFE2F3"/>
            <w:tcMar>
              <w:left w:w="28" w:type="dxa"/>
              <w:right w:w="28" w:type="dxa"/>
            </w:tcMar>
            <w:vAlign w:val="center"/>
          </w:tcPr>
          <w:p w14:paraId="4276C264" w14:textId="77777777" w:rsidR="00293EC4" w:rsidRDefault="005A5C95">
            <w:pPr>
              <w:spacing w:after="0"/>
              <w:ind w:right="57"/>
              <w:jc w:val="right"/>
              <w:rPr>
                <w:b/>
                <w:sz w:val="12"/>
                <w:szCs w:val="12"/>
              </w:rPr>
            </w:pPr>
            <w:r>
              <w:rPr>
                <w:b/>
                <w:sz w:val="12"/>
                <w:szCs w:val="12"/>
              </w:rPr>
              <w:t>235.00</w:t>
            </w:r>
          </w:p>
        </w:tc>
      </w:tr>
      <w:tr w:rsidR="00293EC4" w14:paraId="2119E489" w14:textId="77777777">
        <w:trPr>
          <w:jc w:val="center"/>
        </w:trPr>
        <w:tc>
          <w:tcPr>
            <w:tcW w:w="4005" w:type="dxa"/>
            <w:gridSpan w:val="2"/>
            <w:tcBorders>
              <w:top w:val="single" w:sz="4" w:space="0" w:color="000000"/>
              <w:left w:val="single" w:sz="4" w:space="0" w:color="000000"/>
              <w:bottom w:val="single" w:sz="4" w:space="0" w:color="000000"/>
              <w:right w:val="single" w:sz="4" w:space="0" w:color="000000"/>
            </w:tcBorders>
            <w:shd w:val="clear" w:color="auto" w:fill="76ADE4"/>
            <w:tcMar>
              <w:left w:w="28" w:type="dxa"/>
              <w:right w:w="28" w:type="dxa"/>
            </w:tcMar>
            <w:vAlign w:val="center"/>
          </w:tcPr>
          <w:p w14:paraId="316F07A8" w14:textId="77777777" w:rsidR="00293EC4" w:rsidRDefault="005A5C95">
            <w:pPr>
              <w:spacing w:after="0"/>
              <w:jc w:val="center"/>
              <w:rPr>
                <w:b/>
                <w:sz w:val="16"/>
                <w:szCs w:val="16"/>
              </w:rPr>
            </w:pPr>
            <w:r>
              <w:rPr>
                <w:b/>
                <w:sz w:val="16"/>
                <w:szCs w:val="16"/>
              </w:rPr>
              <w:t>TOTAL</w:t>
            </w:r>
          </w:p>
        </w:tc>
        <w:tc>
          <w:tcPr>
            <w:tcW w:w="795" w:type="dxa"/>
            <w:tcBorders>
              <w:top w:val="single" w:sz="4" w:space="0" w:color="000000"/>
              <w:left w:val="single" w:sz="4" w:space="0" w:color="000000"/>
              <w:bottom w:val="single" w:sz="4" w:space="0" w:color="000000"/>
            </w:tcBorders>
            <w:shd w:val="clear" w:color="auto" w:fill="76ADE4"/>
            <w:tcMar>
              <w:left w:w="0" w:type="dxa"/>
              <w:right w:w="0" w:type="dxa"/>
            </w:tcMar>
            <w:vAlign w:val="center"/>
          </w:tcPr>
          <w:p w14:paraId="0B8577CC" w14:textId="77777777" w:rsidR="00293EC4" w:rsidRDefault="005A5C95">
            <w:pPr>
              <w:spacing w:after="0"/>
              <w:jc w:val="center"/>
              <w:rPr>
                <w:sz w:val="12"/>
                <w:szCs w:val="12"/>
              </w:rPr>
            </w:pPr>
            <w:r>
              <w:rPr>
                <w:sz w:val="12"/>
                <w:szCs w:val="12"/>
              </w:rPr>
              <w:t>mil. euro</w:t>
            </w:r>
          </w:p>
        </w:tc>
        <w:tc>
          <w:tcPr>
            <w:tcW w:w="840" w:type="dxa"/>
            <w:tcBorders>
              <w:top w:val="single" w:sz="4" w:space="0" w:color="000000"/>
              <w:bottom w:val="single" w:sz="4" w:space="0" w:color="000000"/>
            </w:tcBorders>
            <w:shd w:val="clear" w:color="auto" w:fill="76ADE4"/>
            <w:tcMar>
              <w:left w:w="28" w:type="dxa"/>
              <w:right w:w="28" w:type="dxa"/>
            </w:tcMar>
            <w:vAlign w:val="center"/>
          </w:tcPr>
          <w:p w14:paraId="1A5196B1" w14:textId="77777777" w:rsidR="00293EC4" w:rsidRDefault="005A5C95">
            <w:pPr>
              <w:spacing w:after="0"/>
              <w:ind w:right="57"/>
              <w:jc w:val="right"/>
              <w:rPr>
                <w:b/>
                <w:sz w:val="14"/>
                <w:szCs w:val="14"/>
              </w:rPr>
            </w:pPr>
            <w:r>
              <w:rPr>
                <w:b/>
                <w:sz w:val="14"/>
                <w:szCs w:val="14"/>
              </w:rPr>
              <w:t>366.67</w:t>
            </w:r>
          </w:p>
        </w:tc>
        <w:tc>
          <w:tcPr>
            <w:tcW w:w="720" w:type="dxa"/>
            <w:tcBorders>
              <w:top w:val="single" w:sz="4" w:space="0" w:color="000000"/>
              <w:bottom w:val="single" w:sz="4" w:space="0" w:color="000000"/>
            </w:tcBorders>
            <w:shd w:val="clear" w:color="auto" w:fill="76ADE4"/>
            <w:tcMar>
              <w:left w:w="28" w:type="dxa"/>
              <w:right w:w="28" w:type="dxa"/>
            </w:tcMar>
            <w:vAlign w:val="center"/>
          </w:tcPr>
          <w:p w14:paraId="470EC603" w14:textId="77777777" w:rsidR="00293EC4" w:rsidRDefault="005A5C95">
            <w:pPr>
              <w:spacing w:after="0"/>
              <w:ind w:right="57"/>
              <w:jc w:val="right"/>
              <w:rPr>
                <w:b/>
                <w:sz w:val="14"/>
                <w:szCs w:val="14"/>
              </w:rPr>
            </w:pPr>
            <w:r>
              <w:rPr>
                <w:b/>
                <w:sz w:val="14"/>
                <w:szCs w:val="14"/>
              </w:rPr>
              <w:t>366.67</w:t>
            </w:r>
          </w:p>
        </w:tc>
        <w:tc>
          <w:tcPr>
            <w:tcW w:w="840" w:type="dxa"/>
            <w:tcBorders>
              <w:top w:val="single" w:sz="4" w:space="0" w:color="000000"/>
              <w:bottom w:val="single" w:sz="4" w:space="0" w:color="000000"/>
            </w:tcBorders>
            <w:shd w:val="clear" w:color="auto" w:fill="76ADE4"/>
            <w:tcMar>
              <w:left w:w="28" w:type="dxa"/>
              <w:right w:w="28" w:type="dxa"/>
            </w:tcMar>
            <w:vAlign w:val="center"/>
          </w:tcPr>
          <w:p w14:paraId="1CCF4665" w14:textId="77777777" w:rsidR="00293EC4" w:rsidRDefault="005A5C95">
            <w:pPr>
              <w:spacing w:after="0"/>
              <w:ind w:right="57"/>
              <w:jc w:val="right"/>
              <w:rPr>
                <w:b/>
                <w:sz w:val="14"/>
                <w:szCs w:val="14"/>
              </w:rPr>
            </w:pPr>
            <w:r>
              <w:rPr>
                <w:b/>
                <w:sz w:val="14"/>
                <w:szCs w:val="14"/>
              </w:rPr>
              <w:t>364.67</w:t>
            </w:r>
          </w:p>
        </w:tc>
        <w:tc>
          <w:tcPr>
            <w:tcW w:w="720" w:type="dxa"/>
            <w:tcBorders>
              <w:top w:val="single" w:sz="4" w:space="0" w:color="000000"/>
              <w:bottom w:val="single" w:sz="4" w:space="0" w:color="000000"/>
            </w:tcBorders>
            <w:shd w:val="clear" w:color="auto" w:fill="76ADE4"/>
            <w:tcMar>
              <w:left w:w="28" w:type="dxa"/>
              <w:right w:w="28" w:type="dxa"/>
            </w:tcMar>
            <w:vAlign w:val="center"/>
          </w:tcPr>
          <w:p w14:paraId="56CC5A58" w14:textId="77777777" w:rsidR="00293EC4" w:rsidRDefault="005A5C95">
            <w:pPr>
              <w:spacing w:after="0"/>
              <w:ind w:right="57"/>
              <w:jc w:val="right"/>
              <w:rPr>
                <w:b/>
                <w:sz w:val="14"/>
                <w:szCs w:val="14"/>
              </w:rPr>
            </w:pPr>
            <w:r>
              <w:rPr>
                <w:b/>
                <w:sz w:val="14"/>
                <w:szCs w:val="14"/>
              </w:rPr>
              <w:t>361.67</w:t>
            </w:r>
          </w:p>
        </w:tc>
        <w:tc>
          <w:tcPr>
            <w:tcW w:w="750" w:type="dxa"/>
            <w:tcBorders>
              <w:top w:val="single" w:sz="4" w:space="0" w:color="000000"/>
              <w:bottom w:val="single" w:sz="4" w:space="0" w:color="000000"/>
              <w:right w:val="single" w:sz="4" w:space="0" w:color="000000"/>
            </w:tcBorders>
            <w:shd w:val="clear" w:color="auto" w:fill="76ADE4"/>
            <w:tcMar>
              <w:left w:w="28" w:type="dxa"/>
              <w:right w:w="28" w:type="dxa"/>
            </w:tcMar>
            <w:vAlign w:val="center"/>
          </w:tcPr>
          <w:p w14:paraId="78B2D102" w14:textId="77777777" w:rsidR="00293EC4" w:rsidRDefault="005A5C95">
            <w:pPr>
              <w:spacing w:after="0"/>
              <w:ind w:right="57"/>
              <w:jc w:val="right"/>
              <w:rPr>
                <w:b/>
                <w:sz w:val="14"/>
                <w:szCs w:val="14"/>
              </w:rPr>
            </w:pPr>
            <w:r>
              <w:rPr>
                <w:b/>
                <w:sz w:val="14"/>
                <w:szCs w:val="14"/>
              </w:rPr>
              <w:t>358.67</w:t>
            </w:r>
          </w:p>
        </w:tc>
        <w:tc>
          <w:tcPr>
            <w:tcW w:w="720" w:type="dxa"/>
            <w:tcBorders>
              <w:top w:val="single" w:sz="4" w:space="0" w:color="000000"/>
              <w:left w:val="single" w:sz="4" w:space="0" w:color="000000"/>
              <w:bottom w:val="single" w:sz="4" w:space="0" w:color="000000"/>
              <w:right w:val="single" w:sz="4" w:space="0" w:color="000000"/>
            </w:tcBorders>
            <w:shd w:val="clear" w:color="auto" w:fill="76ADE4"/>
            <w:tcMar>
              <w:left w:w="28" w:type="dxa"/>
              <w:right w:w="28" w:type="dxa"/>
            </w:tcMar>
            <w:vAlign w:val="center"/>
          </w:tcPr>
          <w:p w14:paraId="7F094145" w14:textId="77777777" w:rsidR="00293EC4" w:rsidRDefault="005A5C95">
            <w:pPr>
              <w:spacing w:after="0"/>
              <w:ind w:right="57"/>
              <w:jc w:val="right"/>
              <w:rPr>
                <w:b/>
                <w:sz w:val="14"/>
                <w:szCs w:val="14"/>
              </w:rPr>
            </w:pPr>
            <w:r>
              <w:rPr>
                <w:b/>
                <w:sz w:val="14"/>
                <w:szCs w:val="14"/>
              </w:rPr>
              <w:t>1 818.33</w:t>
            </w:r>
          </w:p>
        </w:tc>
      </w:tr>
    </w:tbl>
    <w:p w14:paraId="796127F8" w14:textId="77777777" w:rsidR="00293EC4" w:rsidRDefault="00293EC4">
      <w:pPr>
        <w:rPr>
          <w:b/>
          <w:i/>
          <w:sz w:val="22"/>
        </w:rPr>
      </w:pPr>
    </w:p>
    <w:p w14:paraId="1F474AE2" w14:textId="77777777" w:rsidR="00293EC4" w:rsidRDefault="005A5C95">
      <w:pPr>
        <w:spacing w:after="240"/>
        <w:rPr>
          <w:b/>
          <w:i/>
          <w:sz w:val="22"/>
        </w:rPr>
      </w:pPr>
      <w:r>
        <w:rPr>
          <w:b/>
          <w:i/>
          <w:sz w:val="22"/>
        </w:rPr>
        <w:t xml:space="preserve">În ceea ce privește necesitatea de finanțare pentru reînnoiri și proiecte de investiții acestea se regăsesc detaliate în cadrul Programului Investițional 2021 - 2030. </w:t>
      </w:r>
    </w:p>
    <w:p w14:paraId="0D108843" w14:textId="77777777" w:rsidR="00293EC4" w:rsidRDefault="005A5C95">
      <w:pPr>
        <w:rPr>
          <w:sz w:val="22"/>
        </w:rPr>
      </w:pPr>
      <w:r>
        <w:rPr>
          <w:sz w:val="22"/>
        </w:rPr>
        <w:t xml:space="preserve">Strategia de dezvoltare a infrastructurii feroviare a fost concepută astfel încât, în ipoteza asigurării unor finanţări din fonduri publice la nivelul necesităţilor evidenţiate mai sus, să asigure stoparea degradării infrastructurii şi </w:t>
      </w:r>
      <w:r>
        <w:rPr>
          <w:b/>
          <w:i/>
          <w:sz w:val="22"/>
        </w:rPr>
        <w:t>recuperarea progresivă, în cca 20 de ani, a deficitului actual de performanţă al infrastructurii feroviare</w:t>
      </w:r>
      <w:r>
        <w:rPr>
          <w:sz w:val="22"/>
        </w:rPr>
        <w:t>.</w:t>
      </w:r>
    </w:p>
    <w:p w14:paraId="4E4822BE" w14:textId="77777777" w:rsidR="00293EC4" w:rsidRDefault="005A5C95">
      <w:pPr>
        <w:rPr>
          <w:sz w:val="22"/>
        </w:rPr>
      </w:pPr>
      <w:r>
        <w:rPr>
          <w:sz w:val="22"/>
        </w:rPr>
        <w:t>Strategia de dezvoltare a infrastructurii feroviare este complementară Master Planului General de Transport al României, în sensul că dezvoltă şi detaliază recomandările strategice generale ale MPGT privind consolidarea poziţiei transportului feroviar pe piaţa internă a transporturilor.</w:t>
      </w:r>
    </w:p>
    <w:p w14:paraId="4069B9E6" w14:textId="77777777" w:rsidR="00293EC4" w:rsidRDefault="005A5C95">
      <w:pPr>
        <w:rPr>
          <w:sz w:val="22"/>
        </w:rPr>
      </w:pPr>
      <w:r>
        <w:rPr>
          <w:sz w:val="22"/>
        </w:rPr>
        <w:t>Având în vedere că Master Planul General de Transport a fost aprobat prin Hotărârea Guvernului nr. 666/2016, fapt care îi conferă statutul de document de referinţă privind politica de stat în domeniul transporturilor, precum şi prin prisma corelării cu proiecţiile financiare ale MPGT, rezultă că este îndeplinită condiţia sustenabilităţii financiare a strategiei de dezvoltare a infrastructurii feroviare.</w:t>
      </w:r>
    </w:p>
    <w:p w14:paraId="330D9575" w14:textId="77777777" w:rsidR="00293EC4" w:rsidRDefault="00293EC4">
      <w:pPr>
        <w:spacing w:after="0"/>
        <w:rPr>
          <w:sz w:val="22"/>
        </w:rPr>
      </w:pPr>
    </w:p>
    <w:p w14:paraId="2B2B685F" w14:textId="77777777" w:rsidR="00293EC4" w:rsidRDefault="005A5C95">
      <w:pPr>
        <w:pStyle w:val="Heading2"/>
        <w:numPr>
          <w:ilvl w:val="1"/>
          <w:numId w:val="15"/>
        </w:numPr>
        <w:rPr>
          <w:color w:val="000000"/>
          <w:sz w:val="26"/>
          <w:szCs w:val="26"/>
        </w:rPr>
      </w:pPr>
      <w:bookmarkStart w:id="13" w:name="_heading=h.1ksv4uv" w:colFirst="0" w:colLast="0"/>
      <w:bookmarkEnd w:id="13"/>
      <w:r>
        <w:rPr>
          <w:rFonts w:ascii="Times New Roman" w:hAnsi="Times New Roman" w:cs="Times New Roman"/>
          <w:color w:val="000000"/>
          <w:sz w:val="26"/>
          <w:szCs w:val="26"/>
        </w:rPr>
        <w:lastRenderedPageBreak/>
        <w:t xml:space="preserve">Măsuri necesare pentru asigurarea fezabilităţii strategiei de dezvoltare a infrastructurii feroviare </w:t>
      </w:r>
    </w:p>
    <w:p w14:paraId="3B4FC733" w14:textId="77777777" w:rsidR="00293EC4" w:rsidRDefault="005A5C95">
      <w:pPr>
        <w:rPr>
          <w:sz w:val="22"/>
        </w:rPr>
      </w:pPr>
      <w:r>
        <w:rPr>
          <w:sz w:val="22"/>
        </w:rPr>
        <w:t>Dincolo de sustenabilitatea financiară şi de conformitatea cu politica naţională şi cea europeană în domeniul transporturilor, fezabilitatea strategiei de dezvoltare a infrastructurii feroviare este condiţionată inclusiv de întrunirea cumulativă a unor condiţii care exced domeniul de acţiune al administratorului infrastructurii feroviare şi, în unele cazuri, chiar al sistemului feroviar în ansamblu.</w:t>
      </w:r>
    </w:p>
    <w:p w14:paraId="7E99BC53" w14:textId="77777777" w:rsidR="00293EC4" w:rsidRDefault="005A5C95">
      <w:pPr>
        <w:rPr>
          <w:sz w:val="22"/>
        </w:rPr>
      </w:pPr>
      <w:r>
        <w:rPr>
          <w:sz w:val="22"/>
        </w:rPr>
        <w:t>Este necesară reconsiderarea rolului transportului feroviar în cadrul sistemului naţional de transport, în sensul valorificării avantajelor sale economice intrinseci în scopul creşterii eficienţei economice a sistemului naţional de transport şi a reducerii costurilor economiei naţionale generate de domeniul transporturilor (a se vedea paragraful 11.1 din strategie).</w:t>
      </w:r>
    </w:p>
    <w:p w14:paraId="6ADAC352" w14:textId="77777777" w:rsidR="00293EC4" w:rsidRDefault="005A5C95">
      <w:pPr>
        <w:rPr>
          <w:sz w:val="22"/>
        </w:rPr>
      </w:pPr>
      <w:r>
        <w:rPr>
          <w:sz w:val="22"/>
        </w:rPr>
        <w:t>Echilibrarea şanselor competitive ale modurilor de transport pe piaţa internă a transporturilor terestre reprezintă o pre-condiţie pentru reabilitarea transportului feroviar şi, implicit, pentru a asigura fezabilitatea strategiei de dezvoltare a infrastructurii feroviare. Aceasta implică eliminarea distorsiunilor existente pe această piaţă în ceea ce priveşte mediul concurenţial între modurile de transport, în scopul asigurării cadrului necesar pentru echilibrarea modală a sistemului naţional de transport (a se vedea paragraful 11.2 din strategie). Trebuie menţionat că Programul Naţional de Redresare şi Rezilienţă al României include asumarea unui obiectiv de reformă în acest sens, prin implementarea unui nou sistem de taxare a transportului rutier orientat spre internalizarea costurilor externe generate de acest mod de transport.</w:t>
      </w:r>
    </w:p>
    <w:p w14:paraId="658414B3" w14:textId="77777777" w:rsidR="00293EC4" w:rsidRDefault="005A5C95">
      <w:pPr>
        <w:rPr>
          <w:sz w:val="22"/>
        </w:rPr>
      </w:pPr>
      <w:r>
        <w:rPr>
          <w:sz w:val="22"/>
        </w:rPr>
        <w:t xml:space="preserve">Este necesară implementarea unor reguli uniforme cu privire la finanţarea infrastructurilor de transport, în conformitate cu recomandările Master Planului General de Transport, în scopul de a asigura stabilitatea şi predictibilitatea finanţării acestor infrastructuri. În particular, regulile uniforme cu privire la finanţarea infrastructurilor de transport trebuie să asigure aplicarea prevederilor legislaţiei naţionale şi europene cu privire la acoperirea necesităţilor de finanţare a infrastructurii feroviare (a se vedea paragraful 11.3 din strategie). </w:t>
      </w:r>
    </w:p>
    <w:p w14:paraId="171B173C" w14:textId="77777777" w:rsidR="00293EC4" w:rsidRDefault="005A5C95">
      <w:pPr>
        <w:rPr>
          <w:sz w:val="22"/>
        </w:rPr>
      </w:pPr>
      <w:r>
        <w:rPr>
          <w:sz w:val="22"/>
        </w:rPr>
        <w:t>Este imperios necesară consolidarea sistemului de servicii publice de transport feroviar al pasagerilor, în scopul asigurării cadrului necesar care să permită crearea unei alternative viabile şi atractive în raport cu varianta transportului rutier individual, cu consecinţe privind reducerea gradului de suprasolicitare a infrastructurii rutiere şi, implicit, fluidizarea traficului pe reţeaua rutieră naţională. În caz contrar, orice efort privind reabilitarea infrastructurii feroviare ar putea fi compromis prin menţinerea, în domeniul traficului feroviar de călători, a unei oferte de servicii insuficiente din punct de vedere cantitativ şi neatractive pentru clienţi din perspectiva nivelului de performanţă şi calitate a serviciilor (a se vedea paragraful 11.4 din strategie).</w:t>
      </w:r>
    </w:p>
    <w:p w14:paraId="0557041C" w14:textId="77777777" w:rsidR="00293EC4" w:rsidRDefault="005A5C95">
      <w:pPr>
        <w:rPr>
          <w:sz w:val="22"/>
        </w:rPr>
      </w:pPr>
      <w:r>
        <w:rPr>
          <w:sz w:val="22"/>
        </w:rPr>
        <w:t>În perioada de tranziţie privind internalizarea costurilor externe ale transporturilor în vederea asigurării unui mediu competiţional echilibrat şi echitabil între modurile de transport, necesitatea transferului către calea ferată a unor fluxuri de marfă transportate în prezent pe căile rutiere conduce la necesitatea implementării urgențe a unor măsuri de promovare a transportului intermodal/combinat de marfă şi a transportului feroviar de marfă în vagoane izolate, în scopul echilibrării competiţiei intermodale pe piaţa expediţiilor de marfă de dimensiuni mici (a se vedea paragraful 11.5 din strategie).</w:t>
      </w:r>
    </w:p>
    <w:p w14:paraId="76455932" w14:textId="77777777" w:rsidR="00293EC4" w:rsidRDefault="005A5C95">
      <w:pPr>
        <w:rPr>
          <w:sz w:val="22"/>
        </w:rPr>
      </w:pPr>
      <w:r>
        <w:rPr>
          <w:sz w:val="22"/>
        </w:rPr>
        <w:t>Implementarea strategiei de dezvoltare a infrastructurii feroviare, ca obligaţie asumată prin contractul de performanţă şi activitate al administratorului infrastructurii feroviare (a se vedea paragraful următor), impune necesitatea asigurării unui plan multianual de finanţare a infrastructurii feroviare, stabilit astfel încât să asigure acoperirea de o manieră predictibilă a necesităţilor de finanţare fundamentate în cadrul strategiei, evidenţiate în paragraful anterior. De asemenea, este necesară implementarea mecanismelor legale de finanţare multianuală a acţiunilor care se derulează pe intervale de timp care depăşesc orizontul unui an calendaristic (a se vedea paragraful 11.6 din strategie).</w:t>
      </w:r>
    </w:p>
    <w:p w14:paraId="5D7BC7C0" w14:textId="77777777" w:rsidR="00293EC4" w:rsidRDefault="00293EC4">
      <w:pPr>
        <w:rPr>
          <w:sz w:val="22"/>
        </w:rPr>
      </w:pPr>
    </w:p>
    <w:p w14:paraId="70AB02DD" w14:textId="77777777" w:rsidR="00293EC4" w:rsidRDefault="005A5C95">
      <w:pPr>
        <w:pStyle w:val="Heading2"/>
        <w:numPr>
          <w:ilvl w:val="1"/>
          <w:numId w:val="15"/>
        </w:numPr>
        <w:rPr>
          <w:color w:val="000000"/>
          <w:sz w:val="26"/>
          <w:szCs w:val="26"/>
        </w:rPr>
      </w:pPr>
      <w:bookmarkStart w:id="14" w:name="_heading=h.44sinio" w:colFirst="0" w:colLast="0"/>
      <w:bookmarkEnd w:id="14"/>
      <w:r>
        <w:rPr>
          <w:rFonts w:ascii="Times New Roman" w:hAnsi="Times New Roman" w:cs="Times New Roman"/>
          <w:color w:val="000000"/>
          <w:sz w:val="26"/>
          <w:szCs w:val="26"/>
        </w:rPr>
        <w:lastRenderedPageBreak/>
        <w:t>Implementarea strategiei de dezvoltare a infrastructurii</w:t>
      </w:r>
    </w:p>
    <w:p w14:paraId="6B99CAA0" w14:textId="77777777" w:rsidR="00293EC4" w:rsidRDefault="005A5C95">
      <w:pPr>
        <w:pStyle w:val="Heading3"/>
        <w:numPr>
          <w:ilvl w:val="2"/>
          <w:numId w:val="15"/>
        </w:numPr>
        <w:jc w:val="left"/>
        <w:rPr>
          <w:sz w:val="20"/>
          <w:szCs w:val="20"/>
        </w:rPr>
      </w:pPr>
      <w:bookmarkStart w:id="15" w:name="_heading=h.2jxsxqh" w:colFirst="0" w:colLast="0"/>
      <w:bookmarkEnd w:id="15"/>
      <w:r>
        <w:rPr>
          <w:rFonts w:ascii="Times New Roman" w:hAnsi="Times New Roman" w:cs="Times New Roman"/>
          <w:sz w:val="20"/>
          <w:szCs w:val="20"/>
        </w:rPr>
        <w:t>Situaţia actuală</w:t>
      </w:r>
    </w:p>
    <w:p w14:paraId="05FF3D29" w14:textId="77777777" w:rsidR="00293EC4" w:rsidRDefault="005A5C95">
      <w:pPr>
        <w:rPr>
          <w:sz w:val="22"/>
        </w:rPr>
      </w:pPr>
      <w:r>
        <w:rPr>
          <w:sz w:val="22"/>
        </w:rPr>
        <w:t xml:space="preserve">Strategia de dezvoltare a infrastructurii a fost aprobată prin Hotărârea Guvernului nr. 985/2020. Ca urmare, această strategie are în prezent statutul de document de referinţă privind politicile publice în domeniul transportului feroviar. Documentul este publicat pe site-ul Ministerului Transporturilor şi Infrastructurii la adresa </w:t>
      </w:r>
    </w:p>
    <w:p w14:paraId="2BDA0A10" w14:textId="77777777" w:rsidR="00293EC4" w:rsidRDefault="00933194">
      <w:pPr>
        <w:rPr>
          <w:sz w:val="22"/>
        </w:rPr>
      </w:pPr>
      <w:hyperlink r:id="rId21">
        <w:r w:rsidR="005A5C95">
          <w:rPr>
            <w:color w:val="0000FF"/>
            <w:sz w:val="22"/>
            <w:u w:val="single"/>
          </w:rPr>
          <w:t>http://mt.gov.ro/web14/strategia-in-transporturi/transporturi-strategie/strategii-sectoriale-politici-programe</w:t>
        </w:r>
      </w:hyperlink>
      <w:r w:rsidR="005A5C95">
        <w:rPr>
          <w:sz w:val="22"/>
        </w:rPr>
        <w:t xml:space="preserve"> </w:t>
      </w:r>
    </w:p>
    <w:p w14:paraId="66C0DC2E" w14:textId="77777777" w:rsidR="00293EC4" w:rsidRDefault="005A5C95">
      <w:pPr>
        <w:rPr>
          <w:sz w:val="22"/>
        </w:rPr>
      </w:pPr>
      <w:r>
        <w:rPr>
          <w:sz w:val="22"/>
        </w:rPr>
        <w:t xml:space="preserve">şi pe site-ul CFR SA, administratorul infrastructurii feroviare, la adresa </w:t>
      </w:r>
    </w:p>
    <w:p w14:paraId="0FCBBEC9" w14:textId="77777777" w:rsidR="00293EC4" w:rsidRDefault="00933194">
      <w:pPr>
        <w:rPr>
          <w:sz w:val="22"/>
        </w:rPr>
      </w:pPr>
      <w:hyperlink r:id="rId22">
        <w:r w:rsidR="005A5C95">
          <w:rPr>
            <w:color w:val="0000FF"/>
            <w:sz w:val="22"/>
            <w:u w:val="single"/>
          </w:rPr>
          <w:t>http://cfr.ro/index.php/ct-menu-item-3/ct-menu-item-55/strategia-de-dezvoltare-a-infrastructurii-feroviare</w:t>
        </w:r>
      </w:hyperlink>
      <w:r w:rsidR="005A5C95">
        <w:rPr>
          <w:sz w:val="22"/>
        </w:rPr>
        <w:t>.</w:t>
      </w:r>
    </w:p>
    <w:p w14:paraId="1662D1FB" w14:textId="77777777" w:rsidR="00293EC4" w:rsidRDefault="005A5C95">
      <w:pPr>
        <w:rPr>
          <w:sz w:val="22"/>
        </w:rPr>
      </w:pPr>
      <w:r>
        <w:rPr>
          <w:sz w:val="22"/>
        </w:rPr>
        <w:t xml:space="preserve">În conformitate cu prevederile Legii nr. 202/2016, care transpune Directiva 2012/34/UE, în cursul anului 2021, între Ministerul Transporturilor şi Infrastructurii -în numele statului- şi administratorul infrastructurii feroviare a fost încheiat </w:t>
      </w:r>
      <w:r>
        <w:rPr>
          <w:b/>
          <w:i/>
          <w:sz w:val="22"/>
        </w:rPr>
        <w:t>Contractul de activitate şi performanţă al Companiei Naţionale de Căi Ferate "C.F.R." - S.A.pentru perioada 2021-2025</w:t>
      </w:r>
      <w:r>
        <w:rPr>
          <w:sz w:val="22"/>
        </w:rPr>
        <w:t xml:space="preserve">. Contractul a fost aprobat prin Hotărârea Guvernului nr. 920/2021 şi este publicat pe site-ul CFR SA, administratorul infrastructurii feroviare, la adresa </w:t>
      </w:r>
    </w:p>
    <w:p w14:paraId="681E3D0F" w14:textId="77777777" w:rsidR="00293EC4" w:rsidRDefault="00933194">
      <w:pPr>
        <w:rPr>
          <w:sz w:val="22"/>
        </w:rPr>
      </w:pPr>
      <w:hyperlink r:id="rId23">
        <w:r w:rsidR="005A5C95">
          <w:rPr>
            <w:color w:val="0000FF"/>
            <w:sz w:val="22"/>
            <w:u w:val="single"/>
          </w:rPr>
          <w:t>http://cfr.ro/index.php/ct-menu-item-3/contractul-de-activitate-2021-2025</w:t>
        </w:r>
      </w:hyperlink>
    </w:p>
    <w:p w14:paraId="6B194F19" w14:textId="77777777" w:rsidR="00293EC4" w:rsidRDefault="005A5C95">
      <w:pPr>
        <w:rPr>
          <w:sz w:val="22"/>
        </w:rPr>
      </w:pPr>
      <w:r>
        <w:rPr>
          <w:sz w:val="22"/>
        </w:rPr>
        <w:t>În conformitate cu prevederile art. 2 (</w:t>
      </w:r>
      <w:r>
        <w:rPr>
          <w:i/>
          <w:sz w:val="22"/>
        </w:rPr>
        <w:t>Obiectul Contractului</w:t>
      </w:r>
      <w:r>
        <w:rPr>
          <w:sz w:val="22"/>
        </w:rPr>
        <w:t>): “</w:t>
      </w:r>
      <w:r>
        <w:rPr>
          <w:i/>
          <w:sz w:val="22"/>
        </w:rPr>
        <w:t>Prezentul Contract stabileşte drepturile şi obligaţiile reciproce ale CFR SA şi ale Ministerului pentru asigurarea funcţionării infrastructurii feroviare, care să garanteze desfăşurarea transporturilor de marfă şi de călători pe căile ferate române în condiţii de performanţă şi siguranţă a circulaţiei, în conformitate cu legislaţia în vigoare. De asemenea, contractul stabileşte regulile şi responsabilităţile privind monitorizarea şi evaluarea performanţei activităţii CFR SA, prin intermediul Indicatorilor de Performanţă şi Monitorizare</w:t>
      </w:r>
      <w:r>
        <w:rPr>
          <w:sz w:val="22"/>
        </w:rPr>
        <w:t>”.</w:t>
      </w:r>
    </w:p>
    <w:p w14:paraId="44FC6C71" w14:textId="77777777" w:rsidR="00293EC4" w:rsidRDefault="005A5C95">
      <w:pPr>
        <w:rPr>
          <w:sz w:val="22"/>
        </w:rPr>
      </w:pPr>
      <w:r>
        <w:rPr>
          <w:sz w:val="22"/>
        </w:rPr>
        <w:t>În conformitate cu prevederile art. 4 (</w:t>
      </w:r>
      <w:r>
        <w:rPr>
          <w:i/>
          <w:sz w:val="22"/>
        </w:rPr>
        <w:t>Obiective de nivel înalt pentru Sectorul Feroviar</w:t>
      </w:r>
      <w:r>
        <w:rPr>
          <w:sz w:val="22"/>
        </w:rPr>
        <w:t xml:space="preserve">) alin. (2) din contract, acest contract “stabileşte obligaţiile asumate de către CFR SA şi de către Minister privind colaborarea în vederea realizării obiectivelor strategice stabilite în Strategia de dezvoltare a infrastructurii feroviare în perioada 2021-2025, aprobată prin Hotărârea Guvernului nr. 985/2020”. </w:t>
      </w:r>
    </w:p>
    <w:p w14:paraId="22D8F65B" w14:textId="77777777" w:rsidR="00293EC4" w:rsidRDefault="005A5C95">
      <w:pPr>
        <w:rPr>
          <w:sz w:val="22"/>
        </w:rPr>
      </w:pPr>
      <w:r>
        <w:rPr>
          <w:sz w:val="22"/>
        </w:rPr>
        <w:t>Altfel spus, acest contract constituie instrumentul legal care stabileşte, pe de o parte, angajamentul reciproc al ministerului şi al administratorului infrastructurii feroviare cu privire la implementarea strategiei de dezvoltare a infrastructurii, iar pe de altă parte stabileşte responsabilităţile asumate de cele două părţi în acest scop. Astfel, conform prevederilor art. 5 (</w:t>
      </w:r>
      <w:r>
        <w:rPr>
          <w:i/>
          <w:sz w:val="22"/>
        </w:rPr>
        <w:t>Roluri şi Responsabilităţi</w:t>
      </w:r>
      <w:r>
        <w:rPr>
          <w:sz w:val="22"/>
        </w:rPr>
        <w:t xml:space="preserve">) din contract se stabilesc următoarele </w:t>
      </w:r>
      <w:r>
        <w:rPr>
          <w:i/>
          <w:sz w:val="22"/>
        </w:rPr>
        <w:t>principii</w:t>
      </w:r>
      <w:r>
        <w:rPr>
          <w:sz w:val="22"/>
        </w:rPr>
        <w:t xml:space="preserve"> care reglementează relaţiile dintre părţile contractante:</w:t>
      </w:r>
    </w:p>
    <w:p w14:paraId="786FC996" w14:textId="77777777" w:rsidR="00293EC4" w:rsidRDefault="005A5C95">
      <w:pPr>
        <w:numPr>
          <w:ilvl w:val="0"/>
          <w:numId w:val="10"/>
        </w:numPr>
        <w:rPr>
          <w:i/>
          <w:color w:val="000000"/>
          <w:sz w:val="22"/>
        </w:rPr>
      </w:pPr>
      <w:r>
        <w:rPr>
          <w:i/>
          <w:sz w:val="22"/>
        </w:rPr>
        <w:t>„Responsabilităţile şi obligaţiile principale ale Ministerului prevăzute prin prezentul Contract au în vedere asigurarea resurselor financiare de la bugetul de stat necesare îndeplinirii obiectivelor stabilite în strategia prevăzută la art. 4 alin. (2), cu respectarea prevederilor art. 8 alin. (4) din Legea nr. 202/2016, precum şi asigurarea cadrului legislativ care să permită desfăşurarea activităţii CFR SA în condiţii normale, într-un cadru concurenţial echitabil în raport cu alte moduri de transport”.</w:t>
      </w:r>
    </w:p>
    <w:p w14:paraId="73957919" w14:textId="77777777" w:rsidR="00293EC4" w:rsidRDefault="005A5C95">
      <w:pPr>
        <w:numPr>
          <w:ilvl w:val="0"/>
          <w:numId w:val="10"/>
        </w:numPr>
        <w:rPr>
          <w:i/>
          <w:color w:val="000000"/>
          <w:sz w:val="22"/>
        </w:rPr>
      </w:pPr>
      <w:r>
        <w:rPr>
          <w:i/>
          <w:sz w:val="22"/>
        </w:rPr>
        <w:t xml:space="preserve">„Responsabilităţile şi obligaţiile principale ale CFR SA prevăzute prin prezentul Contract au în vedere îndeplinirea obiectivelor stabilite în strategia prevăzută la art. 4 alin.(2), cu respectarea prevederilor legale în vigoare, în scopul derulării în bune condiţii a serviciilor de transport feroviar, a satisfacerii integrale a cererilor de transport pe calea ferată şi a creşterii competitivităţii transportului feroviar pe piaţa internă a transporturilor”. </w:t>
      </w:r>
    </w:p>
    <w:p w14:paraId="4853ACCB" w14:textId="77777777" w:rsidR="00293EC4" w:rsidRDefault="005A5C95">
      <w:pPr>
        <w:rPr>
          <w:sz w:val="22"/>
        </w:rPr>
      </w:pPr>
      <w:r>
        <w:rPr>
          <w:sz w:val="22"/>
        </w:rPr>
        <w:t>În cadrul contractului sunt prevăzute necesităţile de finanţare din fonduri publice ale administratorului infrastructurii, stabilite pe baza strategiei de dezvoltare a infrastructurii feroviare astfel încât să asigure realizarea obiectivelor asumate prin strategie.</w:t>
      </w:r>
    </w:p>
    <w:p w14:paraId="4D18B333" w14:textId="77777777" w:rsidR="00293EC4" w:rsidRDefault="005A5C95">
      <w:pPr>
        <w:spacing w:after="240"/>
        <w:rPr>
          <w:sz w:val="22"/>
        </w:rPr>
      </w:pPr>
      <w:r>
        <w:rPr>
          <w:sz w:val="22"/>
        </w:rPr>
        <w:t xml:space="preserve">De asemenea, în cadrul contractului sunt stabilite fondurile publice alocate administratorului infrastructurii în scopul realizării obiectului contractului. Fondurile publice alocate includ atât fondurile naţionale cât şi fondurile </w:t>
      </w:r>
      <w:r>
        <w:rPr>
          <w:sz w:val="22"/>
        </w:rPr>
        <w:lastRenderedPageBreak/>
        <w:t>europene nerambursabile. Tabelul următor sintetizează situaţia necesarului de finanţare şi a fondurilor alocate pentru categoriile de cheltuieli care se finanţează din fonduri naţionale.</w:t>
      </w:r>
    </w:p>
    <w:p w14:paraId="479F81FF" w14:textId="77777777" w:rsidR="00293EC4" w:rsidRDefault="005A5C95">
      <w:pPr>
        <w:pBdr>
          <w:top w:val="nil"/>
          <w:left w:val="nil"/>
          <w:bottom w:val="nil"/>
          <w:right w:val="nil"/>
          <w:between w:val="nil"/>
        </w:pBdr>
        <w:ind w:left="1021" w:hanging="1021"/>
        <w:jc w:val="center"/>
        <w:rPr>
          <w:b/>
          <w:color w:val="000000"/>
          <w:sz w:val="14"/>
          <w:szCs w:val="14"/>
        </w:rPr>
      </w:pPr>
      <w:bookmarkStart w:id="16" w:name="_heading=h.z337ya" w:colFirst="0" w:colLast="0"/>
      <w:bookmarkEnd w:id="16"/>
      <w:r>
        <w:rPr>
          <w:b/>
          <w:i/>
          <w:color w:val="000000"/>
          <w:sz w:val="18"/>
          <w:szCs w:val="18"/>
        </w:rPr>
        <w:t>Tabelul 6</w:t>
      </w:r>
      <w:r>
        <w:rPr>
          <w:b/>
          <w:i/>
          <w:sz w:val="18"/>
          <w:szCs w:val="18"/>
        </w:rPr>
        <w:t>.</w:t>
      </w:r>
      <w:r>
        <w:rPr>
          <w:b/>
          <w:i/>
          <w:color w:val="000000"/>
          <w:sz w:val="18"/>
          <w:szCs w:val="18"/>
        </w:rPr>
        <w:t xml:space="preserve"> Fonduri publice naţionale alocate pentru dezvoltarea infrastructurii feroviare în perioada 2021-2025</w:t>
      </w:r>
      <w:r>
        <w:rPr>
          <w:b/>
          <w:color w:val="000000"/>
          <w:sz w:val="14"/>
          <w:szCs w:val="14"/>
        </w:rPr>
        <w:t xml:space="preserve"> </w:t>
      </w:r>
    </w:p>
    <w:tbl>
      <w:tblPr>
        <w:tblStyle w:val="a7"/>
        <w:tblW w:w="102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4"/>
        <w:gridCol w:w="2070"/>
        <w:gridCol w:w="1727"/>
        <w:gridCol w:w="1008"/>
        <w:gridCol w:w="1008"/>
        <w:gridCol w:w="1008"/>
        <w:gridCol w:w="1008"/>
        <w:gridCol w:w="900"/>
        <w:gridCol w:w="1185"/>
      </w:tblGrid>
      <w:tr w:rsidR="00293EC4" w14:paraId="1BE5B23E" w14:textId="77777777">
        <w:trPr>
          <w:trHeight w:val="329"/>
          <w:jc w:val="center"/>
        </w:trPr>
        <w:tc>
          <w:tcPr>
            <w:tcW w:w="345" w:type="dxa"/>
            <w:vMerge w:val="restart"/>
            <w:tcBorders>
              <w:right w:val="single" w:sz="4" w:space="0" w:color="000000"/>
            </w:tcBorders>
            <w:shd w:val="clear" w:color="auto" w:fill="99CCFF"/>
            <w:tcMar>
              <w:left w:w="0" w:type="dxa"/>
              <w:right w:w="0" w:type="dxa"/>
            </w:tcMar>
            <w:vAlign w:val="center"/>
          </w:tcPr>
          <w:p w14:paraId="4D4ADEA4" w14:textId="77777777" w:rsidR="00293EC4" w:rsidRDefault="005A5C95">
            <w:pPr>
              <w:spacing w:after="0"/>
              <w:jc w:val="center"/>
              <w:rPr>
                <w:b/>
                <w:sz w:val="14"/>
                <w:szCs w:val="14"/>
              </w:rPr>
            </w:pPr>
            <w:r>
              <w:rPr>
                <w:b/>
                <w:sz w:val="14"/>
                <w:szCs w:val="14"/>
              </w:rPr>
              <w:t>Nr</w:t>
            </w:r>
          </w:p>
          <w:p w14:paraId="4C4C0C99" w14:textId="77777777" w:rsidR="00293EC4" w:rsidRDefault="005A5C95">
            <w:pPr>
              <w:spacing w:after="0"/>
              <w:jc w:val="center"/>
              <w:rPr>
                <w:b/>
                <w:sz w:val="14"/>
                <w:szCs w:val="14"/>
              </w:rPr>
            </w:pPr>
            <w:r>
              <w:rPr>
                <w:b/>
                <w:sz w:val="14"/>
                <w:szCs w:val="14"/>
              </w:rPr>
              <w:t>crt</w:t>
            </w:r>
          </w:p>
        </w:tc>
        <w:tc>
          <w:tcPr>
            <w:tcW w:w="3797" w:type="dxa"/>
            <w:gridSpan w:val="2"/>
            <w:vMerge w:val="restart"/>
            <w:tcBorders>
              <w:left w:val="single" w:sz="4" w:space="0" w:color="000000"/>
            </w:tcBorders>
            <w:shd w:val="clear" w:color="auto" w:fill="99CCFF"/>
            <w:vAlign w:val="center"/>
          </w:tcPr>
          <w:p w14:paraId="1C8C2D50" w14:textId="77777777" w:rsidR="00293EC4" w:rsidRDefault="005A5C95">
            <w:pPr>
              <w:spacing w:after="0"/>
              <w:jc w:val="center"/>
              <w:rPr>
                <w:b/>
                <w:sz w:val="14"/>
                <w:szCs w:val="14"/>
              </w:rPr>
            </w:pPr>
            <w:r>
              <w:rPr>
                <w:b/>
                <w:sz w:val="14"/>
                <w:szCs w:val="14"/>
              </w:rPr>
              <w:t>Categorie fonduri</w:t>
            </w:r>
          </w:p>
        </w:tc>
        <w:tc>
          <w:tcPr>
            <w:tcW w:w="6117" w:type="dxa"/>
            <w:gridSpan w:val="6"/>
            <w:tcBorders>
              <w:left w:val="single" w:sz="4" w:space="0" w:color="000000"/>
              <w:bottom w:val="single" w:sz="4" w:space="0" w:color="000000"/>
            </w:tcBorders>
            <w:shd w:val="clear" w:color="auto" w:fill="99CCFF"/>
            <w:vAlign w:val="center"/>
          </w:tcPr>
          <w:p w14:paraId="48B326D6" w14:textId="77777777" w:rsidR="00293EC4" w:rsidRDefault="005A5C95">
            <w:pPr>
              <w:spacing w:after="0"/>
              <w:jc w:val="center"/>
              <w:rPr>
                <w:b/>
                <w:sz w:val="14"/>
                <w:szCs w:val="14"/>
              </w:rPr>
            </w:pPr>
            <w:r>
              <w:rPr>
                <w:b/>
                <w:sz w:val="14"/>
                <w:szCs w:val="14"/>
              </w:rPr>
              <w:t xml:space="preserve">Fonduri publice </w:t>
            </w:r>
            <w:r>
              <w:rPr>
                <w:sz w:val="14"/>
                <w:szCs w:val="14"/>
              </w:rPr>
              <w:t>[mii lei]</w:t>
            </w:r>
          </w:p>
        </w:tc>
      </w:tr>
      <w:tr w:rsidR="00293EC4" w14:paraId="05012588" w14:textId="77777777">
        <w:trPr>
          <w:jc w:val="center"/>
        </w:trPr>
        <w:tc>
          <w:tcPr>
            <w:tcW w:w="345" w:type="dxa"/>
            <w:vMerge/>
            <w:tcBorders>
              <w:right w:val="single" w:sz="4" w:space="0" w:color="000000"/>
            </w:tcBorders>
            <w:shd w:val="clear" w:color="auto" w:fill="99CCFF"/>
            <w:tcMar>
              <w:left w:w="0" w:type="dxa"/>
              <w:right w:w="0" w:type="dxa"/>
            </w:tcMar>
            <w:vAlign w:val="center"/>
          </w:tcPr>
          <w:p w14:paraId="55F3A779"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3797" w:type="dxa"/>
            <w:gridSpan w:val="2"/>
            <w:vMerge/>
            <w:tcBorders>
              <w:left w:val="single" w:sz="4" w:space="0" w:color="000000"/>
            </w:tcBorders>
            <w:shd w:val="clear" w:color="auto" w:fill="99CCFF"/>
            <w:vAlign w:val="center"/>
          </w:tcPr>
          <w:p w14:paraId="7F6CBA93"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008" w:type="dxa"/>
            <w:tcBorders>
              <w:top w:val="single" w:sz="4" w:space="0" w:color="000000"/>
              <w:left w:val="single" w:sz="4" w:space="0" w:color="000000"/>
              <w:bottom w:val="single" w:sz="4" w:space="0" w:color="000000"/>
            </w:tcBorders>
            <w:shd w:val="clear" w:color="auto" w:fill="C1E0FF"/>
            <w:vAlign w:val="center"/>
          </w:tcPr>
          <w:p w14:paraId="093E8FA5" w14:textId="77777777" w:rsidR="00293EC4" w:rsidRDefault="005A5C95">
            <w:pPr>
              <w:spacing w:after="0"/>
              <w:jc w:val="center"/>
              <w:rPr>
                <w:b/>
                <w:sz w:val="14"/>
                <w:szCs w:val="14"/>
              </w:rPr>
            </w:pPr>
            <w:r>
              <w:rPr>
                <w:b/>
                <w:sz w:val="14"/>
                <w:szCs w:val="14"/>
              </w:rPr>
              <w:t>2021</w:t>
            </w:r>
          </w:p>
        </w:tc>
        <w:tc>
          <w:tcPr>
            <w:tcW w:w="1008" w:type="dxa"/>
            <w:tcBorders>
              <w:top w:val="single" w:sz="4" w:space="0" w:color="000000"/>
              <w:bottom w:val="single" w:sz="4" w:space="0" w:color="000000"/>
            </w:tcBorders>
            <w:shd w:val="clear" w:color="auto" w:fill="C1E0FF"/>
            <w:vAlign w:val="center"/>
          </w:tcPr>
          <w:p w14:paraId="40195255" w14:textId="77777777" w:rsidR="00293EC4" w:rsidRDefault="005A5C95">
            <w:pPr>
              <w:spacing w:after="0"/>
              <w:jc w:val="center"/>
              <w:rPr>
                <w:b/>
                <w:sz w:val="14"/>
                <w:szCs w:val="14"/>
              </w:rPr>
            </w:pPr>
            <w:r>
              <w:rPr>
                <w:b/>
                <w:sz w:val="14"/>
                <w:szCs w:val="14"/>
              </w:rPr>
              <w:t>2022</w:t>
            </w:r>
          </w:p>
        </w:tc>
        <w:tc>
          <w:tcPr>
            <w:tcW w:w="1008" w:type="dxa"/>
            <w:tcBorders>
              <w:top w:val="single" w:sz="4" w:space="0" w:color="000000"/>
              <w:bottom w:val="single" w:sz="4" w:space="0" w:color="000000"/>
            </w:tcBorders>
            <w:shd w:val="clear" w:color="auto" w:fill="C1E0FF"/>
            <w:vAlign w:val="center"/>
          </w:tcPr>
          <w:p w14:paraId="267852DC" w14:textId="77777777" w:rsidR="00293EC4" w:rsidRDefault="005A5C95">
            <w:pPr>
              <w:spacing w:after="0"/>
              <w:jc w:val="center"/>
              <w:rPr>
                <w:b/>
                <w:sz w:val="14"/>
                <w:szCs w:val="14"/>
              </w:rPr>
            </w:pPr>
            <w:r>
              <w:rPr>
                <w:b/>
                <w:sz w:val="14"/>
                <w:szCs w:val="14"/>
              </w:rPr>
              <w:t>2023</w:t>
            </w:r>
          </w:p>
        </w:tc>
        <w:tc>
          <w:tcPr>
            <w:tcW w:w="1008" w:type="dxa"/>
            <w:tcBorders>
              <w:top w:val="single" w:sz="4" w:space="0" w:color="000000"/>
              <w:bottom w:val="single" w:sz="4" w:space="0" w:color="000000"/>
            </w:tcBorders>
            <w:shd w:val="clear" w:color="auto" w:fill="C1E0FF"/>
            <w:vAlign w:val="center"/>
          </w:tcPr>
          <w:p w14:paraId="710F7C70" w14:textId="77777777" w:rsidR="00293EC4" w:rsidRDefault="005A5C95">
            <w:pPr>
              <w:spacing w:after="0"/>
              <w:jc w:val="center"/>
              <w:rPr>
                <w:b/>
                <w:sz w:val="14"/>
                <w:szCs w:val="14"/>
              </w:rPr>
            </w:pPr>
            <w:r>
              <w:rPr>
                <w:b/>
                <w:sz w:val="14"/>
                <w:szCs w:val="14"/>
              </w:rPr>
              <w:t>2024</w:t>
            </w:r>
          </w:p>
        </w:tc>
        <w:tc>
          <w:tcPr>
            <w:tcW w:w="900" w:type="dxa"/>
            <w:tcBorders>
              <w:top w:val="single" w:sz="4" w:space="0" w:color="000000"/>
              <w:bottom w:val="single" w:sz="4" w:space="0" w:color="000000"/>
              <w:right w:val="single" w:sz="4" w:space="0" w:color="000000"/>
            </w:tcBorders>
            <w:shd w:val="clear" w:color="auto" w:fill="C1E0FF"/>
            <w:vAlign w:val="center"/>
          </w:tcPr>
          <w:p w14:paraId="7A25CF91" w14:textId="77777777" w:rsidR="00293EC4" w:rsidRDefault="005A5C95">
            <w:pPr>
              <w:spacing w:after="0"/>
              <w:jc w:val="center"/>
              <w:rPr>
                <w:b/>
                <w:sz w:val="14"/>
                <w:szCs w:val="14"/>
              </w:rPr>
            </w:pPr>
            <w:r>
              <w:rPr>
                <w:b/>
                <w:sz w:val="14"/>
                <w:szCs w:val="14"/>
              </w:rPr>
              <w:t>2025*</w:t>
            </w:r>
          </w:p>
        </w:tc>
        <w:tc>
          <w:tcPr>
            <w:tcW w:w="1185" w:type="dxa"/>
            <w:tcBorders>
              <w:left w:val="single" w:sz="4" w:space="0" w:color="000000"/>
              <w:bottom w:val="single" w:sz="4" w:space="0" w:color="000000"/>
            </w:tcBorders>
            <w:shd w:val="clear" w:color="auto" w:fill="C1E0FF"/>
            <w:vAlign w:val="center"/>
          </w:tcPr>
          <w:p w14:paraId="1798E9AF" w14:textId="77777777" w:rsidR="00293EC4" w:rsidRDefault="005A5C95">
            <w:pPr>
              <w:spacing w:after="0"/>
              <w:jc w:val="center"/>
              <w:rPr>
                <w:b/>
                <w:sz w:val="14"/>
                <w:szCs w:val="14"/>
              </w:rPr>
            </w:pPr>
            <w:r>
              <w:rPr>
                <w:b/>
                <w:sz w:val="14"/>
                <w:szCs w:val="14"/>
              </w:rPr>
              <w:t>Total</w:t>
            </w:r>
          </w:p>
          <w:p w14:paraId="6049A9BA" w14:textId="77777777" w:rsidR="00293EC4" w:rsidRDefault="005A5C95">
            <w:pPr>
              <w:spacing w:after="0"/>
              <w:jc w:val="center"/>
              <w:rPr>
                <w:b/>
                <w:sz w:val="14"/>
                <w:szCs w:val="14"/>
              </w:rPr>
            </w:pPr>
            <w:r>
              <w:rPr>
                <w:b/>
                <w:sz w:val="14"/>
                <w:szCs w:val="14"/>
              </w:rPr>
              <w:t>2021- 2025</w:t>
            </w:r>
          </w:p>
        </w:tc>
      </w:tr>
      <w:tr w:rsidR="00293EC4" w14:paraId="2A002DBA" w14:textId="77777777">
        <w:trPr>
          <w:trHeight w:val="454"/>
          <w:jc w:val="center"/>
        </w:trPr>
        <w:tc>
          <w:tcPr>
            <w:tcW w:w="345" w:type="dxa"/>
            <w:vMerge w:val="restart"/>
            <w:tcBorders>
              <w:top w:val="single" w:sz="4" w:space="0" w:color="000000"/>
              <w:left w:val="single" w:sz="4" w:space="0" w:color="000000"/>
              <w:right w:val="single" w:sz="4" w:space="0" w:color="000000"/>
            </w:tcBorders>
            <w:tcMar>
              <w:left w:w="0" w:type="dxa"/>
              <w:right w:w="0" w:type="dxa"/>
            </w:tcMar>
            <w:vAlign w:val="center"/>
          </w:tcPr>
          <w:p w14:paraId="18098788" w14:textId="77777777" w:rsidR="00293EC4" w:rsidRDefault="005A5C95">
            <w:pPr>
              <w:spacing w:after="0"/>
              <w:jc w:val="center"/>
              <w:rPr>
                <w:b/>
                <w:sz w:val="14"/>
                <w:szCs w:val="14"/>
              </w:rPr>
            </w:pPr>
            <w:r>
              <w:rPr>
                <w:b/>
                <w:sz w:val="14"/>
                <w:szCs w:val="14"/>
              </w:rPr>
              <w:t>1</w:t>
            </w:r>
          </w:p>
        </w:tc>
        <w:tc>
          <w:tcPr>
            <w:tcW w:w="2070" w:type="dxa"/>
            <w:vMerge w:val="restart"/>
            <w:tcBorders>
              <w:top w:val="single" w:sz="4" w:space="0" w:color="000000"/>
              <w:left w:val="single" w:sz="4" w:space="0" w:color="000000"/>
            </w:tcBorders>
            <w:shd w:val="clear" w:color="auto" w:fill="auto"/>
            <w:vAlign w:val="center"/>
          </w:tcPr>
          <w:p w14:paraId="40A13DEE" w14:textId="77777777" w:rsidR="00293EC4" w:rsidRDefault="005A5C95">
            <w:pPr>
              <w:spacing w:after="0"/>
              <w:jc w:val="left"/>
              <w:rPr>
                <w:sz w:val="14"/>
                <w:szCs w:val="14"/>
              </w:rPr>
            </w:pPr>
            <w:r>
              <w:rPr>
                <w:sz w:val="14"/>
                <w:szCs w:val="14"/>
              </w:rPr>
              <w:t>Întreţinerea şi asigurarea funcţionării infrastructurii feroviare publice</w:t>
            </w:r>
          </w:p>
        </w:tc>
        <w:tc>
          <w:tcPr>
            <w:tcW w:w="1727" w:type="dxa"/>
            <w:tcBorders>
              <w:top w:val="single" w:sz="4" w:space="0" w:color="000000"/>
            </w:tcBorders>
            <w:vAlign w:val="center"/>
          </w:tcPr>
          <w:p w14:paraId="04D19EEB" w14:textId="77777777" w:rsidR="00293EC4" w:rsidRDefault="005A5C95">
            <w:pPr>
              <w:spacing w:after="0"/>
              <w:jc w:val="left"/>
              <w:rPr>
                <w:sz w:val="14"/>
                <w:szCs w:val="14"/>
              </w:rPr>
            </w:pPr>
            <w:r>
              <w:rPr>
                <w:sz w:val="14"/>
                <w:szCs w:val="14"/>
              </w:rPr>
              <w:t>Fonduri necesare</w:t>
            </w:r>
          </w:p>
        </w:tc>
        <w:tc>
          <w:tcPr>
            <w:tcW w:w="1008" w:type="dxa"/>
            <w:tcBorders>
              <w:top w:val="single" w:sz="4" w:space="0" w:color="000000"/>
              <w:left w:val="single" w:sz="4" w:space="0" w:color="000000"/>
            </w:tcBorders>
            <w:tcMar>
              <w:left w:w="28" w:type="dxa"/>
              <w:right w:w="57" w:type="dxa"/>
            </w:tcMar>
            <w:vAlign w:val="center"/>
          </w:tcPr>
          <w:p w14:paraId="78CA4D79" w14:textId="77777777" w:rsidR="00293EC4" w:rsidRDefault="005A5C95">
            <w:pPr>
              <w:spacing w:after="0"/>
              <w:jc w:val="right"/>
              <w:rPr>
                <w:sz w:val="14"/>
                <w:szCs w:val="14"/>
              </w:rPr>
            </w:pPr>
            <w:r>
              <w:rPr>
                <w:sz w:val="14"/>
                <w:szCs w:val="14"/>
              </w:rPr>
              <w:t>2 215 147</w:t>
            </w:r>
          </w:p>
        </w:tc>
        <w:tc>
          <w:tcPr>
            <w:tcW w:w="1008" w:type="dxa"/>
            <w:tcBorders>
              <w:top w:val="single" w:sz="4" w:space="0" w:color="000000"/>
            </w:tcBorders>
            <w:tcMar>
              <w:left w:w="28" w:type="dxa"/>
              <w:right w:w="57" w:type="dxa"/>
            </w:tcMar>
            <w:vAlign w:val="center"/>
          </w:tcPr>
          <w:p w14:paraId="040B0C54" w14:textId="77777777" w:rsidR="00293EC4" w:rsidRDefault="005A5C95">
            <w:pPr>
              <w:spacing w:after="0"/>
              <w:jc w:val="right"/>
              <w:rPr>
                <w:sz w:val="14"/>
                <w:szCs w:val="14"/>
              </w:rPr>
            </w:pPr>
            <w:r>
              <w:rPr>
                <w:sz w:val="14"/>
                <w:szCs w:val="14"/>
              </w:rPr>
              <w:t>2 929 578</w:t>
            </w:r>
          </w:p>
        </w:tc>
        <w:tc>
          <w:tcPr>
            <w:tcW w:w="1008" w:type="dxa"/>
            <w:tcBorders>
              <w:top w:val="single" w:sz="4" w:space="0" w:color="000000"/>
            </w:tcBorders>
            <w:tcMar>
              <w:left w:w="28" w:type="dxa"/>
              <w:right w:w="57" w:type="dxa"/>
            </w:tcMar>
            <w:vAlign w:val="center"/>
          </w:tcPr>
          <w:p w14:paraId="36E49F40" w14:textId="77777777" w:rsidR="00293EC4" w:rsidRDefault="005A5C95">
            <w:pPr>
              <w:spacing w:after="0"/>
              <w:jc w:val="right"/>
              <w:rPr>
                <w:sz w:val="14"/>
                <w:szCs w:val="14"/>
              </w:rPr>
            </w:pPr>
            <w:r>
              <w:rPr>
                <w:sz w:val="14"/>
                <w:szCs w:val="14"/>
              </w:rPr>
              <w:t>3 187 334</w:t>
            </w:r>
          </w:p>
        </w:tc>
        <w:tc>
          <w:tcPr>
            <w:tcW w:w="1008" w:type="dxa"/>
            <w:tcBorders>
              <w:top w:val="single" w:sz="4" w:space="0" w:color="000000"/>
            </w:tcBorders>
            <w:tcMar>
              <w:left w:w="28" w:type="dxa"/>
              <w:right w:w="57" w:type="dxa"/>
            </w:tcMar>
            <w:vAlign w:val="center"/>
          </w:tcPr>
          <w:p w14:paraId="7BBE1E95" w14:textId="77777777" w:rsidR="00293EC4" w:rsidRDefault="005A5C95">
            <w:pPr>
              <w:spacing w:after="0"/>
              <w:jc w:val="right"/>
              <w:rPr>
                <w:sz w:val="14"/>
                <w:szCs w:val="14"/>
              </w:rPr>
            </w:pPr>
            <w:r>
              <w:rPr>
                <w:sz w:val="14"/>
                <w:szCs w:val="14"/>
              </w:rPr>
              <w:t>3 206 574</w:t>
            </w:r>
          </w:p>
        </w:tc>
        <w:tc>
          <w:tcPr>
            <w:tcW w:w="900" w:type="dxa"/>
            <w:tcBorders>
              <w:top w:val="single" w:sz="4" w:space="0" w:color="000000"/>
              <w:right w:val="single" w:sz="4" w:space="0" w:color="000000"/>
            </w:tcBorders>
            <w:tcMar>
              <w:left w:w="28" w:type="dxa"/>
              <w:right w:w="57" w:type="dxa"/>
            </w:tcMar>
            <w:vAlign w:val="center"/>
          </w:tcPr>
          <w:p w14:paraId="47A82D25" w14:textId="77777777" w:rsidR="00293EC4" w:rsidRDefault="005A5C95">
            <w:pPr>
              <w:spacing w:after="0"/>
              <w:jc w:val="right"/>
              <w:rPr>
                <w:sz w:val="14"/>
                <w:szCs w:val="14"/>
              </w:rPr>
            </w:pPr>
            <w:r>
              <w:rPr>
                <w:sz w:val="14"/>
                <w:szCs w:val="14"/>
              </w:rPr>
              <w:t>3 225 813</w:t>
            </w:r>
          </w:p>
        </w:tc>
        <w:tc>
          <w:tcPr>
            <w:tcW w:w="1185" w:type="dxa"/>
            <w:tcBorders>
              <w:top w:val="single" w:sz="4" w:space="0" w:color="000000"/>
              <w:left w:val="single" w:sz="4" w:space="0" w:color="000000"/>
            </w:tcBorders>
            <w:tcMar>
              <w:left w:w="28" w:type="dxa"/>
              <w:right w:w="57" w:type="dxa"/>
            </w:tcMar>
            <w:vAlign w:val="center"/>
          </w:tcPr>
          <w:p w14:paraId="19D8B764" w14:textId="77777777" w:rsidR="00293EC4" w:rsidRDefault="005A5C95">
            <w:pPr>
              <w:spacing w:after="0"/>
              <w:jc w:val="right"/>
              <w:rPr>
                <w:b/>
                <w:sz w:val="14"/>
                <w:szCs w:val="14"/>
              </w:rPr>
            </w:pPr>
            <w:r>
              <w:rPr>
                <w:b/>
                <w:sz w:val="14"/>
                <w:szCs w:val="14"/>
              </w:rPr>
              <w:t>14 764 446</w:t>
            </w:r>
          </w:p>
        </w:tc>
      </w:tr>
      <w:tr w:rsidR="00293EC4" w14:paraId="6478F291" w14:textId="77777777">
        <w:trPr>
          <w:trHeight w:val="454"/>
          <w:jc w:val="center"/>
        </w:trPr>
        <w:tc>
          <w:tcPr>
            <w:tcW w:w="345" w:type="dxa"/>
            <w:vMerge/>
            <w:tcBorders>
              <w:top w:val="single" w:sz="4" w:space="0" w:color="000000"/>
              <w:left w:val="single" w:sz="4" w:space="0" w:color="000000"/>
              <w:right w:val="single" w:sz="4" w:space="0" w:color="000000"/>
            </w:tcBorders>
            <w:tcMar>
              <w:left w:w="0" w:type="dxa"/>
              <w:right w:w="0" w:type="dxa"/>
            </w:tcMar>
            <w:vAlign w:val="center"/>
          </w:tcPr>
          <w:p w14:paraId="63E70D76"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2070" w:type="dxa"/>
            <w:vMerge/>
            <w:tcBorders>
              <w:top w:val="single" w:sz="4" w:space="0" w:color="000000"/>
              <w:left w:val="single" w:sz="4" w:space="0" w:color="000000"/>
            </w:tcBorders>
            <w:shd w:val="clear" w:color="auto" w:fill="auto"/>
            <w:vAlign w:val="center"/>
          </w:tcPr>
          <w:p w14:paraId="31FC605A"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727" w:type="dxa"/>
            <w:vAlign w:val="center"/>
          </w:tcPr>
          <w:p w14:paraId="3A093988" w14:textId="77777777" w:rsidR="00293EC4" w:rsidRDefault="005A5C95">
            <w:pPr>
              <w:spacing w:after="0"/>
              <w:jc w:val="left"/>
              <w:rPr>
                <w:sz w:val="14"/>
                <w:szCs w:val="14"/>
              </w:rPr>
            </w:pPr>
            <w:r>
              <w:rPr>
                <w:sz w:val="14"/>
                <w:szCs w:val="14"/>
              </w:rPr>
              <w:t>Fonduri alocate</w:t>
            </w:r>
          </w:p>
        </w:tc>
        <w:tc>
          <w:tcPr>
            <w:tcW w:w="1008" w:type="dxa"/>
            <w:tcBorders>
              <w:left w:val="single" w:sz="4" w:space="0" w:color="000000"/>
            </w:tcBorders>
            <w:tcMar>
              <w:left w:w="28" w:type="dxa"/>
              <w:right w:w="57" w:type="dxa"/>
            </w:tcMar>
            <w:vAlign w:val="center"/>
          </w:tcPr>
          <w:p w14:paraId="0EF0F246" w14:textId="77777777" w:rsidR="00293EC4" w:rsidRDefault="005A5C95">
            <w:pPr>
              <w:spacing w:after="0"/>
              <w:jc w:val="right"/>
              <w:rPr>
                <w:sz w:val="14"/>
                <w:szCs w:val="14"/>
              </w:rPr>
            </w:pPr>
            <w:r>
              <w:rPr>
                <w:sz w:val="14"/>
                <w:szCs w:val="14"/>
              </w:rPr>
              <w:t>1 404 019</w:t>
            </w:r>
          </w:p>
        </w:tc>
        <w:tc>
          <w:tcPr>
            <w:tcW w:w="1008" w:type="dxa"/>
            <w:tcMar>
              <w:left w:w="28" w:type="dxa"/>
              <w:right w:w="57" w:type="dxa"/>
            </w:tcMar>
            <w:vAlign w:val="center"/>
          </w:tcPr>
          <w:p w14:paraId="4C8B0F11" w14:textId="77777777" w:rsidR="00293EC4" w:rsidRDefault="005A5C95">
            <w:pPr>
              <w:spacing w:after="0"/>
              <w:jc w:val="right"/>
              <w:rPr>
                <w:sz w:val="14"/>
                <w:szCs w:val="14"/>
              </w:rPr>
            </w:pPr>
            <w:r>
              <w:rPr>
                <w:sz w:val="14"/>
                <w:szCs w:val="14"/>
              </w:rPr>
              <w:t>1 340 935</w:t>
            </w:r>
          </w:p>
        </w:tc>
        <w:tc>
          <w:tcPr>
            <w:tcW w:w="1008" w:type="dxa"/>
            <w:tcMar>
              <w:left w:w="28" w:type="dxa"/>
              <w:right w:w="57" w:type="dxa"/>
            </w:tcMar>
            <w:vAlign w:val="center"/>
          </w:tcPr>
          <w:p w14:paraId="0DCDDC64" w14:textId="77777777" w:rsidR="00293EC4" w:rsidRDefault="005A5C95">
            <w:pPr>
              <w:spacing w:after="0"/>
              <w:jc w:val="right"/>
              <w:rPr>
                <w:sz w:val="14"/>
                <w:szCs w:val="14"/>
              </w:rPr>
            </w:pPr>
            <w:r>
              <w:rPr>
                <w:sz w:val="14"/>
                <w:szCs w:val="14"/>
              </w:rPr>
              <w:t>1 387 565</w:t>
            </w:r>
          </w:p>
        </w:tc>
        <w:tc>
          <w:tcPr>
            <w:tcW w:w="1008" w:type="dxa"/>
            <w:tcMar>
              <w:left w:w="28" w:type="dxa"/>
              <w:right w:w="57" w:type="dxa"/>
            </w:tcMar>
            <w:vAlign w:val="center"/>
          </w:tcPr>
          <w:p w14:paraId="2D8C9A4F" w14:textId="77777777" w:rsidR="00293EC4" w:rsidRDefault="005A5C95">
            <w:pPr>
              <w:spacing w:after="0"/>
              <w:jc w:val="right"/>
              <w:rPr>
                <w:sz w:val="14"/>
                <w:szCs w:val="14"/>
              </w:rPr>
            </w:pPr>
            <w:r>
              <w:rPr>
                <w:sz w:val="14"/>
                <w:szCs w:val="14"/>
              </w:rPr>
              <w:t>1 385 816</w:t>
            </w:r>
          </w:p>
        </w:tc>
        <w:tc>
          <w:tcPr>
            <w:tcW w:w="900" w:type="dxa"/>
            <w:tcBorders>
              <w:right w:val="single" w:sz="4" w:space="0" w:color="000000"/>
            </w:tcBorders>
            <w:tcMar>
              <w:left w:w="28" w:type="dxa"/>
              <w:right w:w="57" w:type="dxa"/>
            </w:tcMar>
            <w:vAlign w:val="center"/>
          </w:tcPr>
          <w:p w14:paraId="06088219" w14:textId="77777777" w:rsidR="00293EC4" w:rsidRDefault="005A5C95">
            <w:pPr>
              <w:spacing w:after="0"/>
              <w:jc w:val="center"/>
              <w:rPr>
                <w:sz w:val="14"/>
                <w:szCs w:val="14"/>
              </w:rPr>
            </w:pPr>
            <w:r>
              <w:rPr>
                <w:sz w:val="14"/>
                <w:szCs w:val="14"/>
              </w:rPr>
              <w:t>-</w:t>
            </w:r>
          </w:p>
        </w:tc>
        <w:tc>
          <w:tcPr>
            <w:tcW w:w="1185" w:type="dxa"/>
            <w:tcBorders>
              <w:left w:val="single" w:sz="4" w:space="0" w:color="000000"/>
            </w:tcBorders>
            <w:tcMar>
              <w:left w:w="28" w:type="dxa"/>
              <w:right w:w="57" w:type="dxa"/>
            </w:tcMar>
            <w:vAlign w:val="center"/>
          </w:tcPr>
          <w:p w14:paraId="0F73B1CE" w14:textId="77777777" w:rsidR="00293EC4" w:rsidRDefault="005A5C95">
            <w:pPr>
              <w:spacing w:after="0"/>
              <w:jc w:val="right"/>
              <w:rPr>
                <w:b/>
                <w:sz w:val="14"/>
                <w:szCs w:val="14"/>
              </w:rPr>
            </w:pPr>
            <w:r>
              <w:rPr>
                <w:b/>
                <w:sz w:val="14"/>
                <w:szCs w:val="14"/>
              </w:rPr>
              <w:t>5 518 335</w:t>
            </w:r>
          </w:p>
        </w:tc>
      </w:tr>
      <w:tr w:rsidR="00293EC4" w14:paraId="680CABAD" w14:textId="77777777">
        <w:trPr>
          <w:trHeight w:val="454"/>
          <w:jc w:val="center"/>
        </w:trPr>
        <w:tc>
          <w:tcPr>
            <w:tcW w:w="345" w:type="dxa"/>
            <w:vMerge w:val="restart"/>
            <w:tcBorders>
              <w:top w:val="single" w:sz="4" w:space="0" w:color="000000"/>
              <w:left w:val="single" w:sz="4" w:space="0" w:color="000000"/>
              <w:right w:val="single" w:sz="4" w:space="0" w:color="000000"/>
            </w:tcBorders>
            <w:tcMar>
              <w:left w:w="0" w:type="dxa"/>
              <w:right w:w="0" w:type="dxa"/>
            </w:tcMar>
            <w:vAlign w:val="center"/>
          </w:tcPr>
          <w:p w14:paraId="0EFE9080" w14:textId="77777777" w:rsidR="00293EC4" w:rsidRDefault="005A5C95">
            <w:pPr>
              <w:spacing w:after="0"/>
              <w:jc w:val="center"/>
              <w:rPr>
                <w:b/>
                <w:sz w:val="14"/>
                <w:szCs w:val="14"/>
              </w:rPr>
            </w:pPr>
            <w:r>
              <w:rPr>
                <w:b/>
                <w:sz w:val="14"/>
                <w:szCs w:val="14"/>
              </w:rPr>
              <w:t>2</w:t>
            </w:r>
          </w:p>
        </w:tc>
        <w:tc>
          <w:tcPr>
            <w:tcW w:w="2070" w:type="dxa"/>
            <w:vMerge w:val="restart"/>
            <w:tcBorders>
              <w:top w:val="single" w:sz="4" w:space="0" w:color="000000"/>
              <w:left w:val="single" w:sz="4" w:space="0" w:color="000000"/>
            </w:tcBorders>
            <w:shd w:val="clear" w:color="auto" w:fill="auto"/>
            <w:vAlign w:val="center"/>
          </w:tcPr>
          <w:p w14:paraId="56FA4096" w14:textId="77777777" w:rsidR="00293EC4" w:rsidRDefault="005A5C95">
            <w:pPr>
              <w:spacing w:after="0"/>
              <w:jc w:val="left"/>
              <w:rPr>
                <w:sz w:val="14"/>
                <w:szCs w:val="14"/>
              </w:rPr>
            </w:pPr>
            <w:r>
              <w:rPr>
                <w:sz w:val="14"/>
                <w:szCs w:val="14"/>
              </w:rPr>
              <w:t>Reparaţiile curente ale infrastructurii feroviare publice</w:t>
            </w:r>
          </w:p>
        </w:tc>
        <w:tc>
          <w:tcPr>
            <w:tcW w:w="1727" w:type="dxa"/>
            <w:tcBorders>
              <w:top w:val="single" w:sz="4" w:space="0" w:color="000000"/>
            </w:tcBorders>
            <w:vAlign w:val="center"/>
          </w:tcPr>
          <w:p w14:paraId="598C9C46" w14:textId="77777777" w:rsidR="00293EC4" w:rsidRDefault="005A5C95">
            <w:pPr>
              <w:spacing w:after="0"/>
              <w:jc w:val="left"/>
              <w:rPr>
                <w:sz w:val="14"/>
                <w:szCs w:val="14"/>
              </w:rPr>
            </w:pPr>
            <w:r>
              <w:rPr>
                <w:sz w:val="14"/>
                <w:szCs w:val="14"/>
              </w:rPr>
              <w:t>Fonduri necesare</w:t>
            </w:r>
          </w:p>
        </w:tc>
        <w:tc>
          <w:tcPr>
            <w:tcW w:w="1008" w:type="dxa"/>
            <w:tcBorders>
              <w:top w:val="single" w:sz="4" w:space="0" w:color="000000"/>
              <w:left w:val="single" w:sz="4" w:space="0" w:color="000000"/>
            </w:tcBorders>
            <w:tcMar>
              <w:left w:w="28" w:type="dxa"/>
              <w:right w:w="57" w:type="dxa"/>
            </w:tcMar>
            <w:vAlign w:val="center"/>
          </w:tcPr>
          <w:p w14:paraId="025404D9" w14:textId="77777777" w:rsidR="00293EC4" w:rsidRDefault="005A5C95">
            <w:pPr>
              <w:spacing w:after="0"/>
              <w:jc w:val="right"/>
              <w:rPr>
                <w:sz w:val="14"/>
                <w:szCs w:val="14"/>
              </w:rPr>
            </w:pPr>
            <w:r>
              <w:rPr>
                <w:sz w:val="14"/>
                <w:szCs w:val="14"/>
              </w:rPr>
              <w:t>271 667</w:t>
            </w:r>
          </w:p>
        </w:tc>
        <w:tc>
          <w:tcPr>
            <w:tcW w:w="1008" w:type="dxa"/>
            <w:tcBorders>
              <w:top w:val="single" w:sz="4" w:space="0" w:color="000000"/>
            </w:tcBorders>
            <w:tcMar>
              <w:left w:w="28" w:type="dxa"/>
              <w:right w:w="57" w:type="dxa"/>
            </w:tcMar>
            <w:vAlign w:val="center"/>
          </w:tcPr>
          <w:p w14:paraId="6C4A9D05" w14:textId="77777777" w:rsidR="00293EC4" w:rsidRDefault="005A5C95">
            <w:pPr>
              <w:spacing w:after="0"/>
              <w:jc w:val="right"/>
              <w:rPr>
                <w:sz w:val="14"/>
                <w:szCs w:val="14"/>
              </w:rPr>
            </w:pPr>
            <w:r>
              <w:rPr>
                <w:sz w:val="14"/>
                <w:szCs w:val="14"/>
              </w:rPr>
              <w:t>273 889</w:t>
            </w:r>
          </w:p>
        </w:tc>
        <w:tc>
          <w:tcPr>
            <w:tcW w:w="1008" w:type="dxa"/>
            <w:tcBorders>
              <w:top w:val="single" w:sz="4" w:space="0" w:color="000000"/>
            </w:tcBorders>
            <w:tcMar>
              <w:left w:w="28" w:type="dxa"/>
              <w:right w:w="57" w:type="dxa"/>
            </w:tcMar>
            <w:vAlign w:val="center"/>
          </w:tcPr>
          <w:p w14:paraId="0576BEC3" w14:textId="77777777" w:rsidR="00293EC4" w:rsidRDefault="005A5C95">
            <w:pPr>
              <w:spacing w:after="0"/>
              <w:jc w:val="right"/>
              <w:rPr>
                <w:sz w:val="14"/>
                <w:szCs w:val="14"/>
              </w:rPr>
            </w:pPr>
            <w:r>
              <w:rPr>
                <w:sz w:val="14"/>
                <w:szCs w:val="14"/>
              </w:rPr>
              <w:t>265 067</w:t>
            </w:r>
          </w:p>
        </w:tc>
        <w:tc>
          <w:tcPr>
            <w:tcW w:w="1008" w:type="dxa"/>
            <w:tcBorders>
              <w:top w:val="single" w:sz="4" w:space="0" w:color="000000"/>
            </w:tcBorders>
            <w:tcMar>
              <w:left w:w="28" w:type="dxa"/>
              <w:right w:w="57" w:type="dxa"/>
            </w:tcMar>
            <w:vAlign w:val="center"/>
          </w:tcPr>
          <w:p w14:paraId="3780DF49" w14:textId="77777777" w:rsidR="00293EC4" w:rsidRDefault="005A5C95">
            <w:pPr>
              <w:spacing w:after="0"/>
              <w:jc w:val="right"/>
              <w:rPr>
                <w:sz w:val="14"/>
                <w:szCs w:val="14"/>
              </w:rPr>
            </w:pPr>
            <w:r>
              <w:rPr>
                <w:sz w:val="14"/>
                <w:szCs w:val="14"/>
              </w:rPr>
              <w:t>250 000</w:t>
            </w:r>
          </w:p>
        </w:tc>
        <w:tc>
          <w:tcPr>
            <w:tcW w:w="900" w:type="dxa"/>
            <w:tcBorders>
              <w:top w:val="single" w:sz="4" w:space="0" w:color="000000"/>
              <w:right w:val="single" w:sz="4" w:space="0" w:color="000000"/>
            </w:tcBorders>
            <w:tcMar>
              <w:left w:w="28" w:type="dxa"/>
              <w:right w:w="57" w:type="dxa"/>
            </w:tcMar>
            <w:vAlign w:val="center"/>
          </w:tcPr>
          <w:p w14:paraId="6602BFF2" w14:textId="77777777" w:rsidR="00293EC4" w:rsidRDefault="005A5C95">
            <w:pPr>
              <w:spacing w:after="0"/>
              <w:jc w:val="right"/>
              <w:rPr>
                <w:sz w:val="14"/>
                <w:szCs w:val="14"/>
              </w:rPr>
            </w:pPr>
            <w:r>
              <w:rPr>
                <w:sz w:val="14"/>
                <w:szCs w:val="14"/>
              </w:rPr>
              <w:t>234 733</w:t>
            </w:r>
          </w:p>
        </w:tc>
        <w:tc>
          <w:tcPr>
            <w:tcW w:w="1185" w:type="dxa"/>
            <w:tcBorders>
              <w:top w:val="single" w:sz="4" w:space="0" w:color="000000"/>
              <w:left w:val="single" w:sz="4" w:space="0" w:color="000000"/>
            </w:tcBorders>
            <w:tcMar>
              <w:left w:w="28" w:type="dxa"/>
              <w:right w:w="57" w:type="dxa"/>
            </w:tcMar>
            <w:vAlign w:val="center"/>
          </w:tcPr>
          <w:p w14:paraId="128A8B3F" w14:textId="77777777" w:rsidR="00293EC4" w:rsidRDefault="005A5C95">
            <w:pPr>
              <w:spacing w:after="0"/>
              <w:jc w:val="right"/>
              <w:rPr>
                <w:b/>
                <w:sz w:val="14"/>
                <w:szCs w:val="14"/>
              </w:rPr>
            </w:pPr>
            <w:r>
              <w:rPr>
                <w:b/>
                <w:sz w:val="14"/>
                <w:szCs w:val="14"/>
              </w:rPr>
              <w:t>1 295 356</w:t>
            </w:r>
          </w:p>
        </w:tc>
      </w:tr>
      <w:tr w:rsidR="00293EC4" w14:paraId="70A5948D" w14:textId="77777777">
        <w:trPr>
          <w:trHeight w:val="454"/>
          <w:jc w:val="center"/>
        </w:trPr>
        <w:tc>
          <w:tcPr>
            <w:tcW w:w="345" w:type="dxa"/>
            <w:vMerge/>
            <w:tcBorders>
              <w:top w:val="single" w:sz="4" w:space="0" w:color="000000"/>
              <w:left w:val="single" w:sz="4" w:space="0" w:color="000000"/>
              <w:right w:val="single" w:sz="4" w:space="0" w:color="000000"/>
            </w:tcBorders>
            <w:tcMar>
              <w:left w:w="0" w:type="dxa"/>
              <w:right w:w="0" w:type="dxa"/>
            </w:tcMar>
            <w:vAlign w:val="center"/>
          </w:tcPr>
          <w:p w14:paraId="49230A1A"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2070" w:type="dxa"/>
            <w:vMerge/>
            <w:tcBorders>
              <w:top w:val="single" w:sz="4" w:space="0" w:color="000000"/>
              <w:left w:val="single" w:sz="4" w:space="0" w:color="000000"/>
            </w:tcBorders>
            <w:shd w:val="clear" w:color="auto" w:fill="auto"/>
            <w:vAlign w:val="center"/>
          </w:tcPr>
          <w:p w14:paraId="604763C1"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727" w:type="dxa"/>
            <w:vAlign w:val="center"/>
          </w:tcPr>
          <w:p w14:paraId="2DCADAED" w14:textId="77777777" w:rsidR="00293EC4" w:rsidRDefault="005A5C95">
            <w:pPr>
              <w:spacing w:after="0"/>
              <w:jc w:val="left"/>
              <w:rPr>
                <w:sz w:val="14"/>
                <w:szCs w:val="14"/>
              </w:rPr>
            </w:pPr>
            <w:r>
              <w:rPr>
                <w:sz w:val="14"/>
                <w:szCs w:val="14"/>
              </w:rPr>
              <w:t>Fonduri alocate</w:t>
            </w:r>
          </w:p>
        </w:tc>
        <w:tc>
          <w:tcPr>
            <w:tcW w:w="1008" w:type="dxa"/>
            <w:tcBorders>
              <w:left w:val="single" w:sz="4" w:space="0" w:color="000000"/>
            </w:tcBorders>
            <w:tcMar>
              <w:left w:w="28" w:type="dxa"/>
              <w:right w:w="57" w:type="dxa"/>
            </w:tcMar>
            <w:vAlign w:val="center"/>
          </w:tcPr>
          <w:p w14:paraId="5A3D7A95" w14:textId="77777777" w:rsidR="00293EC4" w:rsidRDefault="005A5C95">
            <w:pPr>
              <w:spacing w:after="0"/>
              <w:jc w:val="right"/>
              <w:rPr>
                <w:sz w:val="14"/>
                <w:szCs w:val="14"/>
              </w:rPr>
            </w:pPr>
            <w:r>
              <w:rPr>
                <w:sz w:val="14"/>
                <w:szCs w:val="14"/>
              </w:rPr>
              <w:t>41 908</w:t>
            </w:r>
          </w:p>
        </w:tc>
        <w:tc>
          <w:tcPr>
            <w:tcW w:w="1008" w:type="dxa"/>
            <w:tcMar>
              <w:left w:w="28" w:type="dxa"/>
              <w:right w:w="57" w:type="dxa"/>
            </w:tcMar>
            <w:vAlign w:val="center"/>
          </w:tcPr>
          <w:p w14:paraId="039480B9" w14:textId="77777777" w:rsidR="00293EC4" w:rsidRDefault="005A5C95">
            <w:pPr>
              <w:spacing w:after="0"/>
              <w:jc w:val="right"/>
              <w:rPr>
                <w:sz w:val="14"/>
                <w:szCs w:val="14"/>
              </w:rPr>
            </w:pPr>
            <w:r>
              <w:rPr>
                <w:sz w:val="14"/>
                <w:szCs w:val="14"/>
              </w:rPr>
              <w:t>50 000</w:t>
            </w:r>
          </w:p>
        </w:tc>
        <w:tc>
          <w:tcPr>
            <w:tcW w:w="1008" w:type="dxa"/>
            <w:tcMar>
              <w:left w:w="28" w:type="dxa"/>
              <w:right w:w="57" w:type="dxa"/>
            </w:tcMar>
            <w:vAlign w:val="center"/>
          </w:tcPr>
          <w:p w14:paraId="731ADD78" w14:textId="77777777" w:rsidR="00293EC4" w:rsidRDefault="005A5C95">
            <w:pPr>
              <w:spacing w:after="0"/>
              <w:jc w:val="right"/>
              <w:rPr>
                <w:sz w:val="14"/>
                <w:szCs w:val="14"/>
              </w:rPr>
            </w:pPr>
            <w:r>
              <w:rPr>
                <w:sz w:val="14"/>
                <w:szCs w:val="14"/>
              </w:rPr>
              <w:t>50 000</w:t>
            </w:r>
          </w:p>
        </w:tc>
        <w:tc>
          <w:tcPr>
            <w:tcW w:w="1008" w:type="dxa"/>
            <w:tcMar>
              <w:left w:w="28" w:type="dxa"/>
              <w:right w:w="57" w:type="dxa"/>
            </w:tcMar>
            <w:vAlign w:val="center"/>
          </w:tcPr>
          <w:p w14:paraId="68AF417F" w14:textId="77777777" w:rsidR="00293EC4" w:rsidRDefault="005A5C95">
            <w:pPr>
              <w:spacing w:after="0"/>
              <w:jc w:val="right"/>
              <w:rPr>
                <w:sz w:val="14"/>
                <w:szCs w:val="14"/>
              </w:rPr>
            </w:pPr>
            <w:r>
              <w:rPr>
                <w:sz w:val="14"/>
                <w:szCs w:val="14"/>
              </w:rPr>
              <w:t>50 000</w:t>
            </w:r>
          </w:p>
        </w:tc>
        <w:tc>
          <w:tcPr>
            <w:tcW w:w="900" w:type="dxa"/>
            <w:tcBorders>
              <w:right w:val="single" w:sz="4" w:space="0" w:color="000000"/>
            </w:tcBorders>
            <w:tcMar>
              <w:left w:w="28" w:type="dxa"/>
              <w:right w:w="57" w:type="dxa"/>
            </w:tcMar>
            <w:vAlign w:val="center"/>
          </w:tcPr>
          <w:p w14:paraId="26709D8C" w14:textId="77777777" w:rsidR="00293EC4" w:rsidRDefault="005A5C95">
            <w:pPr>
              <w:spacing w:after="0"/>
              <w:jc w:val="center"/>
              <w:rPr>
                <w:sz w:val="14"/>
                <w:szCs w:val="14"/>
              </w:rPr>
            </w:pPr>
            <w:r>
              <w:rPr>
                <w:sz w:val="14"/>
                <w:szCs w:val="14"/>
              </w:rPr>
              <w:t>-</w:t>
            </w:r>
          </w:p>
        </w:tc>
        <w:tc>
          <w:tcPr>
            <w:tcW w:w="1185" w:type="dxa"/>
            <w:tcBorders>
              <w:left w:val="single" w:sz="4" w:space="0" w:color="000000"/>
            </w:tcBorders>
            <w:tcMar>
              <w:left w:w="28" w:type="dxa"/>
              <w:right w:w="57" w:type="dxa"/>
            </w:tcMar>
            <w:vAlign w:val="center"/>
          </w:tcPr>
          <w:p w14:paraId="4958D9BA" w14:textId="77777777" w:rsidR="00293EC4" w:rsidRDefault="005A5C95">
            <w:pPr>
              <w:spacing w:after="0"/>
              <w:jc w:val="right"/>
              <w:rPr>
                <w:b/>
                <w:sz w:val="14"/>
                <w:szCs w:val="14"/>
              </w:rPr>
            </w:pPr>
            <w:r>
              <w:rPr>
                <w:b/>
                <w:sz w:val="14"/>
                <w:szCs w:val="14"/>
              </w:rPr>
              <w:t>191 908</w:t>
            </w:r>
          </w:p>
        </w:tc>
      </w:tr>
      <w:tr w:rsidR="00293EC4" w14:paraId="6282E168" w14:textId="77777777">
        <w:trPr>
          <w:trHeight w:val="454"/>
          <w:jc w:val="center"/>
        </w:trPr>
        <w:tc>
          <w:tcPr>
            <w:tcW w:w="345" w:type="dxa"/>
            <w:vMerge w:val="restart"/>
            <w:tcBorders>
              <w:top w:val="single" w:sz="4" w:space="0" w:color="000000"/>
              <w:left w:val="single" w:sz="4" w:space="0" w:color="000000"/>
              <w:right w:val="single" w:sz="4" w:space="0" w:color="000000"/>
            </w:tcBorders>
            <w:tcMar>
              <w:left w:w="0" w:type="dxa"/>
              <w:right w:w="0" w:type="dxa"/>
            </w:tcMar>
            <w:vAlign w:val="center"/>
          </w:tcPr>
          <w:p w14:paraId="1B40D937" w14:textId="77777777" w:rsidR="00293EC4" w:rsidRDefault="005A5C95">
            <w:pPr>
              <w:spacing w:after="0"/>
              <w:jc w:val="center"/>
              <w:rPr>
                <w:b/>
                <w:sz w:val="14"/>
                <w:szCs w:val="14"/>
              </w:rPr>
            </w:pPr>
            <w:r>
              <w:rPr>
                <w:b/>
                <w:sz w:val="14"/>
                <w:szCs w:val="14"/>
              </w:rPr>
              <w:t>3</w:t>
            </w:r>
          </w:p>
        </w:tc>
        <w:tc>
          <w:tcPr>
            <w:tcW w:w="2070" w:type="dxa"/>
            <w:vMerge w:val="restart"/>
            <w:tcBorders>
              <w:top w:val="single" w:sz="4" w:space="0" w:color="000000"/>
              <w:left w:val="single" w:sz="4" w:space="0" w:color="000000"/>
            </w:tcBorders>
            <w:shd w:val="clear" w:color="auto" w:fill="auto"/>
            <w:vAlign w:val="center"/>
          </w:tcPr>
          <w:p w14:paraId="21D9CD5A" w14:textId="77777777" w:rsidR="00293EC4" w:rsidRDefault="005A5C95">
            <w:pPr>
              <w:spacing w:after="0"/>
              <w:jc w:val="left"/>
              <w:rPr>
                <w:sz w:val="14"/>
                <w:szCs w:val="14"/>
              </w:rPr>
            </w:pPr>
            <w:r>
              <w:rPr>
                <w:sz w:val="14"/>
                <w:szCs w:val="14"/>
              </w:rPr>
              <w:t>Reînnoirea infrastructurii feroviare publice</w:t>
            </w:r>
          </w:p>
        </w:tc>
        <w:tc>
          <w:tcPr>
            <w:tcW w:w="1727" w:type="dxa"/>
            <w:tcBorders>
              <w:top w:val="single" w:sz="4" w:space="0" w:color="000000"/>
            </w:tcBorders>
            <w:vAlign w:val="center"/>
          </w:tcPr>
          <w:p w14:paraId="3BA7BC47" w14:textId="77777777" w:rsidR="00293EC4" w:rsidRDefault="005A5C95">
            <w:pPr>
              <w:spacing w:after="0"/>
              <w:jc w:val="left"/>
              <w:rPr>
                <w:sz w:val="14"/>
                <w:szCs w:val="14"/>
              </w:rPr>
            </w:pPr>
            <w:r>
              <w:rPr>
                <w:sz w:val="14"/>
                <w:szCs w:val="14"/>
              </w:rPr>
              <w:t>Fonduri necesare</w:t>
            </w:r>
          </w:p>
        </w:tc>
        <w:tc>
          <w:tcPr>
            <w:tcW w:w="1008" w:type="dxa"/>
            <w:tcBorders>
              <w:top w:val="single" w:sz="4" w:space="0" w:color="000000"/>
              <w:left w:val="single" w:sz="4" w:space="0" w:color="000000"/>
            </w:tcBorders>
            <w:tcMar>
              <w:left w:w="28" w:type="dxa"/>
              <w:right w:w="57" w:type="dxa"/>
            </w:tcMar>
            <w:vAlign w:val="center"/>
          </w:tcPr>
          <w:p w14:paraId="2CEECDAE" w14:textId="77777777" w:rsidR="00293EC4" w:rsidRDefault="005A5C95">
            <w:pPr>
              <w:spacing w:after="0"/>
              <w:jc w:val="right"/>
              <w:rPr>
                <w:sz w:val="14"/>
                <w:szCs w:val="14"/>
              </w:rPr>
            </w:pPr>
            <w:r>
              <w:rPr>
                <w:sz w:val="14"/>
                <w:szCs w:val="14"/>
              </w:rPr>
              <w:t>401 751</w:t>
            </w:r>
          </w:p>
        </w:tc>
        <w:tc>
          <w:tcPr>
            <w:tcW w:w="1008" w:type="dxa"/>
            <w:tcBorders>
              <w:top w:val="single" w:sz="4" w:space="0" w:color="000000"/>
            </w:tcBorders>
            <w:tcMar>
              <w:left w:w="28" w:type="dxa"/>
              <w:right w:w="57" w:type="dxa"/>
            </w:tcMar>
            <w:vAlign w:val="center"/>
          </w:tcPr>
          <w:p w14:paraId="6055568A" w14:textId="77777777" w:rsidR="00293EC4" w:rsidRDefault="005A5C95">
            <w:pPr>
              <w:spacing w:after="0"/>
              <w:jc w:val="right"/>
              <w:rPr>
                <w:sz w:val="14"/>
                <w:szCs w:val="14"/>
              </w:rPr>
            </w:pPr>
            <w:r>
              <w:rPr>
                <w:sz w:val="14"/>
                <w:szCs w:val="14"/>
              </w:rPr>
              <w:t>727 081</w:t>
            </w:r>
          </w:p>
        </w:tc>
        <w:tc>
          <w:tcPr>
            <w:tcW w:w="1008" w:type="dxa"/>
            <w:tcBorders>
              <w:top w:val="single" w:sz="4" w:space="0" w:color="000000"/>
            </w:tcBorders>
            <w:tcMar>
              <w:left w:w="28" w:type="dxa"/>
              <w:right w:w="57" w:type="dxa"/>
            </w:tcMar>
            <w:vAlign w:val="center"/>
          </w:tcPr>
          <w:p w14:paraId="44E5CD2A" w14:textId="77777777" w:rsidR="00293EC4" w:rsidRDefault="005A5C95">
            <w:pPr>
              <w:spacing w:after="0"/>
              <w:jc w:val="right"/>
              <w:rPr>
                <w:sz w:val="14"/>
                <w:szCs w:val="14"/>
              </w:rPr>
            </w:pPr>
            <w:r>
              <w:rPr>
                <w:sz w:val="14"/>
                <w:szCs w:val="14"/>
              </w:rPr>
              <w:t>1 138 800</w:t>
            </w:r>
          </w:p>
        </w:tc>
        <w:tc>
          <w:tcPr>
            <w:tcW w:w="1008" w:type="dxa"/>
            <w:tcBorders>
              <w:top w:val="single" w:sz="4" w:space="0" w:color="000000"/>
            </w:tcBorders>
            <w:tcMar>
              <w:left w:w="28" w:type="dxa"/>
              <w:right w:w="57" w:type="dxa"/>
            </w:tcMar>
            <w:vAlign w:val="center"/>
          </w:tcPr>
          <w:p w14:paraId="3EFCA6B7" w14:textId="77777777" w:rsidR="00293EC4" w:rsidRDefault="005A5C95">
            <w:pPr>
              <w:spacing w:after="0"/>
              <w:jc w:val="right"/>
              <w:rPr>
                <w:sz w:val="14"/>
                <w:szCs w:val="14"/>
              </w:rPr>
            </w:pPr>
            <w:r>
              <w:rPr>
                <w:sz w:val="14"/>
                <w:szCs w:val="14"/>
              </w:rPr>
              <w:t>1 635 177</w:t>
            </w:r>
          </w:p>
        </w:tc>
        <w:tc>
          <w:tcPr>
            <w:tcW w:w="900" w:type="dxa"/>
            <w:tcBorders>
              <w:top w:val="single" w:sz="4" w:space="0" w:color="000000"/>
              <w:right w:val="single" w:sz="4" w:space="0" w:color="000000"/>
            </w:tcBorders>
            <w:tcMar>
              <w:left w:w="28" w:type="dxa"/>
              <w:right w:w="57" w:type="dxa"/>
            </w:tcMar>
            <w:vAlign w:val="center"/>
          </w:tcPr>
          <w:p w14:paraId="7D9487E1" w14:textId="77777777" w:rsidR="00293EC4" w:rsidRDefault="005A5C95">
            <w:pPr>
              <w:spacing w:after="0"/>
              <w:jc w:val="right"/>
              <w:rPr>
                <w:sz w:val="14"/>
                <w:szCs w:val="14"/>
              </w:rPr>
            </w:pPr>
            <w:r>
              <w:rPr>
                <w:sz w:val="14"/>
                <w:szCs w:val="14"/>
              </w:rPr>
              <w:t>2 300 872</w:t>
            </w:r>
          </w:p>
        </w:tc>
        <w:tc>
          <w:tcPr>
            <w:tcW w:w="1185" w:type="dxa"/>
            <w:tcBorders>
              <w:top w:val="single" w:sz="4" w:space="0" w:color="000000"/>
              <w:left w:val="single" w:sz="4" w:space="0" w:color="000000"/>
            </w:tcBorders>
            <w:tcMar>
              <w:left w:w="28" w:type="dxa"/>
              <w:right w:w="57" w:type="dxa"/>
            </w:tcMar>
            <w:vAlign w:val="center"/>
          </w:tcPr>
          <w:p w14:paraId="462DB4EE" w14:textId="77777777" w:rsidR="00293EC4" w:rsidRDefault="005A5C95">
            <w:pPr>
              <w:spacing w:after="0"/>
              <w:jc w:val="right"/>
              <w:rPr>
                <w:b/>
                <w:sz w:val="14"/>
                <w:szCs w:val="14"/>
              </w:rPr>
            </w:pPr>
            <w:r>
              <w:rPr>
                <w:b/>
                <w:sz w:val="14"/>
                <w:szCs w:val="14"/>
              </w:rPr>
              <w:t>6 203 680</w:t>
            </w:r>
          </w:p>
        </w:tc>
      </w:tr>
      <w:tr w:rsidR="00293EC4" w14:paraId="1FC659A7" w14:textId="77777777">
        <w:trPr>
          <w:trHeight w:val="454"/>
          <w:jc w:val="center"/>
        </w:trPr>
        <w:tc>
          <w:tcPr>
            <w:tcW w:w="345" w:type="dxa"/>
            <w:vMerge/>
            <w:tcBorders>
              <w:top w:val="single" w:sz="4" w:space="0" w:color="000000"/>
              <w:left w:val="single" w:sz="4" w:space="0" w:color="000000"/>
              <w:right w:val="single" w:sz="4" w:space="0" w:color="000000"/>
            </w:tcBorders>
            <w:tcMar>
              <w:left w:w="0" w:type="dxa"/>
              <w:right w:w="0" w:type="dxa"/>
            </w:tcMar>
            <w:vAlign w:val="center"/>
          </w:tcPr>
          <w:p w14:paraId="520E2F8B"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2070" w:type="dxa"/>
            <w:vMerge/>
            <w:tcBorders>
              <w:top w:val="single" w:sz="4" w:space="0" w:color="000000"/>
              <w:left w:val="single" w:sz="4" w:space="0" w:color="000000"/>
            </w:tcBorders>
            <w:shd w:val="clear" w:color="auto" w:fill="auto"/>
            <w:vAlign w:val="center"/>
          </w:tcPr>
          <w:p w14:paraId="0542BC65"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727" w:type="dxa"/>
            <w:vAlign w:val="center"/>
          </w:tcPr>
          <w:p w14:paraId="6C421A72" w14:textId="77777777" w:rsidR="00293EC4" w:rsidRDefault="005A5C95">
            <w:pPr>
              <w:spacing w:after="0"/>
              <w:jc w:val="left"/>
              <w:rPr>
                <w:sz w:val="14"/>
                <w:szCs w:val="14"/>
              </w:rPr>
            </w:pPr>
            <w:r>
              <w:rPr>
                <w:sz w:val="14"/>
                <w:szCs w:val="14"/>
              </w:rPr>
              <w:t>Fonduri alocate</w:t>
            </w:r>
          </w:p>
        </w:tc>
        <w:tc>
          <w:tcPr>
            <w:tcW w:w="1008" w:type="dxa"/>
            <w:tcBorders>
              <w:left w:val="single" w:sz="4" w:space="0" w:color="000000"/>
            </w:tcBorders>
            <w:tcMar>
              <w:left w:w="28" w:type="dxa"/>
              <w:right w:w="57" w:type="dxa"/>
            </w:tcMar>
            <w:vAlign w:val="center"/>
          </w:tcPr>
          <w:p w14:paraId="3EFD8A9D" w14:textId="77777777" w:rsidR="00293EC4" w:rsidRDefault="005A5C95">
            <w:pPr>
              <w:spacing w:after="0"/>
              <w:jc w:val="right"/>
              <w:rPr>
                <w:sz w:val="14"/>
                <w:szCs w:val="14"/>
              </w:rPr>
            </w:pPr>
            <w:r>
              <w:rPr>
                <w:sz w:val="14"/>
                <w:szCs w:val="14"/>
              </w:rPr>
              <w:t>70 954</w:t>
            </w:r>
          </w:p>
        </w:tc>
        <w:tc>
          <w:tcPr>
            <w:tcW w:w="1008" w:type="dxa"/>
            <w:tcMar>
              <w:left w:w="28" w:type="dxa"/>
              <w:right w:w="57" w:type="dxa"/>
            </w:tcMar>
            <w:vAlign w:val="center"/>
          </w:tcPr>
          <w:p w14:paraId="1FBB84F9" w14:textId="77777777" w:rsidR="00293EC4" w:rsidRDefault="005A5C95">
            <w:pPr>
              <w:spacing w:after="0"/>
              <w:jc w:val="right"/>
              <w:rPr>
                <w:sz w:val="14"/>
                <w:szCs w:val="14"/>
              </w:rPr>
            </w:pPr>
            <w:r>
              <w:rPr>
                <w:sz w:val="14"/>
                <w:szCs w:val="14"/>
              </w:rPr>
              <w:t>123 076</w:t>
            </w:r>
          </w:p>
        </w:tc>
        <w:tc>
          <w:tcPr>
            <w:tcW w:w="1008" w:type="dxa"/>
            <w:tcMar>
              <w:left w:w="28" w:type="dxa"/>
              <w:right w:w="57" w:type="dxa"/>
            </w:tcMar>
            <w:vAlign w:val="center"/>
          </w:tcPr>
          <w:p w14:paraId="77E9196C" w14:textId="77777777" w:rsidR="00293EC4" w:rsidRDefault="005A5C95">
            <w:pPr>
              <w:spacing w:after="0"/>
              <w:jc w:val="right"/>
              <w:rPr>
                <w:sz w:val="14"/>
                <w:szCs w:val="14"/>
              </w:rPr>
            </w:pPr>
            <w:r>
              <w:rPr>
                <w:sz w:val="14"/>
                <w:szCs w:val="14"/>
              </w:rPr>
              <w:t>98 924</w:t>
            </w:r>
          </w:p>
        </w:tc>
        <w:tc>
          <w:tcPr>
            <w:tcW w:w="1008" w:type="dxa"/>
            <w:tcMar>
              <w:left w:w="28" w:type="dxa"/>
              <w:right w:w="57" w:type="dxa"/>
            </w:tcMar>
            <w:vAlign w:val="center"/>
          </w:tcPr>
          <w:p w14:paraId="448143B0" w14:textId="77777777" w:rsidR="00293EC4" w:rsidRDefault="005A5C95">
            <w:pPr>
              <w:spacing w:after="0"/>
              <w:jc w:val="right"/>
              <w:rPr>
                <w:sz w:val="14"/>
                <w:szCs w:val="14"/>
              </w:rPr>
            </w:pPr>
            <w:r>
              <w:rPr>
                <w:sz w:val="14"/>
                <w:szCs w:val="14"/>
              </w:rPr>
              <w:t>82 000</w:t>
            </w:r>
          </w:p>
        </w:tc>
        <w:tc>
          <w:tcPr>
            <w:tcW w:w="900" w:type="dxa"/>
            <w:tcBorders>
              <w:right w:val="single" w:sz="4" w:space="0" w:color="000000"/>
            </w:tcBorders>
            <w:tcMar>
              <w:left w:w="28" w:type="dxa"/>
              <w:right w:w="57" w:type="dxa"/>
            </w:tcMar>
            <w:vAlign w:val="center"/>
          </w:tcPr>
          <w:p w14:paraId="2E0E8FBB" w14:textId="77777777" w:rsidR="00293EC4" w:rsidRDefault="005A5C95">
            <w:pPr>
              <w:spacing w:after="0"/>
              <w:jc w:val="center"/>
              <w:rPr>
                <w:sz w:val="14"/>
                <w:szCs w:val="14"/>
              </w:rPr>
            </w:pPr>
            <w:r>
              <w:rPr>
                <w:sz w:val="14"/>
                <w:szCs w:val="14"/>
              </w:rPr>
              <w:t>-</w:t>
            </w:r>
          </w:p>
        </w:tc>
        <w:tc>
          <w:tcPr>
            <w:tcW w:w="1185" w:type="dxa"/>
            <w:tcBorders>
              <w:left w:val="single" w:sz="4" w:space="0" w:color="000000"/>
            </w:tcBorders>
            <w:tcMar>
              <w:left w:w="28" w:type="dxa"/>
              <w:right w:w="57" w:type="dxa"/>
            </w:tcMar>
            <w:vAlign w:val="center"/>
          </w:tcPr>
          <w:p w14:paraId="7FACB5C6" w14:textId="77777777" w:rsidR="00293EC4" w:rsidRDefault="005A5C95">
            <w:pPr>
              <w:spacing w:after="0"/>
              <w:jc w:val="right"/>
              <w:rPr>
                <w:b/>
                <w:sz w:val="14"/>
                <w:szCs w:val="14"/>
              </w:rPr>
            </w:pPr>
            <w:r>
              <w:rPr>
                <w:b/>
                <w:sz w:val="14"/>
                <w:szCs w:val="14"/>
              </w:rPr>
              <w:t>374 955</w:t>
            </w:r>
          </w:p>
        </w:tc>
      </w:tr>
    </w:tbl>
    <w:p w14:paraId="176A24BA" w14:textId="77777777" w:rsidR="00293EC4" w:rsidRDefault="005A5C95">
      <w:pPr>
        <w:rPr>
          <w:sz w:val="22"/>
        </w:rPr>
      </w:pPr>
      <w:r>
        <w:rPr>
          <w:sz w:val="22"/>
        </w:rPr>
        <w:t xml:space="preserve">* </w:t>
      </w:r>
      <w:r>
        <w:rPr>
          <w:i/>
          <w:sz w:val="14"/>
          <w:szCs w:val="14"/>
        </w:rPr>
        <w:t>Conform legislaţiei naţionale, alocările estimate de fonduri publice pentru anul 2025 urmează să fie stabilite prin legea bugetului de stat pentru anul 2022</w:t>
      </w:r>
    </w:p>
    <w:p w14:paraId="5E0FAADE" w14:textId="77777777" w:rsidR="00293EC4" w:rsidRDefault="005A5C95">
      <w:pPr>
        <w:spacing w:before="120"/>
        <w:rPr>
          <w:i/>
          <w:sz w:val="18"/>
          <w:szCs w:val="18"/>
        </w:rPr>
      </w:pPr>
      <w:r>
        <w:rPr>
          <w:i/>
          <w:sz w:val="18"/>
          <w:szCs w:val="18"/>
        </w:rPr>
        <w:t>Sursa: HG nr. 920/2021, anexa nr. 9 şi anexa nr. 10</w:t>
      </w:r>
    </w:p>
    <w:p w14:paraId="1A1AE270" w14:textId="77777777" w:rsidR="00293EC4" w:rsidRDefault="005A5C95">
      <w:pPr>
        <w:spacing w:after="240"/>
        <w:rPr>
          <w:sz w:val="22"/>
        </w:rPr>
      </w:pPr>
      <w:r>
        <w:rPr>
          <w:sz w:val="22"/>
        </w:rPr>
        <w:t>Contractul stabileşte un set amplu de indicatori de performanţă ai infrastructurii, prin care se măsoară activitatea CFR SA destinată realizării obiectivelor stabilite prin strategia de dezvoltare a infrastructurii feroviare. Pe baza finanţării asigurate, contractul stabileşte obiectivele (ţintele) asociate acestor indicatori de performanţă. O sinteză a obiectivelor asociate principalilor indicatori de performanţă ai infrastructurii feroviare este prezentată în tabelul următor (sursa: HG nr. 920/2021, anexa nr. 8).</w:t>
      </w:r>
    </w:p>
    <w:p w14:paraId="146DA9B9" w14:textId="77777777" w:rsidR="00293EC4" w:rsidRDefault="005A5C95">
      <w:pPr>
        <w:pBdr>
          <w:top w:val="nil"/>
          <w:left w:val="nil"/>
          <w:bottom w:val="nil"/>
          <w:right w:val="nil"/>
          <w:between w:val="nil"/>
        </w:pBdr>
        <w:ind w:left="850" w:hanging="850"/>
        <w:jc w:val="center"/>
        <w:rPr>
          <w:b/>
          <w:i/>
          <w:color w:val="000000"/>
          <w:sz w:val="18"/>
          <w:szCs w:val="18"/>
        </w:rPr>
      </w:pPr>
      <w:bookmarkStart w:id="17" w:name="_heading=h.3j2qqm3" w:colFirst="0" w:colLast="0"/>
      <w:bookmarkEnd w:id="17"/>
      <w:r>
        <w:rPr>
          <w:b/>
          <w:i/>
          <w:color w:val="000000"/>
          <w:sz w:val="18"/>
          <w:szCs w:val="18"/>
        </w:rPr>
        <w:t>Tabelul 7</w:t>
      </w:r>
      <w:r>
        <w:rPr>
          <w:b/>
          <w:i/>
          <w:sz w:val="18"/>
          <w:szCs w:val="18"/>
        </w:rPr>
        <w:t>.</w:t>
      </w:r>
      <w:r>
        <w:rPr>
          <w:b/>
          <w:i/>
          <w:color w:val="000000"/>
          <w:sz w:val="18"/>
          <w:szCs w:val="18"/>
        </w:rPr>
        <w:t xml:space="preserve"> Evoluţia indicatorilor de performanţă ai administrării infrastructurii feroviare în perioada 2021-2025</w:t>
      </w:r>
    </w:p>
    <w:tbl>
      <w:tblPr>
        <w:tblStyle w:val="a8"/>
        <w:tblW w:w="10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0"/>
        <w:gridCol w:w="1185"/>
        <w:gridCol w:w="1080"/>
        <w:gridCol w:w="1050"/>
        <w:gridCol w:w="1080"/>
        <w:gridCol w:w="1185"/>
        <w:gridCol w:w="1125"/>
      </w:tblGrid>
      <w:tr w:rsidR="00293EC4" w14:paraId="7172604B" w14:textId="77777777">
        <w:trPr>
          <w:trHeight w:val="150"/>
          <w:jc w:val="center"/>
        </w:trPr>
        <w:tc>
          <w:tcPr>
            <w:tcW w:w="3330" w:type="dxa"/>
            <w:vMerge w:val="restart"/>
            <w:shd w:val="clear" w:color="auto" w:fill="99CCFF"/>
            <w:vAlign w:val="center"/>
          </w:tcPr>
          <w:p w14:paraId="4E14D92D" w14:textId="77777777" w:rsidR="00293EC4" w:rsidRDefault="005A5C95">
            <w:pPr>
              <w:spacing w:after="0"/>
              <w:jc w:val="center"/>
              <w:rPr>
                <w:b/>
                <w:sz w:val="14"/>
                <w:szCs w:val="14"/>
              </w:rPr>
            </w:pPr>
            <w:r>
              <w:rPr>
                <w:b/>
                <w:sz w:val="14"/>
                <w:szCs w:val="14"/>
              </w:rPr>
              <w:t>Indicator</w:t>
            </w:r>
          </w:p>
        </w:tc>
        <w:tc>
          <w:tcPr>
            <w:tcW w:w="1185" w:type="dxa"/>
            <w:vMerge w:val="restart"/>
            <w:shd w:val="clear" w:color="auto" w:fill="99CCFF"/>
            <w:vAlign w:val="center"/>
          </w:tcPr>
          <w:p w14:paraId="10DC6B51" w14:textId="77777777" w:rsidR="00293EC4" w:rsidRDefault="005A5C95">
            <w:pPr>
              <w:spacing w:after="0"/>
              <w:jc w:val="center"/>
              <w:rPr>
                <w:b/>
                <w:sz w:val="14"/>
                <w:szCs w:val="14"/>
              </w:rPr>
            </w:pPr>
            <w:r>
              <w:rPr>
                <w:b/>
                <w:sz w:val="14"/>
                <w:szCs w:val="14"/>
              </w:rPr>
              <w:t>UM</w:t>
            </w:r>
          </w:p>
        </w:tc>
        <w:tc>
          <w:tcPr>
            <w:tcW w:w="5520" w:type="dxa"/>
            <w:gridSpan w:val="5"/>
            <w:tcBorders>
              <w:left w:val="single" w:sz="4" w:space="0" w:color="000000"/>
            </w:tcBorders>
            <w:shd w:val="clear" w:color="auto" w:fill="99CCFF"/>
            <w:vAlign w:val="center"/>
          </w:tcPr>
          <w:p w14:paraId="730DBF57" w14:textId="77777777" w:rsidR="00293EC4" w:rsidRDefault="005A5C95">
            <w:pPr>
              <w:spacing w:after="0"/>
              <w:jc w:val="center"/>
              <w:rPr>
                <w:b/>
                <w:sz w:val="14"/>
                <w:szCs w:val="14"/>
              </w:rPr>
            </w:pPr>
            <w:r>
              <w:rPr>
                <w:b/>
                <w:sz w:val="14"/>
                <w:szCs w:val="14"/>
              </w:rPr>
              <w:t>Obiective</w:t>
            </w:r>
          </w:p>
        </w:tc>
      </w:tr>
      <w:tr w:rsidR="00293EC4" w14:paraId="4E41B2AD" w14:textId="77777777">
        <w:trPr>
          <w:jc w:val="center"/>
        </w:trPr>
        <w:tc>
          <w:tcPr>
            <w:tcW w:w="3330" w:type="dxa"/>
            <w:vMerge/>
            <w:shd w:val="clear" w:color="auto" w:fill="99CCFF"/>
            <w:vAlign w:val="center"/>
          </w:tcPr>
          <w:p w14:paraId="4BE50878"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185" w:type="dxa"/>
            <w:vMerge/>
            <w:shd w:val="clear" w:color="auto" w:fill="99CCFF"/>
            <w:vAlign w:val="center"/>
          </w:tcPr>
          <w:p w14:paraId="2C82BABD"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1080" w:type="dxa"/>
            <w:tcBorders>
              <w:left w:val="single" w:sz="4" w:space="0" w:color="000000"/>
              <w:bottom w:val="single" w:sz="4" w:space="0" w:color="000000"/>
            </w:tcBorders>
            <w:shd w:val="clear" w:color="auto" w:fill="C1E0FF"/>
            <w:vAlign w:val="center"/>
          </w:tcPr>
          <w:p w14:paraId="2E42A1A7" w14:textId="77777777" w:rsidR="00293EC4" w:rsidRDefault="005A5C95">
            <w:pPr>
              <w:spacing w:after="0"/>
              <w:jc w:val="center"/>
              <w:rPr>
                <w:b/>
                <w:sz w:val="14"/>
                <w:szCs w:val="14"/>
              </w:rPr>
            </w:pPr>
            <w:r>
              <w:rPr>
                <w:b/>
                <w:sz w:val="14"/>
                <w:szCs w:val="14"/>
              </w:rPr>
              <w:t>2021</w:t>
            </w:r>
          </w:p>
        </w:tc>
        <w:tc>
          <w:tcPr>
            <w:tcW w:w="1050" w:type="dxa"/>
            <w:tcBorders>
              <w:bottom w:val="single" w:sz="4" w:space="0" w:color="000000"/>
            </w:tcBorders>
            <w:shd w:val="clear" w:color="auto" w:fill="C1E0FF"/>
            <w:vAlign w:val="center"/>
          </w:tcPr>
          <w:p w14:paraId="4D4057F6" w14:textId="77777777" w:rsidR="00293EC4" w:rsidRDefault="005A5C95">
            <w:pPr>
              <w:spacing w:after="0"/>
              <w:jc w:val="center"/>
              <w:rPr>
                <w:b/>
                <w:sz w:val="14"/>
                <w:szCs w:val="14"/>
              </w:rPr>
            </w:pPr>
            <w:r>
              <w:rPr>
                <w:b/>
                <w:sz w:val="14"/>
                <w:szCs w:val="14"/>
              </w:rPr>
              <w:t>2022</w:t>
            </w:r>
          </w:p>
        </w:tc>
        <w:tc>
          <w:tcPr>
            <w:tcW w:w="1080" w:type="dxa"/>
            <w:tcBorders>
              <w:bottom w:val="single" w:sz="4" w:space="0" w:color="000000"/>
            </w:tcBorders>
            <w:shd w:val="clear" w:color="auto" w:fill="C1E0FF"/>
            <w:vAlign w:val="center"/>
          </w:tcPr>
          <w:p w14:paraId="387B5F78" w14:textId="77777777" w:rsidR="00293EC4" w:rsidRDefault="005A5C95">
            <w:pPr>
              <w:spacing w:after="0"/>
              <w:jc w:val="center"/>
              <w:rPr>
                <w:b/>
                <w:sz w:val="14"/>
                <w:szCs w:val="14"/>
              </w:rPr>
            </w:pPr>
            <w:r>
              <w:rPr>
                <w:b/>
                <w:sz w:val="14"/>
                <w:szCs w:val="14"/>
              </w:rPr>
              <w:t>2023</w:t>
            </w:r>
          </w:p>
        </w:tc>
        <w:tc>
          <w:tcPr>
            <w:tcW w:w="1185" w:type="dxa"/>
            <w:tcBorders>
              <w:bottom w:val="single" w:sz="4" w:space="0" w:color="000000"/>
            </w:tcBorders>
            <w:shd w:val="clear" w:color="auto" w:fill="C1E0FF"/>
            <w:vAlign w:val="center"/>
          </w:tcPr>
          <w:p w14:paraId="700A5608" w14:textId="77777777" w:rsidR="00293EC4" w:rsidRDefault="005A5C95">
            <w:pPr>
              <w:spacing w:after="0"/>
              <w:jc w:val="center"/>
              <w:rPr>
                <w:b/>
                <w:sz w:val="14"/>
                <w:szCs w:val="14"/>
              </w:rPr>
            </w:pPr>
            <w:r>
              <w:rPr>
                <w:b/>
                <w:sz w:val="14"/>
                <w:szCs w:val="14"/>
              </w:rPr>
              <w:t>2024</w:t>
            </w:r>
          </w:p>
        </w:tc>
        <w:tc>
          <w:tcPr>
            <w:tcW w:w="1125" w:type="dxa"/>
            <w:tcBorders>
              <w:bottom w:val="single" w:sz="4" w:space="0" w:color="000000"/>
            </w:tcBorders>
            <w:shd w:val="clear" w:color="auto" w:fill="C1E0FF"/>
            <w:vAlign w:val="center"/>
          </w:tcPr>
          <w:p w14:paraId="57937022" w14:textId="77777777" w:rsidR="00293EC4" w:rsidRDefault="005A5C95">
            <w:pPr>
              <w:spacing w:after="0"/>
              <w:jc w:val="center"/>
              <w:rPr>
                <w:b/>
                <w:sz w:val="14"/>
                <w:szCs w:val="14"/>
              </w:rPr>
            </w:pPr>
            <w:r>
              <w:rPr>
                <w:b/>
                <w:sz w:val="14"/>
                <w:szCs w:val="14"/>
              </w:rPr>
              <w:t>2025</w:t>
            </w:r>
          </w:p>
        </w:tc>
      </w:tr>
      <w:tr w:rsidR="00293EC4" w14:paraId="4B55E8F7" w14:textId="77777777">
        <w:trPr>
          <w:jc w:val="center"/>
        </w:trPr>
        <w:tc>
          <w:tcPr>
            <w:tcW w:w="3330" w:type="dxa"/>
            <w:tcMar>
              <w:top w:w="28" w:type="dxa"/>
              <w:bottom w:w="28" w:type="dxa"/>
            </w:tcMar>
            <w:vAlign w:val="center"/>
          </w:tcPr>
          <w:p w14:paraId="49706705" w14:textId="77777777" w:rsidR="00293EC4" w:rsidRDefault="005A5C95">
            <w:pPr>
              <w:spacing w:after="0"/>
              <w:ind w:left="540" w:hanging="540"/>
              <w:jc w:val="left"/>
              <w:rPr>
                <w:sz w:val="14"/>
                <w:szCs w:val="14"/>
              </w:rPr>
            </w:pPr>
            <w:r>
              <w:rPr>
                <w:sz w:val="14"/>
                <w:szCs w:val="14"/>
              </w:rPr>
              <w:t>A.1 - Viteza tehnică asigurată</w:t>
            </w:r>
          </w:p>
        </w:tc>
        <w:tc>
          <w:tcPr>
            <w:tcW w:w="1185" w:type="dxa"/>
            <w:tcMar>
              <w:left w:w="0" w:type="dxa"/>
              <w:right w:w="0" w:type="dxa"/>
            </w:tcMar>
            <w:vAlign w:val="center"/>
          </w:tcPr>
          <w:p w14:paraId="782D124A" w14:textId="77777777" w:rsidR="00293EC4" w:rsidRDefault="005A5C95">
            <w:pPr>
              <w:spacing w:after="0"/>
              <w:jc w:val="center"/>
              <w:rPr>
                <w:sz w:val="14"/>
                <w:szCs w:val="14"/>
              </w:rPr>
            </w:pPr>
            <w:r>
              <w:rPr>
                <w:sz w:val="14"/>
                <w:szCs w:val="14"/>
              </w:rPr>
              <w:t>km/h</w:t>
            </w:r>
          </w:p>
        </w:tc>
        <w:tc>
          <w:tcPr>
            <w:tcW w:w="1080" w:type="dxa"/>
            <w:tcBorders>
              <w:left w:val="single" w:sz="4" w:space="0" w:color="000000"/>
            </w:tcBorders>
            <w:shd w:val="clear" w:color="auto" w:fill="auto"/>
            <w:vAlign w:val="center"/>
          </w:tcPr>
          <w:p w14:paraId="74239B2A" w14:textId="77777777" w:rsidR="00293EC4" w:rsidRDefault="005A5C95">
            <w:pPr>
              <w:spacing w:after="0"/>
              <w:ind w:right="113"/>
              <w:jc w:val="right"/>
              <w:rPr>
                <w:color w:val="FFFFFF"/>
                <w:sz w:val="14"/>
                <w:szCs w:val="14"/>
              </w:rPr>
            </w:pPr>
            <w:r>
              <w:rPr>
                <w:sz w:val="14"/>
                <w:szCs w:val="14"/>
              </w:rPr>
              <w:t>68.20</w:t>
            </w:r>
          </w:p>
        </w:tc>
        <w:tc>
          <w:tcPr>
            <w:tcW w:w="1050" w:type="dxa"/>
            <w:shd w:val="clear" w:color="auto" w:fill="auto"/>
            <w:vAlign w:val="center"/>
          </w:tcPr>
          <w:p w14:paraId="150484E2" w14:textId="77777777" w:rsidR="00293EC4" w:rsidRDefault="005A5C95">
            <w:pPr>
              <w:spacing w:after="0"/>
              <w:ind w:right="113"/>
              <w:jc w:val="right"/>
              <w:rPr>
                <w:color w:val="FFFFFF"/>
                <w:sz w:val="14"/>
                <w:szCs w:val="14"/>
              </w:rPr>
            </w:pPr>
            <w:r>
              <w:rPr>
                <w:sz w:val="14"/>
                <w:szCs w:val="14"/>
              </w:rPr>
              <w:t>67.80</w:t>
            </w:r>
          </w:p>
        </w:tc>
        <w:tc>
          <w:tcPr>
            <w:tcW w:w="1080" w:type="dxa"/>
            <w:shd w:val="clear" w:color="auto" w:fill="auto"/>
            <w:vAlign w:val="center"/>
          </w:tcPr>
          <w:p w14:paraId="696A97DC" w14:textId="77777777" w:rsidR="00293EC4" w:rsidRDefault="005A5C95">
            <w:pPr>
              <w:spacing w:after="0"/>
              <w:ind w:right="113"/>
              <w:jc w:val="right"/>
              <w:rPr>
                <w:color w:val="FFFFFF"/>
                <w:sz w:val="14"/>
                <w:szCs w:val="14"/>
              </w:rPr>
            </w:pPr>
            <w:r>
              <w:rPr>
                <w:sz w:val="14"/>
                <w:szCs w:val="14"/>
              </w:rPr>
              <w:t>66.51</w:t>
            </w:r>
          </w:p>
        </w:tc>
        <w:tc>
          <w:tcPr>
            <w:tcW w:w="1185" w:type="dxa"/>
            <w:shd w:val="clear" w:color="auto" w:fill="auto"/>
            <w:vAlign w:val="center"/>
          </w:tcPr>
          <w:p w14:paraId="3950B0E2" w14:textId="77777777" w:rsidR="00293EC4" w:rsidRDefault="005A5C95">
            <w:pPr>
              <w:spacing w:after="0"/>
              <w:ind w:right="113"/>
              <w:jc w:val="right"/>
              <w:rPr>
                <w:color w:val="FFFFFF"/>
                <w:sz w:val="14"/>
                <w:szCs w:val="14"/>
              </w:rPr>
            </w:pPr>
            <w:r>
              <w:rPr>
                <w:sz w:val="14"/>
                <w:szCs w:val="14"/>
              </w:rPr>
              <w:t>65.06</w:t>
            </w:r>
          </w:p>
        </w:tc>
        <w:tc>
          <w:tcPr>
            <w:tcW w:w="1125" w:type="dxa"/>
            <w:shd w:val="clear" w:color="auto" w:fill="auto"/>
            <w:vAlign w:val="center"/>
          </w:tcPr>
          <w:p w14:paraId="679E9F66" w14:textId="77777777" w:rsidR="00293EC4" w:rsidRDefault="005A5C95">
            <w:pPr>
              <w:spacing w:after="0"/>
              <w:jc w:val="center"/>
              <w:rPr>
                <w:sz w:val="14"/>
                <w:szCs w:val="14"/>
              </w:rPr>
            </w:pPr>
            <w:r>
              <w:rPr>
                <w:sz w:val="14"/>
                <w:szCs w:val="14"/>
              </w:rPr>
              <w:t>-</w:t>
            </w:r>
          </w:p>
        </w:tc>
      </w:tr>
      <w:tr w:rsidR="00293EC4" w14:paraId="57875F3B" w14:textId="77777777">
        <w:trPr>
          <w:jc w:val="center"/>
        </w:trPr>
        <w:tc>
          <w:tcPr>
            <w:tcW w:w="3330" w:type="dxa"/>
            <w:tcMar>
              <w:top w:w="28" w:type="dxa"/>
              <w:bottom w:w="28" w:type="dxa"/>
            </w:tcMar>
            <w:vAlign w:val="center"/>
          </w:tcPr>
          <w:p w14:paraId="39D72E90" w14:textId="77777777" w:rsidR="00293EC4" w:rsidRDefault="005A5C95">
            <w:pPr>
              <w:spacing w:after="0"/>
              <w:ind w:left="397" w:hanging="397"/>
              <w:jc w:val="left"/>
              <w:rPr>
                <w:sz w:val="14"/>
                <w:szCs w:val="14"/>
              </w:rPr>
            </w:pPr>
            <w:r>
              <w:rPr>
                <w:sz w:val="14"/>
                <w:szCs w:val="14"/>
              </w:rPr>
              <w:t>A.2 - Grad de utilizare a performanţelor proiectate</w:t>
            </w:r>
          </w:p>
        </w:tc>
        <w:tc>
          <w:tcPr>
            <w:tcW w:w="1185" w:type="dxa"/>
            <w:tcMar>
              <w:left w:w="0" w:type="dxa"/>
              <w:right w:w="0" w:type="dxa"/>
            </w:tcMar>
            <w:vAlign w:val="center"/>
          </w:tcPr>
          <w:p w14:paraId="0F221432" w14:textId="77777777" w:rsidR="00293EC4" w:rsidRDefault="005A5C95">
            <w:pPr>
              <w:spacing w:after="0"/>
              <w:jc w:val="center"/>
              <w:rPr>
                <w:sz w:val="14"/>
                <w:szCs w:val="14"/>
              </w:rPr>
            </w:pPr>
            <w:r>
              <w:rPr>
                <w:sz w:val="14"/>
                <w:szCs w:val="14"/>
              </w:rPr>
              <w:t>%</w:t>
            </w:r>
          </w:p>
        </w:tc>
        <w:tc>
          <w:tcPr>
            <w:tcW w:w="1080" w:type="dxa"/>
            <w:tcBorders>
              <w:left w:val="single" w:sz="4" w:space="0" w:color="000000"/>
            </w:tcBorders>
            <w:shd w:val="clear" w:color="auto" w:fill="auto"/>
            <w:vAlign w:val="center"/>
          </w:tcPr>
          <w:p w14:paraId="296D7963" w14:textId="77777777" w:rsidR="00293EC4" w:rsidRDefault="005A5C95">
            <w:pPr>
              <w:spacing w:after="0"/>
              <w:ind w:right="113"/>
              <w:jc w:val="right"/>
              <w:rPr>
                <w:color w:val="FFFFFF"/>
                <w:sz w:val="14"/>
                <w:szCs w:val="14"/>
              </w:rPr>
            </w:pPr>
            <w:r>
              <w:rPr>
                <w:sz w:val="14"/>
                <w:szCs w:val="14"/>
              </w:rPr>
              <w:t>79.02</w:t>
            </w:r>
          </w:p>
        </w:tc>
        <w:tc>
          <w:tcPr>
            <w:tcW w:w="1050" w:type="dxa"/>
            <w:shd w:val="clear" w:color="auto" w:fill="auto"/>
            <w:vAlign w:val="center"/>
          </w:tcPr>
          <w:p w14:paraId="67D69FC8" w14:textId="77777777" w:rsidR="00293EC4" w:rsidRDefault="005A5C95">
            <w:pPr>
              <w:spacing w:after="0"/>
              <w:ind w:right="113"/>
              <w:jc w:val="right"/>
              <w:rPr>
                <w:color w:val="FFFFFF"/>
                <w:sz w:val="14"/>
                <w:szCs w:val="14"/>
              </w:rPr>
            </w:pPr>
            <w:r>
              <w:rPr>
                <w:sz w:val="14"/>
                <w:szCs w:val="14"/>
              </w:rPr>
              <w:t>77.73</w:t>
            </w:r>
          </w:p>
        </w:tc>
        <w:tc>
          <w:tcPr>
            <w:tcW w:w="1080" w:type="dxa"/>
            <w:shd w:val="clear" w:color="auto" w:fill="auto"/>
            <w:vAlign w:val="center"/>
          </w:tcPr>
          <w:p w14:paraId="2FBCAD2D" w14:textId="77777777" w:rsidR="00293EC4" w:rsidRDefault="005A5C95">
            <w:pPr>
              <w:spacing w:after="0"/>
              <w:ind w:right="113"/>
              <w:jc w:val="right"/>
              <w:rPr>
                <w:color w:val="FFFFFF"/>
                <w:sz w:val="14"/>
                <w:szCs w:val="14"/>
              </w:rPr>
            </w:pPr>
            <w:r>
              <w:rPr>
                <w:sz w:val="14"/>
                <w:szCs w:val="14"/>
              </w:rPr>
              <w:t>76.25</w:t>
            </w:r>
          </w:p>
        </w:tc>
        <w:tc>
          <w:tcPr>
            <w:tcW w:w="1185" w:type="dxa"/>
            <w:shd w:val="clear" w:color="auto" w:fill="auto"/>
            <w:vAlign w:val="center"/>
          </w:tcPr>
          <w:p w14:paraId="744C51F0" w14:textId="77777777" w:rsidR="00293EC4" w:rsidRDefault="005A5C95">
            <w:pPr>
              <w:spacing w:after="0"/>
              <w:ind w:right="113"/>
              <w:jc w:val="right"/>
              <w:rPr>
                <w:color w:val="FFFFFF"/>
                <w:sz w:val="14"/>
                <w:szCs w:val="14"/>
              </w:rPr>
            </w:pPr>
            <w:r>
              <w:rPr>
                <w:sz w:val="14"/>
                <w:szCs w:val="14"/>
              </w:rPr>
              <w:t>74.58</w:t>
            </w:r>
          </w:p>
        </w:tc>
        <w:tc>
          <w:tcPr>
            <w:tcW w:w="1125" w:type="dxa"/>
            <w:shd w:val="clear" w:color="auto" w:fill="auto"/>
            <w:vAlign w:val="center"/>
          </w:tcPr>
          <w:p w14:paraId="2EF0660A" w14:textId="77777777" w:rsidR="00293EC4" w:rsidRDefault="005A5C95">
            <w:pPr>
              <w:spacing w:after="0"/>
              <w:jc w:val="center"/>
              <w:rPr>
                <w:sz w:val="14"/>
                <w:szCs w:val="14"/>
              </w:rPr>
            </w:pPr>
            <w:r>
              <w:rPr>
                <w:sz w:val="14"/>
                <w:szCs w:val="14"/>
              </w:rPr>
              <w:t>-</w:t>
            </w:r>
          </w:p>
        </w:tc>
      </w:tr>
      <w:tr w:rsidR="00293EC4" w14:paraId="2A0D74AB" w14:textId="77777777">
        <w:trPr>
          <w:jc w:val="center"/>
        </w:trPr>
        <w:tc>
          <w:tcPr>
            <w:tcW w:w="3330" w:type="dxa"/>
            <w:tcMar>
              <w:top w:w="28" w:type="dxa"/>
              <w:bottom w:w="28" w:type="dxa"/>
            </w:tcMar>
            <w:vAlign w:val="center"/>
          </w:tcPr>
          <w:p w14:paraId="7F5D2CDA" w14:textId="77777777" w:rsidR="00293EC4" w:rsidRDefault="005A5C95">
            <w:pPr>
              <w:spacing w:after="0"/>
              <w:ind w:left="540" w:hanging="540"/>
              <w:jc w:val="left"/>
              <w:rPr>
                <w:sz w:val="14"/>
                <w:szCs w:val="14"/>
              </w:rPr>
            </w:pPr>
            <w:r>
              <w:rPr>
                <w:sz w:val="14"/>
                <w:szCs w:val="14"/>
              </w:rPr>
              <w:t>A.3.1 - Valoare indisponibilitate</w:t>
            </w:r>
          </w:p>
        </w:tc>
        <w:tc>
          <w:tcPr>
            <w:tcW w:w="1185" w:type="dxa"/>
            <w:tcMar>
              <w:left w:w="0" w:type="dxa"/>
              <w:right w:w="0" w:type="dxa"/>
            </w:tcMar>
            <w:vAlign w:val="center"/>
          </w:tcPr>
          <w:p w14:paraId="348E9FE8" w14:textId="77777777" w:rsidR="00293EC4" w:rsidRDefault="005A5C95">
            <w:pPr>
              <w:spacing w:after="0"/>
              <w:jc w:val="center"/>
              <w:rPr>
                <w:sz w:val="14"/>
                <w:szCs w:val="14"/>
              </w:rPr>
            </w:pPr>
            <w:r>
              <w:rPr>
                <w:sz w:val="12"/>
                <w:szCs w:val="12"/>
              </w:rPr>
              <w:t>zile*km</w:t>
            </w:r>
          </w:p>
        </w:tc>
        <w:tc>
          <w:tcPr>
            <w:tcW w:w="1080" w:type="dxa"/>
            <w:tcBorders>
              <w:left w:val="single" w:sz="4" w:space="0" w:color="000000"/>
            </w:tcBorders>
            <w:shd w:val="clear" w:color="auto" w:fill="auto"/>
            <w:vAlign w:val="center"/>
          </w:tcPr>
          <w:p w14:paraId="5E9952BC" w14:textId="77777777" w:rsidR="00293EC4" w:rsidRDefault="005A5C95">
            <w:pPr>
              <w:spacing w:after="0"/>
              <w:ind w:right="113"/>
              <w:jc w:val="right"/>
              <w:rPr>
                <w:color w:val="FFFFFF"/>
                <w:sz w:val="14"/>
                <w:szCs w:val="14"/>
              </w:rPr>
            </w:pPr>
            <w:r>
              <w:rPr>
                <w:sz w:val="14"/>
                <w:szCs w:val="14"/>
              </w:rPr>
              <w:t>768 807.36</w:t>
            </w:r>
          </w:p>
        </w:tc>
        <w:tc>
          <w:tcPr>
            <w:tcW w:w="1050" w:type="dxa"/>
            <w:shd w:val="clear" w:color="auto" w:fill="auto"/>
            <w:vAlign w:val="center"/>
          </w:tcPr>
          <w:p w14:paraId="3B07CCC4" w14:textId="77777777" w:rsidR="00293EC4" w:rsidRDefault="005A5C95">
            <w:pPr>
              <w:spacing w:after="0"/>
              <w:ind w:right="113"/>
              <w:jc w:val="right"/>
              <w:rPr>
                <w:color w:val="FFFFFF"/>
                <w:sz w:val="14"/>
                <w:szCs w:val="14"/>
              </w:rPr>
            </w:pPr>
            <w:r>
              <w:rPr>
                <w:sz w:val="14"/>
                <w:szCs w:val="14"/>
              </w:rPr>
              <w:t>816 074.33</w:t>
            </w:r>
          </w:p>
        </w:tc>
        <w:tc>
          <w:tcPr>
            <w:tcW w:w="1080" w:type="dxa"/>
            <w:shd w:val="clear" w:color="auto" w:fill="auto"/>
            <w:vAlign w:val="center"/>
          </w:tcPr>
          <w:p w14:paraId="35474635" w14:textId="77777777" w:rsidR="00293EC4" w:rsidRDefault="005A5C95">
            <w:pPr>
              <w:spacing w:after="0"/>
              <w:ind w:right="113"/>
              <w:jc w:val="right"/>
              <w:rPr>
                <w:color w:val="FFFFFF"/>
                <w:sz w:val="14"/>
                <w:szCs w:val="14"/>
              </w:rPr>
            </w:pPr>
            <w:r>
              <w:rPr>
                <w:sz w:val="14"/>
                <w:szCs w:val="14"/>
              </w:rPr>
              <w:t>870 371.05</w:t>
            </w:r>
          </w:p>
        </w:tc>
        <w:tc>
          <w:tcPr>
            <w:tcW w:w="1185" w:type="dxa"/>
            <w:shd w:val="clear" w:color="auto" w:fill="auto"/>
            <w:vAlign w:val="center"/>
          </w:tcPr>
          <w:p w14:paraId="0A5D3247" w14:textId="77777777" w:rsidR="00293EC4" w:rsidRDefault="005A5C95">
            <w:pPr>
              <w:spacing w:after="0"/>
              <w:ind w:right="113"/>
              <w:jc w:val="right"/>
              <w:rPr>
                <w:color w:val="FFFFFF"/>
                <w:sz w:val="14"/>
                <w:szCs w:val="14"/>
              </w:rPr>
            </w:pPr>
            <w:r>
              <w:rPr>
                <w:sz w:val="14"/>
                <w:szCs w:val="14"/>
              </w:rPr>
              <w:t>934 014.94</w:t>
            </w:r>
          </w:p>
        </w:tc>
        <w:tc>
          <w:tcPr>
            <w:tcW w:w="1125" w:type="dxa"/>
            <w:shd w:val="clear" w:color="auto" w:fill="auto"/>
            <w:vAlign w:val="center"/>
          </w:tcPr>
          <w:p w14:paraId="345E8B29" w14:textId="77777777" w:rsidR="00293EC4" w:rsidRDefault="005A5C95">
            <w:pPr>
              <w:spacing w:after="0"/>
              <w:jc w:val="center"/>
              <w:rPr>
                <w:sz w:val="14"/>
                <w:szCs w:val="14"/>
              </w:rPr>
            </w:pPr>
            <w:r>
              <w:rPr>
                <w:sz w:val="14"/>
                <w:szCs w:val="14"/>
              </w:rPr>
              <w:t>-</w:t>
            </w:r>
          </w:p>
        </w:tc>
      </w:tr>
      <w:tr w:rsidR="00293EC4" w14:paraId="27574404" w14:textId="77777777">
        <w:trPr>
          <w:jc w:val="center"/>
        </w:trPr>
        <w:tc>
          <w:tcPr>
            <w:tcW w:w="3330" w:type="dxa"/>
            <w:tcMar>
              <w:top w:w="28" w:type="dxa"/>
              <w:bottom w:w="28" w:type="dxa"/>
            </w:tcMar>
            <w:vAlign w:val="center"/>
          </w:tcPr>
          <w:p w14:paraId="6141969E" w14:textId="77777777" w:rsidR="00293EC4" w:rsidRDefault="005A5C95">
            <w:pPr>
              <w:spacing w:after="0"/>
              <w:ind w:left="397" w:hanging="397"/>
              <w:jc w:val="left"/>
              <w:rPr>
                <w:sz w:val="14"/>
                <w:szCs w:val="14"/>
              </w:rPr>
            </w:pPr>
            <w:r>
              <w:rPr>
                <w:sz w:val="14"/>
                <w:szCs w:val="14"/>
              </w:rPr>
              <w:t>A.4 - Numărul punctelor periculoase eliminate prin reparaţii curente</w:t>
            </w:r>
          </w:p>
        </w:tc>
        <w:tc>
          <w:tcPr>
            <w:tcW w:w="1185" w:type="dxa"/>
            <w:tcMar>
              <w:left w:w="0" w:type="dxa"/>
              <w:right w:w="0" w:type="dxa"/>
            </w:tcMar>
            <w:vAlign w:val="center"/>
          </w:tcPr>
          <w:p w14:paraId="2C3C04B7" w14:textId="77777777" w:rsidR="00293EC4" w:rsidRDefault="005A5C95">
            <w:pPr>
              <w:spacing w:after="0"/>
              <w:jc w:val="center"/>
              <w:rPr>
                <w:sz w:val="14"/>
                <w:szCs w:val="14"/>
              </w:rPr>
            </w:pPr>
            <w:r>
              <w:rPr>
                <w:sz w:val="14"/>
                <w:szCs w:val="14"/>
              </w:rPr>
              <w:t>nr</w:t>
            </w:r>
          </w:p>
        </w:tc>
        <w:tc>
          <w:tcPr>
            <w:tcW w:w="1080" w:type="dxa"/>
            <w:tcBorders>
              <w:left w:val="single" w:sz="4" w:space="0" w:color="000000"/>
            </w:tcBorders>
            <w:shd w:val="clear" w:color="auto" w:fill="auto"/>
            <w:vAlign w:val="center"/>
          </w:tcPr>
          <w:p w14:paraId="158DA7BD" w14:textId="77777777" w:rsidR="00293EC4" w:rsidRDefault="005A5C95">
            <w:pPr>
              <w:spacing w:after="0"/>
              <w:ind w:right="113"/>
              <w:jc w:val="right"/>
              <w:rPr>
                <w:sz w:val="14"/>
                <w:szCs w:val="14"/>
              </w:rPr>
            </w:pPr>
            <w:r>
              <w:rPr>
                <w:sz w:val="14"/>
                <w:szCs w:val="14"/>
              </w:rPr>
              <w:t>1</w:t>
            </w:r>
          </w:p>
        </w:tc>
        <w:tc>
          <w:tcPr>
            <w:tcW w:w="1050" w:type="dxa"/>
            <w:shd w:val="clear" w:color="auto" w:fill="auto"/>
            <w:vAlign w:val="center"/>
          </w:tcPr>
          <w:p w14:paraId="7668CD88" w14:textId="77777777" w:rsidR="00293EC4" w:rsidRDefault="005A5C95">
            <w:pPr>
              <w:spacing w:after="0"/>
              <w:ind w:right="113"/>
              <w:jc w:val="right"/>
              <w:rPr>
                <w:sz w:val="14"/>
                <w:szCs w:val="14"/>
              </w:rPr>
            </w:pPr>
            <w:r>
              <w:rPr>
                <w:sz w:val="14"/>
                <w:szCs w:val="14"/>
              </w:rPr>
              <w:t>3</w:t>
            </w:r>
          </w:p>
        </w:tc>
        <w:tc>
          <w:tcPr>
            <w:tcW w:w="1080" w:type="dxa"/>
            <w:shd w:val="clear" w:color="auto" w:fill="auto"/>
            <w:vAlign w:val="center"/>
          </w:tcPr>
          <w:p w14:paraId="2DA1CC60" w14:textId="77777777" w:rsidR="00293EC4" w:rsidRDefault="005A5C95">
            <w:pPr>
              <w:spacing w:after="0"/>
              <w:ind w:right="113"/>
              <w:jc w:val="right"/>
              <w:rPr>
                <w:sz w:val="14"/>
                <w:szCs w:val="14"/>
              </w:rPr>
            </w:pPr>
            <w:r>
              <w:rPr>
                <w:sz w:val="14"/>
                <w:szCs w:val="14"/>
              </w:rPr>
              <w:t>3</w:t>
            </w:r>
          </w:p>
        </w:tc>
        <w:tc>
          <w:tcPr>
            <w:tcW w:w="1185" w:type="dxa"/>
            <w:shd w:val="clear" w:color="auto" w:fill="auto"/>
            <w:vAlign w:val="center"/>
          </w:tcPr>
          <w:p w14:paraId="332A3CFE" w14:textId="77777777" w:rsidR="00293EC4" w:rsidRDefault="005A5C95">
            <w:pPr>
              <w:spacing w:after="0"/>
              <w:ind w:right="113"/>
              <w:jc w:val="right"/>
              <w:rPr>
                <w:sz w:val="14"/>
                <w:szCs w:val="14"/>
              </w:rPr>
            </w:pPr>
            <w:r>
              <w:rPr>
                <w:sz w:val="14"/>
                <w:szCs w:val="14"/>
              </w:rPr>
              <w:t>3</w:t>
            </w:r>
          </w:p>
        </w:tc>
        <w:tc>
          <w:tcPr>
            <w:tcW w:w="1125" w:type="dxa"/>
            <w:shd w:val="clear" w:color="auto" w:fill="auto"/>
            <w:vAlign w:val="center"/>
          </w:tcPr>
          <w:p w14:paraId="7672A600" w14:textId="77777777" w:rsidR="00293EC4" w:rsidRDefault="005A5C95">
            <w:pPr>
              <w:spacing w:after="0"/>
              <w:jc w:val="center"/>
              <w:rPr>
                <w:sz w:val="14"/>
                <w:szCs w:val="14"/>
              </w:rPr>
            </w:pPr>
            <w:r>
              <w:rPr>
                <w:sz w:val="14"/>
                <w:szCs w:val="14"/>
              </w:rPr>
              <w:t>-</w:t>
            </w:r>
          </w:p>
        </w:tc>
      </w:tr>
      <w:tr w:rsidR="00293EC4" w14:paraId="325942EA" w14:textId="77777777">
        <w:trPr>
          <w:jc w:val="center"/>
        </w:trPr>
        <w:tc>
          <w:tcPr>
            <w:tcW w:w="3330" w:type="dxa"/>
            <w:tcMar>
              <w:top w:w="28" w:type="dxa"/>
              <w:bottom w:w="28" w:type="dxa"/>
            </w:tcMar>
            <w:vAlign w:val="center"/>
          </w:tcPr>
          <w:p w14:paraId="59D90439" w14:textId="77777777" w:rsidR="00293EC4" w:rsidRDefault="005A5C95">
            <w:pPr>
              <w:spacing w:after="0"/>
              <w:ind w:left="540" w:hanging="540"/>
              <w:jc w:val="left"/>
              <w:rPr>
                <w:sz w:val="14"/>
                <w:szCs w:val="14"/>
              </w:rPr>
            </w:pPr>
            <w:r>
              <w:rPr>
                <w:sz w:val="14"/>
                <w:szCs w:val="14"/>
              </w:rPr>
              <w:t>B.1 - Lungime linie reînnoită (refacție)</w:t>
            </w:r>
          </w:p>
        </w:tc>
        <w:tc>
          <w:tcPr>
            <w:tcW w:w="1185" w:type="dxa"/>
            <w:tcMar>
              <w:left w:w="0" w:type="dxa"/>
              <w:right w:w="0" w:type="dxa"/>
            </w:tcMar>
            <w:vAlign w:val="center"/>
          </w:tcPr>
          <w:p w14:paraId="7583F671" w14:textId="77777777" w:rsidR="00293EC4" w:rsidRDefault="005A5C95">
            <w:pPr>
              <w:spacing w:after="0"/>
              <w:jc w:val="center"/>
              <w:rPr>
                <w:sz w:val="14"/>
                <w:szCs w:val="14"/>
              </w:rPr>
            </w:pPr>
            <w:r>
              <w:rPr>
                <w:sz w:val="14"/>
                <w:szCs w:val="14"/>
              </w:rPr>
              <w:t>km</w:t>
            </w:r>
          </w:p>
        </w:tc>
        <w:tc>
          <w:tcPr>
            <w:tcW w:w="1080" w:type="dxa"/>
            <w:tcBorders>
              <w:left w:val="single" w:sz="4" w:space="0" w:color="000000"/>
            </w:tcBorders>
            <w:shd w:val="clear" w:color="auto" w:fill="auto"/>
            <w:vAlign w:val="center"/>
          </w:tcPr>
          <w:p w14:paraId="629230EE" w14:textId="77777777" w:rsidR="00293EC4" w:rsidRDefault="005A5C95">
            <w:pPr>
              <w:spacing w:after="0"/>
              <w:ind w:right="113"/>
              <w:jc w:val="right"/>
              <w:rPr>
                <w:color w:val="FFFFFF"/>
                <w:sz w:val="14"/>
                <w:szCs w:val="14"/>
              </w:rPr>
            </w:pPr>
            <w:r>
              <w:rPr>
                <w:sz w:val="14"/>
                <w:szCs w:val="14"/>
              </w:rPr>
              <w:t>9.9</w:t>
            </w:r>
          </w:p>
        </w:tc>
        <w:tc>
          <w:tcPr>
            <w:tcW w:w="1050" w:type="dxa"/>
            <w:shd w:val="clear" w:color="auto" w:fill="auto"/>
            <w:vAlign w:val="center"/>
          </w:tcPr>
          <w:p w14:paraId="1D6BF93F" w14:textId="77777777" w:rsidR="00293EC4" w:rsidRDefault="005A5C95">
            <w:pPr>
              <w:spacing w:after="0"/>
              <w:ind w:right="113"/>
              <w:jc w:val="right"/>
              <w:rPr>
                <w:color w:val="FFFFFF"/>
                <w:sz w:val="14"/>
                <w:szCs w:val="14"/>
              </w:rPr>
            </w:pPr>
            <w:r>
              <w:rPr>
                <w:sz w:val="14"/>
                <w:szCs w:val="14"/>
              </w:rPr>
              <w:t>22.6</w:t>
            </w:r>
          </w:p>
        </w:tc>
        <w:tc>
          <w:tcPr>
            <w:tcW w:w="1080" w:type="dxa"/>
            <w:shd w:val="clear" w:color="auto" w:fill="auto"/>
            <w:vAlign w:val="center"/>
          </w:tcPr>
          <w:p w14:paraId="5245B71C" w14:textId="77777777" w:rsidR="00293EC4" w:rsidRDefault="005A5C95">
            <w:pPr>
              <w:spacing w:after="0"/>
              <w:ind w:right="113"/>
              <w:jc w:val="right"/>
              <w:rPr>
                <w:color w:val="FFFFFF"/>
                <w:sz w:val="14"/>
                <w:szCs w:val="14"/>
              </w:rPr>
            </w:pPr>
            <w:r>
              <w:rPr>
                <w:sz w:val="14"/>
                <w:szCs w:val="14"/>
              </w:rPr>
              <w:t>17.2</w:t>
            </w:r>
          </w:p>
        </w:tc>
        <w:tc>
          <w:tcPr>
            <w:tcW w:w="1185" w:type="dxa"/>
            <w:shd w:val="clear" w:color="auto" w:fill="auto"/>
            <w:vAlign w:val="center"/>
          </w:tcPr>
          <w:p w14:paraId="578E831D" w14:textId="77777777" w:rsidR="00293EC4" w:rsidRDefault="005A5C95">
            <w:pPr>
              <w:spacing w:after="0"/>
              <w:ind w:right="113"/>
              <w:jc w:val="right"/>
              <w:rPr>
                <w:color w:val="FFFFFF"/>
                <w:sz w:val="14"/>
                <w:szCs w:val="14"/>
              </w:rPr>
            </w:pPr>
            <w:r>
              <w:rPr>
                <w:sz w:val="14"/>
                <w:szCs w:val="14"/>
              </w:rPr>
              <w:t>15.3</w:t>
            </w:r>
          </w:p>
        </w:tc>
        <w:tc>
          <w:tcPr>
            <w:tcW w:w="1125" w:type="dxa"/>
            <w:shd w:val="clear" w:color="auto" w:fill="auto"/>
            <w:vAlign w:val="center"/>
          </w:tcPr>
          <w:p w14:paraId="1148D67D" w14:textId="77777777" w:rsidR="00293EC4" w:rsidRDefault="005A5C95">
            <w:pPr>
              <w:spacing w:after="0"/>
              <w:jc w:val="center"/>
              <w:rPr>
                <w:color w:val="FFFFFF"/>
                <w:sz w:val="14"/>
                <w:szCs w:val="14"/>
              </w:rPr>
            </w:pPr>
            <w:r>
              <w:rPr>
                <w:sz w:val="14"/>
                <w:szCs w:val="14"/>
              </w:rPr>
              <w:t>-</w:t>
            </w:r>
          </w:p>
        </w:tc>
      </w:tr>
      <w:tr w:rsidR="00293EC4" w14:paraId="689A6FBF" w14:textId="77777777">
        <w:trPr>
          <w:jc w:val="center"/>
        </w:trPr>
        <w:tc>
          <w:tcPr>
            <w:tcW w:w="3330" w:type="dxa"/>
            <w:tcMar>
              <w:top w:w="28" w:type="dxa"/>
              <w:bottom w:w="28" w:type="dxa"/>
            </w:tcMar>
            <w:vAlign w:val="center"/>
          </w:tcPr>
          <w:p w14:paraId="2568EC1E" w14:textId="77777777" w:rsidR="00293EC4" w:rsidRDefault="005A5C95">
            <w:pPr>
              <w:spacing w:after="0"/>
              <w:ind w:left="540" w:hanging="540"/>
              <w:jc w:val="left"/>
              <w:rPr>
                <w:sz w:val="14"/>
                <w:szCs w:val="14"/>
              </w:rPr>
            </w:pPr>
            <w:r>
              <w:rPr>
                <w:sz w:val="14"/>
                <w:szCs w:val="14"/>
              </w:rPr>
              <w:t>B.2.1 - Număr puncte periculoase eliminate prin reînnoire</w:t>
            </w:r>
          </w:p>
        </w:tc>
        <w:tc>
          <w:tcPr>
            <w:tcW w:w="1185" w:type="dxa"/>
            <w:tcMar>
              <w:left w:w="0" w:type="dxa"/>
              <w:right w:w="0" w:type="dxa"/>
            </w:tcMar>
            <w:vAlign w:val="center"/>
          </w:tcPr>
          <w:p w14:paraId="4536FDF6" w14:textId="77777777" w:rsidR="00293EC4" w:rsidRDefault="005A5C95">
            <w:pPr>
              <w:spacing w:after="0"/>
              <w:jc w:val="center"/>
              <w:rPr>
                <w:sz w:val="14"/>
                <w:szCs w:val="14"/>
              </w:rPr>
            </w:pPr>
            <w:r>
              <w:rPr>
                <w:sz w:val="14"/>
                <w:szCs w:val="14"/>
              </w:rPr>
              <w:t>nr</w:t>
            </w:r>
          </w:p>
        </w:tc>
        <w:tc>
          <w:tcPr>
            <w:tcW w:w="1080" w:type="dxa"/>
            <w:tcBorders>
              <w:left w:val="single" w:sz="4" w:space="0" w:color="000000"/>
            </w:tcBorders>
            <w:shd w:val="clear" w:color="auto" w:fill="auto"/>
            <w:vAlign w:val="center"/>
          </w:tcPr>
          <w:p w14:paraId="69B98FA5" w14:textId="77777777" w:rsidR="00293EC4" w:rsidRDefault="005A5C95">
            <w:pPr>
              <w:spacing w:after="0"/>
              <w:ind w:right="113"/>
              <w:jc w:val="right"/>
              <w:rPr>
                <w:color w:val="FFFFFF"/>
                <w:sz w:val="14"/>
                <w:szCs w:val="14"/>
              </w:rPr>
            </w:pPr>
            <w:r>
              <w:rPr>
                <w:sz w:val="14"/>
                <w:szCs w:val="14"/>
              </w:rPr>
              <w:t>8</w:t>
            </w:r>
          </w:p>
        </w:tc>
        <w:tc>
          <w:tcPr>
            <w:tcW w:w="1050" w:type="dxa"/>
            <w:shd w:val="clear" w:color="auto" w:fill="auto"/>
            <w:vAlign w:val="center"/>
          </w:tcPr>
          <w:p w14:paraId="0EC89F83" w14:textId="77777777" w:rsidR="00293EC4" w:rsidRDefault="005A5C95">
            <w:pPr>
              <w:spacing w:after="0"/>
              <w:ind w:right="113"/>
              <w:jc w:val="right"/>
              <w:rPr>
                <w:color w:val="FFFFFF"/>
                <w:sz w:val="14"/>
                <w:szCs w:val="14"/>
              </w:rPr>
            </w:pPr>
            <w:r>
              <w:rPr>
                <w:sz w:val="14"/>
                <w:szCs w:val="14"/>
              </w:rPr>
              <w:t>9</w:t>
            </w:r>
          </w:p>
        </w:tc>
        <w:tc>
          <w:tcPr>
            <w:tcW w:w="1080" w:type="dxa"/>
            <w:shd w:val="clear" w:color="auto" w:fill="auto"/>
            <w:vAlign w:val="center"/>
          </w:tcPr>
          <w:p w14:paraId="419C0DA7" w14:textId="77777777" w:rsidR="00293EC4" w:rsidRDefault="005A5C95">
            <w:pPr>
              <w:spacing w:after="0"/>
              <w:ind w:right="113"/>
              <w:jc w:val="right"/>
              <w:rPr>
                <w:color w:val="FFFFFF"/>
                <w:sz w:val="14"/>
                <w:szCs w:val="14"/>
              </w:rPr>
            </w:pPr>
            <w:r>
              <w:rPr>
                <w:sz w:val="14"/>
                <w:szCs w:val="14"/>
              </w:rPr>
              <w:t>9</w:t>
            </w:r>
          </w:p>
        </w:tc>
        <w:tc>
          <w:tcPr>
            <w:tcW w:w="1185" w:type="dxa"/>
            <w:shd w:val="clear" w:color="auto" w:fill="auto"/>
            <w:vAlign w:val="center"/>
          </w:tcPr>
          <w:p w14:paraId="1AC487D4" w14:textId="77777777" w:rsidR="00293EC4" w:rsidRDefault="005A5C95">
            <w:pPr>
              <w:spacing w:after="0"/>
              <w:ind w:right="113"/>
              <w:jc w:val="right"/>
              <w:rPr>
                <w:color w:val="FFFFFF"/>
                <w:sz w:val="14"/>
                <w:szCs w:val="14"/>
              </w:rPr>
            </w:pPr>
            <w:r>
              <w:rPr>
                <w:sz w:val="14"/>
                <w:szCs w:val="14"/>
              </w:rPr>
              <w:t>9</w:t>
            </w:r>
          </w:p>
        </w:tc>
        <w:tc>
          <w:tcPr>
            <w:tcW w:w="1125" w:type="dxa"/>
            <w:shd w:val="clear" w:color="auto" w:fill="auto"/>
            <w:vAlign w:val="center"/>
          </w:tcPr>
          <w:p w14:paraId="009B806C" w14:textId="77777777" w:rsidR="00293EC4" w:rsidRDefault="005A5C95">
            <w:pPr>
              <w:spacing w:after="0"/>
              <w:jc w:val="center"/>
              <w:rPr>
                <w:sz w:val="14"/>
                <w:szCs w:val="14"/>
              </w:rPr>
            </w:pPr>
            <w:r>
              <w:rPr>
                <w:sz w:val="14"/>
                <w:szCs w:val="14"/>
              </w:rPr>
              <w:t>-</w:t>
            </w:r>
          </w:p>
        </w:tc>
      </w:tr>
      <w:tr w:rsidR="00293EC4" w14:paraId="743D7156" w14:textId="77777777">
        <w:trPr>
          <w:jc w:val="center"/>
        </w:trPr>
        <w:tc>
          <w:tcPr>
            <w:tcW w:w="3330" w:type="dxa"/>
            <w:tcMar>
              <w:top w:w="28" w:type="dxa"/>
              <w:bottom w:w="28" w:type="dxa"/>
            </w:tcMar>
            <w:vAlign w:val="center"/>
          </w:tcPr>
          <w:p w14:paraId="07BDDB4B" w14:textId="77777777" w:rsidR="00293EC4" w:rsidRDefault="005A5C95">
            <w:pPr>
              <w:spacing w:after="0"/>
              <w:jc w:val="left"/>
              <w:rPr>
                <w:sz w:val="14"/>
                <w:szCs w:val="14"/>
              </w:rPr>
            </w:pPr>
            <w:r>
              <w:rPr>
                <w:sz w:val="14"/>
                <w:szCs w:val="14"/>
              </w:rPr>
              <w:t>C.1 - Punctualitatea trenurilor de călători</w:t>
            </w:r>
          </w:p>
        </w:tc>
        <w:tc>
          <w:tcPr>
            <w:tcW w:w="1185" w:type="dxa"/>
            <w:tcMar>
              <w:left w:w="0" w:type="dxa"/>
              <w:right w:w="0" w:type="dxa"/>
            </w:tcMar>
            <w:vAlign w:val="center"/>
          </w:tcPr>
          <w:p w14:paraId="19927037" w14:textId="77777777" w:rsidR="00293EC4" w:rsidRDefault="005A5C95">
            <w:pPr>
              <w:spacing w:after="0"/>
              <w:jc w:val="center"/>
              <w:rPr>
                <w:sz w:val="14"/>
                <w:szCs w:val="14"/>
              </w:rPr>
            </w:pPr>
            <w:r>
              <w:rPr>
                <w:sz w:val="14"/>
                <w:szCs w:val="14"/>
              </w:rPr>
              <w:t>min/100 tren*km</w:t>
            </w:r>
          </w:p>
        </w:tc>
        <w:tc>
          <w:tcPr>
            <w:tcW w:w="1080" w:type="dxa"/>
            <w:tcBorders>
              <w:left w:val="single" w:sz="4" w:space="0" w:color="000000"/>
            </w:tcBorders>
            <w:shd w:val="clear" w:color="auto" w:fill="auto"/>
            <w:vAlign w:val="center"/>
          </w:tcPr>
          <w:p w14:paraId="21E7A8A7" w14:textId="77777777" w:rsidR="00293EC4" w:rsidRDefault="005A5C95">
            <w:pPr>
              <w:spacing w:after="0"/>
              <w:ind w:right="113"/>
              <w:jc w:val="right"/>
              <w:rPr>
                <w:sz w:val="14"/>
                <w:szCs w:val="14"/>
              </w:rPr>
            </w:pPr>
            <w:r>
              <w:rPr>
                <w:sz w:val="14"/>
                <w:szCs w:val="14"/>
              </w:rPr>
              <w:t>1.45</w:t>
            </w:r>
          </w:p>
        </w:tc>
        <w:tc>
          <w:tcPr>
            <w:tcW w:w="1050" w:type="dxa"/>
            <w:shd w:val="clear" w:color="auto" w:fill="auto"/>
            <w:vAlign w:val="center"/>
          </w:tcPr>
          <w:p w14:paraId="4F3DCAC3" w14:textId="77777777" w:rsidR="00293EC4" w:rsidRDefault="005A5C95">
            <w:pPr>
              <w:spacing w:after="0"/>
              <w:ind w:right="113"/>
              <w:jc w:val="right"/>
              <w:rPr>
                <w:sz w:val="14"/>
                <w:szCs w:val="14"/>
              </w:rPr>
            </w:pPr>
            <w:r>
              <w:rPr>
                <w:sz w:val="14"/>
                <w:szCs w:val="14"/>
              </w:rPr>
              <w:t>1.52</w:t>
            </w:r>
          </w:p>
        </w:tc>
        <w:tc>
          <w:tcPr>
            <w:tcW w:w="1080" w:type="dxa"/>
            <w:shd w:val="clear" w:color="auto" w:fill="auto"/>
            <w:vAlign w:val="center"/>
          </w:tcPr>
          <w:p w14:paraId="1098683E" w14:textId="77777777" w:rsidR="00293EC4" w:rsidRDefault="005A5C95">
            <w:pPr>
              <w:spacing w:after="0"/>
              <w:ind w:right="113"/>
              <w:jc w:val="right"/>
              <w:rPr>
                <w:sz w:val="14"/>
                <w:szCs w:val="14"/>
              </w:rPr>
            </w:pPr>
            <w:r>
              <w:rPr>
                <w:sz w:val="14"/>
                <w:szCs w:val="14"/>
              </w:rPr>
              <w:t>1.61</w:t>
            </w:r>
          </w:p>
        </w:tc>
        <w:tc>
          <w:tcPr>
            <w:tcW w:w="1185" w:type="dxa"/>
            <w:shd w:val="clear" w:color="auto" w:fill="auto"/>
            <w:vAlign w:val="center"/>
          </w:tcPr>
          <w:p w14:paraId="41E3DE5A" w14:textId="77777777" w:rsidR="00293EC4" w:rsidRDefault="005A5C95">
            <w:pPr>
              <w:spacing w:after="0"/>
              <w:ind w:right="113"/>
              <w:jc w:val="right"/>
              <w:rPr>
                <w:sz w:val="14"/>
                <w:szCs w:val="14"/>
              </w:rPr>
            </w:pPr>
            <w:r>
              <w:rPr>
                <w:sz w:val="14"/>
                <w:szCs w:val="14"/>
              </w:rPr>
              <w:t>1.72</w:t>
            </w:r>
          </w:p>
        </w:tc>
        <w:tc>
          <w:tcPr>
            <w:tcW w:w="1125" w:type="dxa"/>
            <w:shd w:val="clear" w:color="auto" w:fill="auto"/>
            <w:vAlign w:val="center"/>
          </w:tcPr>
          <w:p w14:paraId="5DD5F5A4" w14:textId="77777777" w:rsidR="00293EC4" w:rsidRDefault="005A5C95">
            <w:pPr>
              <w:spacing w:after="0"/>
              <w:jc w:val="center"/>
              <w:rPr>
                <w:sz w:val="14"/>
                <w:szCs w:val="14"/>
              </w:rPr>
            </w:pPr>
            <w:r>
              <w:rPr>
                <w:sz w:val="14"/>
                <w:szCs w:val="14"/>
              </w:rPr>
              <w:t>-</w:t>
            </w:r>
          </w:p>
        </w:tc>
      </w:tr>
      <w:tr w:rsidR="00293EC4" w14:paraId="2FAC82E5" w14:textId="77777777">
        <w:trPr>
          <w:jc w:val="center"/>
        </w:trPr>
        <w:tc>
          <w:tcPr>
            <w:tcW w:w="3330" w:type="dxa"/>
            <w:tcMar>
              <w:top w:w="28" w:type="dxa"/>
              <w:bottom w:w="28" w:type="dxa"/>
            </w:tcMar>
            <w:vAlign w:val="center"/>
          </w:tcPr>
          <w:p w14:paraId="7431EB7F" w14:textId="77777777" w:rsidR="00293EC4" w:rsidRDefault="005A5C95">
            <w:pPr>
              <w:spacing w:after="0"/>
              <w:jc w:val="left"/>
              <w:rPr>
                <w:sz w:val="14"/>
                <w:szCs w:val="14"/>
              </w:rPr>
            </w:pPr>
            <w:r>
              <w:rPr>
                <w:sz w:val="14"/>
                <w:szCs w:val="14"/>
              </w:rPr>
              <w:t>C.2 - Predictibilitatea trenurilor de călători</w:t>
            </w:r>
          </w:p>
        </w:tc>
        <w:tc>
          <w:tcPr>
            <w:tcW w:w="1185" w:type="dxa"/>
            <w:tcMar>
              <w:left w:w="0" w:type="dxa"/>
              <w:right w:w="0" w:type="dxa"/>
            </w:tcMar>
            <w:vAlign w:val="center"/>
          </w:tcPr>
          <w:p w14:paraId="3A245FB2" w14:textId="77777777" w:rsidR="00293EC4" w:rsidRDefault="005A5C95">
            <w:pPr>
              <w:spacing w:after="0"/>
              <w:jc w:val="center"/>
              <w:rPr>
                <w:sz w:val="14"/>
                <w:szCs w:val="14"/>
              </w:rPr>
            </w:pPr>
            <w:r>
              <w:rPr>
                <w:sz w:val="14"/>
                <w:szCs w:val="14"/>
              </w:rPr>
              <w:t>%</w:t>
            </w:r>
          </w:p>
        </w:tc>
        <w:tc>
          <w:tcPr>
            <w:tcW w:w="1080" w:type="dxa"/>
            <w:tcBorders>
              <w:left w:val="single" w:sz="4" w:space="0" w:color="000000"/>
            </w:tcBorders>
            <w:shd w:val="clear" w:color="auto" w:fill="auto"/>
            <w:vAlign w:val="center"/>
          </w:tcPr>
          <w:p w14:paraId="2078138C" w14:textId="77777777" w:rsidR="00293EC4" w:rsidRDefault="005A5C95">
            <w:pPr>
              <w:spacing w:after="0"/>
              <w:ind w:right="113"/>
              <w:jc w:val="right"/>
              <w:rPr>
                <w:sz w:val="14"/>
                <w:szCs w:val="14"/>
              </w:rPr>
            </w:pPr>
            <w:r>
              <w:rPr>
                <w:sz w:val="14"/>
                <w:szCs w:val="14"/>
              </w:rPr>
              <w:t>99.21</w:t>
            </w:r>
          </w:p>
        </w:tc>
        <w:tc>
          <w:tcPr>
            <w:tcW w:w="1050" w:type="dxa"/>
            <w:shd w:val="clear" w:color="auto" w:fill="auto"/>
            <w:vAlign w:val="center"/>
          </w:tcPr>
          <w:p w14:paraId="39929A35" w14:textId="77777777" w:rsidR="00293EC4" w:rsidRDefault="005A5C95">
            <w:pPr>
              <w:spacing w:after="0"/>
              <w:ind w:right="113"/>
              <w:jc w:val="right"/>
              <w:rPr>
                <w:sz w:val="14"/>
                <w:szCs w:val="14"/>
              </w:rPr>
            </w:pPr>
            <w:r>
              <w:rPr>
                <w:sz w:val="14"/>
                <w:szCs w:val="14"/>
              </w:rPr>
              <w:t>99.16</w:t>
            </w:r>
          </w:p>
        </w:tc>
        <w:tc>
          <w:tcPr>
            <w:tcW w:w="1080" w:type="dxa"/>
            <w:shd w:val="clear" w:color="auto" w:fill="auto"/>
            <w:vAlign w:val="center"/>
          </w:tcPr>
          <w:p w14:paraId="4832AD82" w14:textId="77777777" w:rsidR="00293EC4" w:rsidRDefault="005A5C95">
            <w:pPr>
              <w:spacing w:after="0"/>
              <w:ind w:right="113"/>
              <w:jc w:val="right"/>
              <w:rPr>
                <w:sz w:val="14"/>
                <w:szCs w:val="14"/>
              </w:rPr>
            </w:pPr>
            <w:r>
              <w:rPr>
                <w:sz w:val="14"/>
                <w:szCs w:val="14"/>
              </w:rPr>
              <w:t>99.10</w:t>
            </w:r>
          </w:p>
        </w:tc>
        <w:tc>
          <w:tcPr>
            <w:tcW w:w="1185" w:type="dxa"/>
            <w:shd w:val="clear" w:color="auto" w:fill="auto"/>
            <w:vAlign w:val="center"/>
          </w:tcPr>
          <w:p w14:paraId="5B372E4A" w14:textId="77777777" w:rsidR="00293EC4" w:rsidRDefault="005A5C95">
            <w:pPr>
              <w:spacing w:after="0"/>
              <w:ind w:right="113"/>
              <w:jc w:val="right"/>
              <w:rPr>
                <w:sz w:val="14"/>
                <w:szCs w:val="14"/>
              </w:rPr>
            </w:pPr>
            <w:r>
              <w:rPr>
                <w:sz w:val="14"/>
                <w:szCs w:val="14"/>
              </w:rPr>
              <w:t>99.04</w:t>
            </w:r>
          </w:p>
        </w:tc>
        <w:tc>
          <w:tcPr>
            <w:tcW w:w="1125" w:type="dxa"/>
            <w:shd w:val="clear" w:color="auto" w:fill="auto"/>
            <w:vAlign w:val="center"/>
          </w:tcPr>
          <w:p w14:paraId="6EF7B375" w14:textId="77777777" w:rsidR="00293EC4" w:rsidRDefault="005A5C95">
            <w:pPr>
              <w:spacing w:after="0"/>
              <w:jc w:val="center"/>
              <w:rPr>
                <w:sz w:val="14"/>
                <w:szCs w:val="14"/>
              </w:rPr>
            </w:pPr>
            <w:r>
              <w:rPr>
                <w:sz w:val="14"/>
                <w:szCs w:val="14"/>
              </w:rPr>
              <w:t>-</w:t>
            </w:r>
          </w:p>
        </w:tc>
      </w:tr>
      <w:tr w:rsidR="00293EC4" w14:paraId="1DB71D92" w14:textId="77777777">
        <w:trPr>
          <w:jc w:val="center"/>
        </w:trPr>
        <w:tc>
          <w:tcPr>
            <w:tcW w:w="3330" w:type="dxa"/>
            <w:tcMar>
              <w:top w:w="28" w:type="dxa"/>
              <w:bottom w:w="28" w:type="dxa"/>
            </w:tcMar>
            <w:vAlign w:val="center"/>
          </w:tcPr>
          <w:p w14:paraId="08265A8B" w14:textId="77777777" w:rsidR="00293EC4" w:rsidRDefault="005A5C95">
            <w:pPr>
              <w:spacing w:after="0"/>
              <w:jc w:val="left"/>
              <w:rPr>
                <w:sz w:val="14"/>
                <w:szCs w:val="14"/>
              </w:rPr>
            </w:pPr>
            <w:r>
              <w:rPr>
                <w:sz w:val="14"/>
                <w:szCs w:val="14"/>
              </w:rPr>
              <w:t>C.3 - Punctualitatea trenurilor de marfă</w:t>
            </w:r>
          </w:p>
        </w:tc>
        <w:tc>
          <w:tcPr>
            <w:tcW w:w="1185" w:type="dxa"/>
            <w:tcMar>
              <w:left w:w="0" w:type="dxa"/>
              <w:right w:w="0" w:type="dxa"/>
            </w:tcMar>
            <w:vAlign w:val="center"/>
          </w:tcPr>
          <w:p w14:paraId="426C47AF" w14:textId="77777777" w:rsidR="00293EC4" w:rsidRDefault="005A5C95">
            <w:pPr>
              <w:spacing w:after="0"/>
              <w:jc w:val="center"/>
              <w:rPr>
                <w:sz w:val="14"/>
                <w:szCs w:val="14"/>
              </w:rPr>
            </w:pPr>
            <w:r>
              <w:rPr>
                <w:sz w:val="14"/>
                <w:szCs w:val="14"/>
              </w:rPr>
              <w:t>min/100 tren*km</w:t>
            </w:r>
          </w:p>
        </w:tc>
        <w:tc>
          <w:tcPr>
            <w:tcW w:w="1080" w:type="dxa"/>
            <w:tcBorders>
              <w:left w:val="single" w:sz="4" w:space="0" w:color="000000"/>
            </w:tcBorders>
            <w:shd w:val="clear" w:color="auto" w:fill="auto"/>
            <w:vAlign w:val="center"/>
          </w:tcPr>
          <w:p w14:paraId="4F06DF76" w14:textId="77777777" w:rsidR="00293EC4" w:rsidRDefault="005A5C95">
            <w:pPr>
              <w:spacing w:after="0"/>
              <w:ind w:right="113"/>
              <w:jc w:val="right"/>
              <w:rPr>
                <w:sz w:val="14"/>
                <w:szCs w:val="14"/>
              </w:rPr>
            </w:pPr>
            <w:r>
              <w:rPr>
                <w:sz w:val="14"/>
                <w:szCs w:val="14"/>
              </w:rPr>
              <w:t>0.98</w:t>
            </w:r>
          </w:p>
        </w:tc>
        <w:tc>
          <w:tcPr>
            <w:tcW w:w="1050" w:type="dxa"/>
            <w:shd w:val="clear" w:color="auto" w:fill="auto"/>
            <w:vAlign w:val="center"/>
          </w:tcPr>
          <w:p w14:paraId="55B7985E" w14:textId="77777777" w:rsidR="00293EC4" w:rsidRDefault="005A5C95">
            <w:pPr>
              <w:spacing w:after="0"/>
              <w:ind w:right="113"/>
              <w:jc w:val="right"/>
              <w:rPr>
                <w:sz w:val="14"/>
                <w:szCs w:val="14"/>
              </w:rPr>
            </w:pPr>
            <w:r>
              <w:rPr>
                <w:sz w:val="14"/>
                <w:szCs w:val="14"/>
              </w:rPr>
              <w:t>1.03</w:t>
            </w:r>
          </w:p>
        </w:tc>
        <w:tc>
          <w:tcPr>
            <w:tcW w:w="1080" w:type="dxa"/>
            <w:shd w:val="clear" w:color="auto" w:fill="auto"/>
            <w:vAlign w:val="center"/>
          </w:tcPr>
          <w:p w14:paraId="7F5D3A91" w14:textId="77777777" w:rsidR="00293EC4" w:rsidRDefault="005A5C95">
            <w:pPr>
              <w:spacing w:after="0"/>
              <w:ind w:right="113"/>
              <w:jc w:val="right"/>
              <w:rPr>
                <w:sz w:val="14"/>
                <w:szCs w:val="14"/>
              </w:rPr>
            </w:pPr>
            <w:r>
              <w:rPr>
                <w:sz w:val="14"/>
                <w:szCs w:val="14"/>
              </w:rPr>
              <w:t>1.09</w:t>
            </w:r>
          </w:p>
        </w:tc>
        <w:tc>
          <w:tcPr>
            <w:tcW w:w="1185" w:type="dxa"/>
            <w:shd w:val="clear" w:color="auto" w:fill="auto"/>
            <w:vAlign w:val="center"/>
          </w:tcPr>
          <w:p w14:paraId="369CC683" w14:textId="77777777" w:rsidR="00293EC4" w:rsidRDefault="005A5C95">
            <w:pPr>
              <w:spacing w:after="0"/>
              <w:ind w:right="113"/>
              <w:jc w:val="right"/>
              <w:rPr>
                <w:sz w:val="14"/>
                <w:szCs w:val="14"/>
              </w:rPr>
            </w:pPr>
            <w:r>
              <w:rPr>
                <w:sz w:val="14"/>
                <w:szCs w:val="14"/>
              </w:rPr>
              <w:t>1.17</w:t>
            </w:r>
          </w:p>
        </w:tc>
        <w:tc>
          <w:tcPr>
            <w:tcW w:w="1125" w:type="dxa"/>
            <w:shd w:val="clear" w:color="auto" w:fill="auto"/>
            <w:vAlign w:val="center"/>
          </w:tcPr>
          <w:p w14:paraId="3778508E" w14:textId="77777777" w:rsidR="00293EC4" w:rsidRDefault="005A5C95">
            <w:pPr>
              <w:spacing w:after="0"/>
              <w:jc w:val="center"/>
              <w:rPr>
                <w:sz w:val="14"/>
                <w:szCs w:val="14"/>
              </w:rPr>
            </w:pPr>
            <w:r>
              <w:rPr>
                <w:sz w:val="14"/>
                <w:szCs w:val="14"/>
              </w:rPr>
              <w:t>-</w:t>
            </w:r>
          </w:p>
        </w:tc>
      </w:tr>
      <w:tr w:rsidR="00293EC4" w14:paraId="604891F4" w14:textId="77777777">
        <w:trPr>
          <w:jc w:val="center"/>
        </w:trPr>
        <w:tc>
          <w:tcPr>
            <w:tcW w:w="3330" w:type="dxa"/>
            <w:tcMar>
              <w:top w:w="28" w:type="dxa"/>
              <w:bottom w:w="28" w:type="dxa"/>
            </w:tcMar>
            <w:vAlign w:val="center"/>
          </w:tcPr>
          <w:p w14:paraId="14F6368B" w14:textId="77777777" w:rsidR="00293EC4" w:rsidRDefault="005A5C95">
            <w:pPr>
              <w:spacing w:after="0"/>
              <w:jc w:val="left"/>
              <w:rPr>
                <w:sz w:val="14"/>
                <w:szCs w:val="14"/>
              </w:rPr>
            </w:pPr>
            <w:r>
              <w:rPr>
                <w:sz w:val="14"/>
                <w:szCs w:val="14"/>
              </w:rPr>
              <w:t>C.4 - Indicele de siguranţă a circulaţiei trenurilor</w:t>
            </w:r>
          </w:p>
        </w:tc>
        <w:tc>
          <w:tcPr>
            <w:tcW w:w="1185" w:type="dxa"/>
            <w:tcMar>
              <w:left w:w="0" w:type="dxa"/>
              <w:right w:w="0" w:type="dxa"/>
            </w:tcMar>
            <w:vAlign w:val="center"/>
          </w:tcPr>
          <w:p w14:paraId="4497376E" w14:textId="77777777" w:rsidR="00293EC4" w:rsidRDefault="005A5C95">
            <w:pPr>
              <w:spacing w:after="0"/>
              <w:jc w:val="center"/>
              <w:rPr>
                <w:sz w:val="14"/>
                <w:szCs w:val="14"/>
              </w:rPr>
            </w:pPr>
            <w:r>
              <w:rPr>
                <w:sz w:val="14"/>
                <w:szCs w:val="14"/>
              </w:rPr>
              <w:t>nr / mil.tren*km</w:t>
            </w:r>
          </w:p>
        </w:tc>
        <w:tc>
          <w:tcPr>
            <w:tcW w:w="1080" w:type="dxa"/>
            <w:tcBorders>
              <w:left w:val="single" w:sz="4" w:space="0" w:color="000000"/>
            </w:tcBorders>
            <w:shd w:val="clear" w:color="auto" w:fill="auto"/>
            <w:vAlign w:val="center"/>
          </w:tcPr>
          <w:p w14:paraId="783654FE" w14:textId="77777777" w:rsidR="00293EC4" w:rsidRDefault="005A5C95">
            <w:pPr>
              <w:spacing w:after="0"/>
              <w:ind w:right="113"/>
              <w:jc w:val="right"/>
              <w:rPr>
                <w:sz w:val="14"/>
                <w:szCs w:val="14"/>
              </w:rPr>
            </w:pPr>
            <w:r>
              <w:rPr>
                <w:sz w:val="14"/>
                <w:szCs w:val="14"/>
              </w:rPr>
              <w:t>0.76</w:t>
            </w:r>
          </w:p>
        </w:tc>
        <w:tc>
          <w:tcPr>
            <w:tcW w:w="1050" w:type="dxa"/>
            <w:shd w:val="clear" w:color="auto" w:fill="auto"/>
            <w:vAlign w:val="center"/>
          </w:tcPr>
          <w:p w14:paraId="576792E7" w14:textId="77777777" w:rsidR="00293EC4" w:rsidRDefault="005A5C95">
            <w:pPr>
              <w:spacing w:after="0"/>
              <w:ind w:right="113"/>
              <w:jc w:val="right"/>
              <w:rPr>
                <w:sz w:val="14"/>
                <w:szCs w:val="14"/>
              </w:rPr>
            </w:pPr>
            <w:r>
              <w:rPr>
                <w:sz w:val="14"/>
                <w:szCs w:val="14"/>
              </w:rPr>
              <w:t>0.80</w:t>
            </w:r>
          </w:p>
        </w:tc>
        <w:tc>
          <w:tcPr>
            <w:tcW w:w="1080" w:type="dxa"/>
            <w:shd w:val="clear" w:color="auto" w:fill="auto"/>
            <w:vAlign w:val="center"/>
          </w:tcPr>
          <w:p w14:paraId="3B7B80DC" w14:textId="77777777" w:rsidR="00293EC4" w:rsidRDefault="005A5C95">
            <w:pPr>
              <w:spacing w:after="0"/>
              <w:ind w:right="113"/>
              <w:jc w:val="right"/>
              <w:rPr>
                <w:sz w:val="14"/>
                <w:szCs w:val="14"/>
              </w:rPr>
            </w:pPr>
            <w:r>
              <w:rPr>
                <w:sz w:val="14"/>
                <w:szCs w:val="14"/>
              </w:rPr>
              <w:t>0.84</w:t>
            </w:r>
          </w:p>
        </w:tc>
        <w:tc>
          <w:tcPr>
            <w:tcW w:w="1185" w:type="dxa"/>
            <w:shd w:val="clear" w:color="auto" w:fill="auto"/>
            <w:vAlign w:val="center"/>
          </w:tcPr>
          <w:p w14:paraId="0C0B42B4" w14:textId="77777777" w:rsidR="00293EC4" w:rsidRDefault="005A5C95">
            <w:pPr>
              <w:spacing w:after="0"/>
              <w:ind w:right="113"/>
              <w:jc w:val="right"/>
              <w:rPr>
                <w:sz w:val="14"/>
                <w:szCs w:val="14"/>
              </w:rPr>
            </w:pPr>
            <w:r>
              <w:rPr>
                <w:sz w:val="14"/>
                <w:szCs w:val="14"/>
              </w:rPr>
              <w:t>0.88</w:t>
            </w:r>
          </w:p>
        </w:tc>
        <w:tc>
          <w:tcPr>
            <w:tcW w:w="1125" w:type="dxa"/>
            <w:shd w:val="clear" w:color="auto" w:fill="auto"/>
            <w:vAlign w:val="center"/>
          </w:tcPr>
          <w:p w14:paraId="270AB182" w14:textId="77777777" w:rsidR="00293EC4" w:rsidRDefault="005A5C95">
            <w:pPr>
              <w:spacing w:after="0"/>
              <w:jc w:val="center"/>
              <w:rPr>
                <w:sz w:val="14"/>
                <w:szCs w:val="14"/>
              </w:rPr>
            </w:pPr>
            <w:r>
              <w:rPr>
                <w:sz w:val="14"/>
                <w:szCs w:val="14"/>
              </w:rPr>
              <w:t>-</w:t>
            </w:r>
          </w:p>
        </w:tc>
      </w:tr>
      <w:tr w:rsidR="00293EC4" w14:paraId="355B2196" w14:textId="77777777">
        <w:trPr>
          <w:jc w:val="center"/>
        </w:trPr>
        <w:tc>
          <w:tcPr>
            <w:tcW w:w="3330" w:type="dxa"/>
            <w:tcMar>
              <w:top w:w="28" w:type="dxa"/>
              <w:bottom w:w="28" w:type="dxa"/>
            </w:tcMar>
            <w:vAlign w:val="center"/>
          </w:tcPr>
          <w:p w14:paraId="5B1433A7" w14:textId="77777777" w:rsidR="00293EC4" w:rsidRDefault="005A5C95">
            <w:pPr>
              <w:spacing w:after="0"/>
              <w:jc w:val="left"/>
              <w:rPr>
                <w:sz w:val="14"/>
                <w:szCs w:val="14"/>
              </w:rPr>
            </w:pPr>
            <w:r>
              <w:rPr>
                <w:sz w:val="14"/>
                <w:szCs w:val="14"/>
              </w:rPr>
              <w:t>C.5.1 - Număr treceri la nivel modernizate</w:t>
            </w:r>
          </w:p>
        </w:tc>
        <w:tc>
          <w:tcPr>
            <w:tcW w:w="1185" w:type="dxa"/>
            <w:tcMar>
              <w:left w:w="0" w:type="dxa"/>
              <w:right w:w="0" w:type="dxa"/>
            </w:tcMar>
            <w:vAlign w:val="center"/>
          </w:tcPr>
          <w:p w14:paraId="310E6ABB" w14:textId="77777777" w:rsidR="00293EC4" w:rsidRDefault="005A5C95">
            <w:pPr>
              <w:spacing w:after="0"/>
              <w:jc w:val="center"/>
              <w:rPr>
                <w:sz w:val="14"/>
                <w:szCs w:val="14"/>
              </w:rPr>
            </w:pPr>
            <w:r>
              <w:rPr>
                <w:sz w:val="14"/>
                <w:szCs w:val="14"/>
              </w:rPr>
              <w:t>nr</w:t>
            </w:r>
          </w:p>
        </w:tc>
        <w:tc>
          <w:tcPr>
            <w:tcW w:w="1080" w:type="dxa"/>
            <w:tcBorders>
              <w:left w:val="single" w:sz="4" w:space="0" w:color="000000"/>
            </w:tcBorders>
            <w:shd w:val="clear" w:color="auto" w:fill="auto"/>
            <w:vAlign w:val="center"/>
          </w:tcPr>
          <w:p w14:paraId="11215257" w14:textId="77777777" w:rsidR="00293EC4" w:rsidRDefault="005A5C95">
            <w:pPr>
              <w:spacing w:after="0"/>
              <w:ind w:right="113"/>
              <w:jc w:val="right"/>
              <w:rPr>
                <w:sz w:val="14"/>
                <w:szCs w:val="14"/>
              </w:rPr>
            </w:pPr>
            <w:r>
              <w:rPr>
                <w:sz w:val="14"/>
                <w:szCs w:val="14"/>
              </w:rPr>
              <w:t>21</w:t>
            </w:r>
          </w:p>
        </w:tc>
        <w:tc>
          <w:tcPr>
            <w:tcW w:w="1050" w:type="dxa"/>
            <w:shd w:val="clear" w:color="auto" w:fill="auto"/>
            <w:vAlign w:val="center"/>
          </w:tcPr>
          <w:p w14:paraId="4660953E" w14:textId="77777777" w:rsidR="00293EC4" w:rsidRDefault="005A5C95">
            <w:pPr>
              <w:spacing w:after="0"/>
              <w:ind w:right="113"/>
              <w:jc w:val="right"/>
              <w:rPr>
                <w:sz w:val="14"/>
                <w:szCs w:val="14"/>
              </w:rPr>
            </w:pPr>
            <w:r>
              <w:rPr>
                <w:sz w:val="14"/>
                <w:szCs w:val="14"/>
              </w:rPr>
              <w:t>56</w:t>
            </w:r>
          </w:p>
        </w:tc>
        <w:tc>
          <w:tcPr>
            <w:tcW w:w="1080" w:type="dxa"/>
            <w:shd w:val="clear" w:color="auto" w:fill="auto"/>
            <w:vAlign w:val="center"/>
          </w:tcPr>
          <w:p w14:paraId="024A49DD" w14:textId="77777777" w:rsidR="00293EC4" w:rsidRDefault="005A5C95">
            <w:pPr>
              <w:spacing w:after="0"/>
              <w:ind w:right="113"/>
              <w:jc w:val="right"/>
              <w:rPr>
                <w:sz w:val="14"/>
                <w:szCs w:val="14"/>
              </w:rPr>
            </w:pPr>
            <w:r>
              <w:rPr>
                <w:sz w:val="14"/>
                <w:szCs w:val="14"/>
              </w:rPr>
              <w:t>65</w:t>
            </w:r>
          </w:p>
        </w:tc>
        <w:tc>
          <w:tcPr>
            <w:tcW w:w="1185" w:type="dxa"/>
            <w:shd w:val="clear" w:color="auto" w:fill="auto"/>
            <w:vAlign w:val="center"/>
          </w:tcPr>
          <w:p w14:paraId="77004AB2" w14:textId="77777777" w:rsidR="00293EC4" w:rsidRDefault="005A5C95">
            <w:pPr>
              <w:spacing w:after="0"/>
              <w:ind w:right="113"/>
              <w:jc w:val="right"/>
              <w:rPr>
                <w:sz w:val="14"/>
                <w:szCs w:val="14"/>
              </w:rPr>
            </w:pPr>
            <w:r>
              <w:rPr>
                <w:sz w:val="14"/>
                <w:szCs w:val="14"/>
              </w:rPr>
              <w:t>14</w:t>
            </w:r>
          </w:p>
        </w:tc>
        <w:tc>
          <w:tcPr>
            <w:tcW w:w="1125" w:type="dxa"/>
            <w:shd w:val="clear" w:color="auto" w:fill="auto"/>
            <w:vAlign w:val="center"/>
          </w:tcPr>
          <w:p w14:paraId="613E7D55" w14:textId="77777777" w:rsidR="00293EC4" w:rsidRDefault="005A5C95">
            <w:pPr>
              <w:spacing w:after="0"/>
              <w:jc w:val="center"/>
              <w:rPr>
                <w:color w:val="FFFFFF"/>
                <w:sz w:val="14"/>
                <w:szCs w:val="14"/>
              </w:rPr>
            </w:pPr>
            <w:r>
              <w:rPr>
                <w:sz w:val="14"/>
                <w:szCs w:val="14"/>
              </w:rPr>
              <w:t>-</w:t>
            </w:r>
          </w:p>
        </w:tc>
      </w:tr>
      <w:tr w:rsidR="00293EC4" w14:paraId="770973A1" w14:textId="77777777">
        <w:trPr>
          <w:jc w:val="center"/>
        </w:trPr>
        <w:tc>
          <w:tcPr>
            <w:tcW w:w="3330" w:type="dxa"/>
            <w:tcMar>
              <w:top w:w="28" w:type="dxa"/>
              <w:bottom w:w="28" w:type="dxa"/>
            </w:tcMar>
            <w:vAlign w:val="center"/>
          </w:tcPr>
          <w:p w14:paraId="04244D10" w14:textId="77777777" w:rsidR="00293EC4" w:rsidRDefault="005A5C95">
            <w:pPr>
              <w:spacing w:after="0"/>
              <w:jc w:val="left"/>
              <w:rPr>
                <w:sz w:val="14"/>
                <w:szCs w:val="14"/>
              </w:rPr>
            </w:pPr>
            <w:r>
              <w:rPr>
                <w:sz w:val="14"/>
                <w:szCs w:val="14"/>
              </w:rPr>
              <w:t>D.1.1 - Parcursul trenurilor de călători pe reţea</w:t>
            </w:r>
          </w:p>
        </w:tc>
        <w:tc>
          <w:tcPr>
            <w:tcW w:w="1185" w:type="dxa"/>
            <w:tcMar>
              <w:left w:w="0" w:type="dxa"/>
              <w:right w:w="0" w:type="dxa"/>
            </w:tcMar>
            <w:vAlign w:val="center"/>
          </w:tcPr>
          <w:p w14:paraId="7FAD22EB" w14:textId="77777777" w:rsidR="00293EC4" w:rsidRDefault="005A5C95">
            <w:pPr>
              <w:spacing w:after="0"/>
              <w:jc w:val="center"/>
              <w:rPr>
                <w:sz w:val="14"/>
                <w:szCs w:val="14"/>
              </w:rPr>
            </w:pPr>
            <w:r>
              <w:rPr>
                <w:sz w:val="14"/>
                <w:szCs w:val="14"/>
              </w:rPr>
              <w:t>tren*km</w:t>
            </w:r>
          </w:p>
        </w:tc>
        <w:tc>
          <w:tcPr>
            <w:tcW w:w="1080" w:type="dxa"/>
            <w:tcBorders>
              <w:left w:val="single" w:sz="4" w:space="0" w:color="000000"/>
            </w:tcBorders>
            <w:shd w:val="clear" w:color="auto" w:fill="auto"/>
            <w:vAlign w:val="center"/>
          </w:tcPr>
          <w:p w14:paraId="302195D8" w14:textId="77777777" w:rsidR="00293EC4" w:rsidRDefault="005A5C95">
            <w:pPr>
              <w:spacing w:after="0"/>
              <w:ind w:right="57"/>
              <w:jc w:val="right"/>
              <w:rPr>
                <w:color w:val="FFFFFF"/>
                <w:sz w:val="14"/>
                <w:szCs w:val="14"/>
              </w:rPr>
            </w:pPr>
            <w:r>
              <w:rPr>
                <w:color w:val="000000"/>
                <w:sz w:val="14"/>
                <w:szCs w:val="14"/>
              </w:rPr>
              <w:t>55 797 249</w:t>
            </w:r>
            <w:r>
              <w:rPr>
                <w:sz w:val="14"/>
                <w:szCs w:val="14"/>
              </w:rPr>
              <w:t>.</w:t>
            </w:r>
            <w:r>
              <w:rPr>
                <w:color w:val="000000"/>
                <w:sz w:val="14"/>
                <w:szCs w:val="14"/>
              </w:rPr>
              <w:t>0</w:t>
            </w:r>
          </w:p>
        </w:tc>
        <w:tc>
          <w:tcPr>
            <w:tcW w:w="1050" w:type="dxa"/>
            <w:shd w:val="clear" w:color="auto" w:fill="auto"/>
            <w:vAlign w:val="center"/>
          </w:tcPr>
          <w:p w14:paraId="137E5EB5" w14:textId="77777777" w:rsidR="00293EC4" w:rsidRDefault="005A5C95">
            <w:pPr>
              <w:spacing w:after="0"/>
              <w:ind w:right="57"/>
              <w:jc w:val="right"/>
              <w:rPr>
                <w:color w:val="FFFFFF"/>
                <w:sz w:val="14"/>
                <w:szCs w:val="14"/>
              </w:rPr>
            </w:pPr>
            <w:r>
              <w:rPr>
                <w:sz w:val="14"/>
                <w:szCs w:val="14"/>
              </w:rPr>
              <w:t>61 571 288.8</w:t>
            </w:r>
          </w:p>
        </w:tc>
        <w:tc>
          <w:tcPr>
            <w:tcW w:w="1080" w:type="dxa"/>
            <w:shd w:val="clear" w:color="auto" w:fill="auto"/>
            <w:vAlign w:val="center"/>
          </w:tcPr>
          <w:p w14:paraId="7203F40F" w14:textId="77777777" w:rsidR="00293EC4" w:rsidRDefault="005A5C95">
            <w:pPr>
              <w:spacing w:after="0"/>
              <w:ind w:right="57"/>
              <w:jc w:val="right"/>
              <w:rPr>
                <w:color w:val="FFFFFF"/>
                <w:sz w:val="14"/>
                <w:szCs w:val="14"/>
              </w:rPr>
            </w:pPr>
            <w:r>
              <w:rPr>
                <w:sz w:val="14"/>
                <w:szCs w:val="14"/>
              </w:rPr>
              <w:t>61 483 558.2</w:t>
            </w:r>
          </w:p>
        </w:tc>
        <w:tc>
          <w:tcPr>
            <w:tcW w:w="1185" w:type="dxa"/>
            <w:shd w:val="clear" w:color="auto" w:fill="auto"/>
            <w:vAlign w:val="center"/>
          </w:tcPr>
          <w:p w14:paraId="1CB6C708" w14:textId="77777777" w:rsidR="00293EC4" w:rsidRDefault="005A5C95">
            <w:pPr>
              <w:spacing w:after="0"/>
              <w:ind w:right="57"/>
              <w:jc w:val="right"/>
              <w:rPr>
                <w:color w:val="FFFFFF"/>
                <w:sz w:val="14"/>
                <w:szCs w:val="14"/>
              </w:rPr>
            </w:pPr>
            <w:r>
              <w:rPr>
                <w:sz w:val="14"/>
                <w:szCs w:val="14"/>
              </w:rPr>
              <w:t>61 509 198.0</w:t>
            </w:r>
          </w:p>
        </w:tc>
        <w:tc>
          <w:tcPr>
            <w:tcW w:w="1125" w:type="dxa"/>
            <w:shd w:val="clear" w:color="auto" w:fill="auto"/>
            <w:vAlign w:val="center"/>
          </w:tcPr>
          <w:p w14:paraId="2AFE40D2" w14:textId="77777777" w:rsidR="00293EC4" w:rsidRDefault="005A5C95">
            <w:pPr>
              <w:spacing w:after="0"/>
              <w:ind w:right="-25"/>
              <w:jc w:val="center"/>
              <w:rPr>
                <w:sz w:val="14"/>
                <w:szCs w:val="14"/>
              </w:rPr>
            </w:pPr>
            <w:r>
              <w:rPr>
                <w:sz w:val="14"/>
                <w:szCs w:val="14"/>
              </w:rPr>
              <w:t>-</w:t>
            </w:r>
          </w:p>
        </w:tc>
      </w:tr>
      <w:tr w:rsidR="00293EC4" w14:paraId="6A37EB9D" w14:textId="77777777">
        <w:trPr>
          <w:jc w:val="center"/>
        </w:trPr>
        <w:tc>
          <w:tcPr>
            <w:tcW w:w="3330" w:type="dxa"/>
            <w:tcMar>
              <w:top w:w="28" w:type="dxa"/>
              <w:bottom w:w="28" w:type="dxa"/>
            </w:tcMar>
            <w:vAlign w:val="center"/>
          </w:tcPr>
          <w:p w14:paraId="40A5E24C" w14:textId="77777777" w:rsidR="00293EC4" w:rsidRDefault="005A5C95">
            <w:pPr>
              <w:spacing w:after="0"/>
              <w:jc w:val="left"/>
              <w:rPr>
                <w:sz w:val="14"/>
                <w:szCs w:val="14"/>
              </w:rPr>
            </w:pPr>
            <w:r>
              <w:rPr>
                <w:sz w:val="14"/>
                <w:szCs w:val="14"/>
              </w:rPr>
              <w:t>D.2.1 - Parcursul trenurilor de marfă pe reţea</w:t>
            </w:r>
          </w:p>
        </w:tc>
        <w:tc>
          <w:tcPr>
            <w:tcW w:w="1185" w:type="dxa"/>
            <w:tcMar>
              <w:left w:w="0" w:type="dxa"/>
              <w:right w:w="0" w:type="dxa"/>
            </w:tcMar>
            <w:vAlign w:val="center"/>
          </w:tcPr>
          <w:p w14:paraId="36E74C5C" w14:textId="77777777" w:rsidR="00293EC4" w:rsidRDefault="005A5C95">
            <w:pPr>
              <w:spacing w:after="0"/>
              <w:jc w:val="center"/>
              <w:rPr>
                <w:sz w:val="14"/>
                <w:szCs w:val="14"/>
              </w:rPr>
            </w:pPr>
            <w:r>
              <w:rPr>
                <w:sz w:val="14"/>
                <w:szCs w:val="14"/>
              </w:rPr>
              <w:t>tren*km</w:t>
            </w:r>
          </w:p>
        </w:tc>
        <w:tc>
          <w:tcPr>
            <w:tcW w:w="1080" w:type="dxa"/>
            <w:tcBorders>
              <w:left w:val="single" w:sz="4" w:space="0" w:color="000000"/>
            </w:tcBorders>
            <w:shd w:val="clear" w:color="auto" w:fill="auto"/>
            <w:vAlign w:val="center"/>
          </w:tcPr>
          <w:p w14:paraId="62693B96" w14:textId="77777777" w:rsidR="00293EC4" w:rsidRDefault="005A5C95">
            <w:pPr>
              <w:spacing w:after="0"/>
              <w:ind w:right="57"/>
              <w:jc w:val="right"/>
              <w:rPr>
                <w:color w:val="FFFFFF"/>
                <w:sz w:val="14"/>
                <w:szCs w:val="14"/>
              </w:rPr>
            </w:pPr>
            <w:r>
              <w:rPr>
                <w:sz w:val="14"/>
                <w:szCs w:val="14"/>
              </w:rPr>
              <w:t>21 126 950.0</w:t>
            </w:r>
          </w:p>
        </w:tc>
        <w:tc>
          <w:tcPr>
            <w:tcW w:w="1050" w:type="dxa"/>
            <w:shd w:val="clear" w:color="auto" w:fill="auto"/>
            <w:vAlign w:val="center"/>
          </w:tcPr>
          <w:p w14:paraId="7A1FE558" w14:textId="77777777" w:rsidR="00293EC4" w:rsidRDefault="005A5C95">
            <w:pPr>
              <w:spacing w:after="0"/>
              <w:ind w:right="57"/>
              <w:jc w:val="right"/>
              <w:rPr>
                <w:color w:val="FFFFFF"/>
                <w:sz w:val="14"/>
                <w:szCs w:val="14"/>
              </w:rPr>
            </w:pPr>
            <w:r>
              <w:rPr>
                <w:sz w:val="14"/>
                <w:szCs w:val="14"/>
              </w:rPr>
              <w:t>21 232 584.8</w:t>
            </w:r>
          </w:p>
        </w:tc>
        <w:tc>
          <w:tcPr>
            <w:tcW w:w="1080" w:type="dxa"/>
            <w:shd w:val="clear" w:color="auto" w:fill="auto"/>
            <w:vAlign w:val="center"/>
          </w:tcPr>
          <w:p w14:paraId="34AE6AD6" w14:textId="77777777" w:rsidR="00293EC4" w:rsidRDefault="005A5C95">
            <w:pPr>
              <w:spacing w:after="0"/>
              <w:ind w:right="57"/>
              <w:jc w:val="right"/>
              <w:rPr>
                <w:color w:val="FFFFFF"/>
                <w:sz w:val="14"/>
                <w:szCs w:val="14"/>
              </w:rPr>
            </w:pPr>
            <w:r>
              <w:rPr>
                <w:sz w:val="14"/>
                <w:szCs w:val="14"/>
              </w:rPr>
              <w:t>21 338 747.7</w:t>
            </w:r>
          </w:p>
        </w:tc>
        <w:tc>
          <w:tcPr>
            <w:tcW w:w="1185" w:type="dxa"/>
            <w:shd w:val="clear" w:color="auto" w:fill="auto"/>
            <w:vAlign w:val="center"/>
          </w:tcPr>
          <w:p w14:paraId="224575FA" w14:textId="77777777" w:rsidR="00293EC4" w:rsidRDefault="005A5C95">
            <w:pPr>
              <w:spacing w:after="0"/>
              <w:ind w:right="57"/>
              <w:jc w:val="right"/>
              <w:rPr>
                <w:color w:val="FFFFFF"/>
                <w:sz w:val="14"/>
                <w:szCs w:val="14"/>
              </w:rPr>
            </w:pPr>
            <w:r>
              <w:rPr>
                <w:sz w:val="14"/>
                <w:szCs w:val="14"/>
              </w:rPr>
              <w:t>21 445 441.4</w:t>
            </w:r>
          </w:p>
        </w:tc>
        <w:tc>
          <w:tcPr>
            <w:tcW w:w="1125" w:type="dxa"/>
            <w:shd w:val="clear" w:color="auto" w:fill="auto"/>
            <w:vAlign w:val="center"/>
          </w:tcPr>
          <w:p w14:paraId="5DCBB051" w14:textId="77777777" w:rsidR="00293EC4" w:rsidRDefault="005A5C95">
            <w:pPr>
              <w:spacing w:after="0"/>
              <w:ind w:right="-25"/>
              <w:jc w:val="center"/>
              <w:rPr>
                <w:sz w:val="14"/>
                <w:szCs w:val="14"/>
              </w:rPr>
            </w:pPr>
            <w:r>
              <w:rPr>
                <w:sz w:val="14"/>
                <w:szCs w:val="14"/>
              </w:rPr>
              <w:t>-</w:t>
            </w:r>
          </w:p>
        </w:tc>
      </w:tr>
      <w:tr w:rsidR="00293EC4" w14:paraId="42BD6070" w14:textId="77777777">
        <w:trPr>
          <w:jc w:val="center"/>
        </w:trPr>
        <w:tc>
          <w:tcPr>
            <w:tcW w:w="3330" w:type="dxa"/>
            <w:tcMar>
              <w:top w:w="28" w:type="dxa"/>
              <w:bottom w:w="28" w:type="dxa"/>
            </w:tcMar>
            <w:vAlign w:val="center"/>
          </w:tcPr>
          <w:p w14:paraId="7E56DE37" w14:textId="77777777" w:rsidR="00293EC4" w:rsidRDefault="005A5C95">
            <w:pPr>
              <w:spacing w:after="0"/>
              <w:jc w:val="left"/>
              <w:rPr>
                <w:sz w:val="14"/>
                <w:szCs w:val="14"/>
              </w:rPr>
            </w:pPr>
            <w:r>
              <w:rPr>
                <w:sz w:val="14"/>
                <w:szCs w:val="14"/>
              </w:rPr>
              <w:t>E.1.1 - Lungime linie electrificată</w:t>
            </w:r>
          </w:p>
        </w:tc>
        <w:tc>
          <w:tcPr>
            <w:tcW w:w="1185" w:type="dxa"/>
            <w:tcMar>
              <w:left w:w="0" w:type="dxa"/>
              <w:right w:w="0" w:type="dxa"/>
            </w:tcMar>
            <w:vAlign w:val="center"/>
          </w:tcPr>
          <w:p w14:paraId="6597F1AB" w14:textId="77777777" w:rsidR="00293EC4" w:rsidRDefault="005A5C95">
            <w:pPr>
              <w:spacing w:after="0"/>
              <w:jc w:val="center"/>
              <w:rPr>
                <w:sz w:val="14"/>
                <w:szCs w:val="14"/>
              </w:rPr>
            </w:pPr>
            <w:r>
              <w:rPr>
                <w:sz w:val="14"/>
                <w:szCs w:val="14"/>
              </w:rPr>
              <w:t>km</w:t>
            </w:r>
          </w:p>
        </w:tc>
        <w:tc>
          <w:tcPr>
            <w:tcW w:w="1080" w:type="dxa"/>
            <w:tcBorders>
              <w:left w:val="single" w:sz="4" w:space="0" w:color="000000"/>
            </w:tcBorders>
            <w:shd w:val="clear" w:color="auto" w:fill="auto"/>
            <w:vAlign w:val="center"/>
          </w:tcPr>
          <w:p w14:paraId="111F198C" w14:textId="77777777" w:rsidR="00293EC4" w:rsidRDefault="005A5C95">
            <w:pPr>
              <w:spacing w:after="0"/>
              <w:ind w:right="113"/>
              <w:jc w:val="right"/>
              <w:rPr>
                <w:color w:val="FFFFFF"/>
                <w:sz w:val="14"/>
                <w:szCs w:val="14"/>
              </w:rPr>
            </w:pPr>
            <w:r>
              <w:rPr>
                <w:sz w:val="14"/>
                <w:szCs w:val="14"/>
              </w:rPr>
              <w:t>4 032.4</w:t>
            </w:r>
          </w:p>
        </w:tc>
        <w:tc>
          <w:tcPr>
            <w:tcW w:w="1050" w:type="dxa"/>
            <w:shd w:val="clear" w:color="auto" w:fill="auto"/>
            <w:vAlign w:val="center"/>
          </w:tcPr>
          <w:p w14:paraId="7123BCF7" w14:textId="77777777" w:rsidR="00293EC4" w:rsidRDefault="005A5C95">
            <w:pPr>
              <w:spacing w:after="0"/>
              <w:ind w:right="113"/>
              <w:jc w:val="right"/>
              <w:rPr>
                <w:color w:val="FFFFFF"/>
                <w:sz w:val="14"/>
                <w:szCs w:val="14"/>
              </w:rPr>
            </w:pPr>
            <w:r>
              <w:rPr>
                <w:sz w:val="14"/>
                <w:szCs w:val="14"/>
              </w:rPr>
              <w:t>4 032.4</w:t>
            </w:r>
          </w:p>
        </w:tc>
        <w:tc>
          <w:tcPr>
            <w:tcW w:w="1080" w:type="dxa"/>
            <w:shd w:val="clear" w:color="auto" w:fill="auto"/>
            <w:vAlign w:val="center"/>
          </w:tcPr>
          <w:p w14:paraId="031536E9" w14:textId="77777777" w:rsidR="00293EC4" w:rsidRDefault="005A5C95">
            <w:pPr>
              <w:spacing w:after="0"/>
              <w:ind w:right="113"/>
              <w:jc w:val="right"/>
              <w:rPr>
                <w:color w:val="FFFFFF"/>
                <w:sz w:val="14"/>
                <w:szCs w:val="14"/>
              </w:rPr>
            </w:pPr>
            <w:r>
              <w:rPr>
                <w:sz w:val="14"/>
                <w:szCs w:val="14"/>
              </w:rPr>
              <w:t>4 032.4</w:t>
            </w:r>
          </w:p>
        </w:tc>
        <w:tc>
          <w:tcPr>
            <w:tcW w:w="1185" w:type="dxa"/>
            <w:shd w:val="clear" w:color="auto" w:fill="auto"/>
            <w:vAlign w:val="center"/>
          </w:tcPr>
          <w:p w14:paraId="5FE840C4" w14:textId="77777777" w:rsidR="00293EC4" w:rsidRDefault="005A5C95">
            <w:pPr>
              <w:spacing w:after="0"/>
              <w:ind w:right="113"/>
              <w:jc w:val="right"/>
              <w:rPr>
                <w:color w:val="FFFFFF"/>
                <w:sz w:val="14"/>
                <w:szCs w:val="14"/>
              </w:rPr>
            </w:pPr>
            <w:r>
              <w:rPr>
                <w:sz w:val="14"/>
                <w:szCs w:val="14"/>
              </w:rPr>
              <w:t>4 032.4</w:t>
            </w:r>
          </w:p>
        </w:tc>
        <w:tc>
          <w:tcPr>
            <w:tcW w:w="1125" w:type="dxa"/>
            <w:shd w:val="clear" w:color="auto" w:fill="auto"/>
            <w:vAlign w:val="center"/>
          </w:tcPr>
          <w:p w14:paraId="6C097AEA" w14:textId="77777777" w:rsidR="00293EC4" w:rsidRDefault="005A5C95">
            <w:pPr>
              <w:spacing w:after="0"/>
              <w:jc w:val="center"/>
              <w:rPr>
                <w:sz w:val="14"/>
                <w:szCs w:val="14"/>
              </w:rPr>
            </w:pPr>
            <w:r>
              <w:rPr>
                <w:sz w:val="14"/>
                <w:szCs w:val="14"/>
              </w:rPr>
              <w:t>-</w:t>
            </w:r>
          </w:p>
        </w:tc>
      </w:tr>
    </w:tbl>
    <w:p w14:paraId="76298539" w14:textId="77777777" w:rsidR="00293EC4" w:rsidRDefault="00293EC4">
      <w:pPr>
        <w:spacing w:after="0"/>
        <w:rPr>
          <w:color w:val="FFFFFF"/>
          <w:sz w:val="8"/>
          <w:szCs w:val="8"/>
        </w:rPr>
      </w:pPr>
      <w:bookmarkStart w:id="18" w:name="bookmark=id.1y810tw" w:colFirst="0" w:colLast="0"/>
      <w:bookmarkEnd w:id="18"/>
    </w:p>
    <w:p w14:paraId="31E8C20F" w14:textId="77777777" w:rsidR="00293EC4" w:rsidRDefault="005A5C95">
      <w:pPr>
        <w:pStyle w:val="Heading3"/>
        <w:numPr>
          <w:ilvl w:val="2"/>
          <w:numId w:val="15"/>
        </w:numPr>
        <w:jc w:val="left"/>
        <w:rPr>
          <w:sz w:val="20"/>
          <w:szCs w:val="20"/>
        </w:rPr>
      </w:pPr>
      <w:bookmarkStart w:id="19" w:name="_heading=h.4i7ojhp" w:colFirst="0" w:colLast="0"/>
      <w:bookmarkEnd w:id="19"/>
      <w:r>
        <w:rPr>
          <w:rFonts w:ascii="Times New Roman" w:hAnsi="Times New Roman" w:cs="Times New Roman"/>
          <w:sz w:val="20"/>
          <w:szCs w:val="20"/>
        </w:rPr>
        <w:t>Acţiuni necesare în vederea susţinerii eficiente a realizării obiectivelor privind creşterea traficului feroviar</w:t>
      </w:r>
    </w:p>
    <w:p w14:paraId="49699815" w14:textId="77777777" w:rsidR="00293EC4" w:rsidRDefault="005A5C95">
      <w:pPr>
        <w:rPr>
          <w:sz w:val="22"/>
        </w:rPr>
      </w:pPr>
      <w:r>
        <w:rPr>
          <w:sz w:val="22"/>
        </w:rPr>
        <w:t>Prin Programul Naţional de Redresare şi Rezilienţă (PNRR) au fost asumate două obiective relevante de reformă în domeniul transporturilor. Aceste obiective vizează creşterea cu 25% până în anul 2026 a traficului feroviar derulat pe reţeaua feroviară din România (a se vedea capitolul 4 de mai jos).</w:t>
      </w:r>
    </w:p>
    <w:p w14:paraId="72FC4746" w14:textId="77777777" w:rsidR="00293EC4" w:rsidRDefault="005A5C95">
      <w:pPr>
        <w:rPr>
          <w:sz w:val="22"/>
        </w:rPr>
      </w:pPr>
      <w:r>
        <w:rPr>
          <w:sz w:val="22"/>
        </w:rPr>
        <w:t xml:space="preserve">După cum s-a evidenţiat în paragraful 2.3 de mai sus, unul dintre obiectivele strategice globale asumat prin Strategia de dezvoltare a infrastructurii feroviare vizează </w:t>
      </w:r>
      <w:r>
        <w:rPr>
          <w:b/>
          <w:sz w:val="22"/>
        </w:rPr>
        <w:t>creşterea competitivităţii transportului feroviar pe piaţa internă</w:t>
      </w:r>
      <w:r>
        <w:rPr>
          <w:sz w:val="22"/>
        </w:rPr>
        <w:t xml:space="preserve"> (obiectivul strategic general A). Acţiunile strategice identificate drept necesare pentru atingerea </w:t>
      </w:r>
      <w:r>
        <w:rPr>
          <w:sz w:val="22"/>
        </w:rPr>
        <w:lastRenderedPageBreak/>
        <w:t>acestui obiectiv strategic vizează asigurarea suportului logistic al creşterii parametrilor de performanţă şi calitate ai serviciilor de transport feroviar, prin creşterea performanţelor circulaţiei trenurilor şi prin asigurarea serviciilor şi facilităţilor necesare în vederea creşterii atractivităţii transportului feroviar. Ca urmare, implementarea Strategiei de dezvoltare a infrastructurii feroviare are un rol esenţial din perspectiva realizării obiectivelor asumate prin PNRR privind creşterea semnificativă a transportului feroviar în perioada următoare, prin transferul modal către calea ferată a fluxurilor de transport derulate în prezent prin alte moduri de transport.</w:t>
      </w:r>
    </w:p>
    <w:p w14:paraId="53474CFA" w14:textId="77777777" w:rsidR="00293EC4" w:rsidRDefault="005A5C95">
      <w:pPr>
        <w:rPr>
          <w:sz w:val="22"/>
        </w:rPr>
      </w:pPr>
      <w:r>
        <w:rPr>
          <w:sz w:val="22"/>
        </w:rPr>
        <w:t>Pe de altă parte, analizele efectuate în contextul definirii PNRR au condus la identificarea unor proiecte prioritare în domeniul dezvoltării infrastructurii feroviare, suplimentare faţă de cele propuse în cadrul strategiei pentru perioada 2021-2025.</w:t>
      </w:r>
    </w:p>
    <w:p w14:paraId="7160F918" w14:textId="77777777" w:rsidR="00293EC4" w:rsidRDefault="005A5C95">
      <w:pPr>
        <w:rPr>
          <w:sz w:val="22"/>
        </w:rPr>
      </w:pPr>
      <w:r>
        <w:rPr>
          <w:sz w:val="22"/>
        </w:rPr>
        <w:t xml:space="preserve">Având în vedere considerentele prezentate anterior, sunt necesare următoarele acţiuni specifice pentru a asigura implementarea eficientă a strategiei de dezvoltare a infrastructurii feroviare, cu rezultate care să susţină în mod eficient realizarea obiectivelor asumate prin PNRR privind creşterea traficului feroviar prin transferul modal către calea ferată a fluxurilor de transport: </w:t>
      </w:r>
    </w:p>
    <w:p w14:paraId="30410B99" w14:textId="77777777" w:rsidR="00293EC4" w:rsidRDefault="005A5C95">
      <w:pPr>
        <w:numPr>
          <w:ilvl w:val="0"/>
          <w:numId w:val="23"/>
        </w:numPr>
        <w:ind w:left="540" w:hanging="540"/>
        <w:rPr>
          <w:sz w:val="22"/>
        </w:rPr>
      </w:pPr>
      <w:r>
        <w:rPr>
          <w:sz w:val="22"/>
        </w:rPr>
        <w:t>Redimensionarea planului multianual de finanţare a infrastructurii feroviare şi actualizarea subsecventă a contractului de activitate şi performanţă al administratorului infrastructurii prin actul adiţional aferent anului 2022. Redimensionarea trebuie să ia în considerare acoperirea adecvată a necesităţilor de finanţare stabilite prin HG nr. 985/2020, fondurile alocate prin PNRR pentru dezvoltarea infrastructurii feroviare şi asigurarea resurselor necesare pentru realizarea obiectivelor asumate prin PNRR privind creşterea cu 25% până în anul 2026 a traficului feroviar derulat pe reţeaua feroviară din România.</w:t>
      </w:r>
    </w:p>
    <w:p w14:paraId="4A66CC6A" w14:textId="77777777" w:rsidR="00293EC4" w:rsidRDefault="005A5C95">
      <w:pPr>
        <w:numPr>
          <w:ilvl w:val="0"/>
          <w:numId w:val="23"/>
        </w:numPr>
        <w:ind w:left="540" w:hanging="540"/>
        <w:rPr>
          <w:sz w:val="22"/>
        </w:rPr>
      </w:pPr>
      <w:r>
        <w:rPr>
          <w:sz w:val="22"/>
        </w:rPr>
        <w:t>Actualizarea strategiei de dezvoltare a infrastructurii feroviare şi corelarea cu PNRR, prin includerea acţiunilor şi măsurilor prioritare specifice prevăzute prin PNRR şi luarea în considerare a resurselor financiare suplimentare asigurate prin PNRR. De asemenea, actualizarea strategiei va analiza necesitatea şi oportunitatea recalibrării unor acţiuni strategice din perspectiva realizării obiectivelor asumate prin PNRR privind creşterea cu 25% până în anul 2026 a traficului feroviar derulat pe reţeaua feroviară din România.</w:t>
      </w:r>
    </w:p>
    <w:p w14:paraId="64BCE48F" w14:textId="77777777" w:rsidR="00293EC4" w:rsidRDefault="005A5C95">
      <w:pPr>
        <w:numPr>
          <w:ilvl w:val="0"/>
          <w:numId w:val="23"/>
        </w:numPr>
        <w:ind w:left="540" w:hanging="540"/>
        <w:rPr>
          <w:sz w:val="22"/>
        </w:rPr>
      </w:pPr>
      <w:r>
        <w:rPr>
          <w:sz w:val="22"/>
        </w:rPr>
        <w:t>Implementarea proiectelor de investiţii prevăzute în PNRR, suplimentare faţă de cele deja propuse în cadrul strategiei pentru perioada 2021-2025.</w:t>
      </w:r>
    </w:p>
    <w:p w14:paraId="3D992AED" w14:textId="77777777" w:rsidR="00293EC4" w:rsidRDefault="005A5C95">
      <w:pPr>
        <w:rPr>
          <w:sz w:val="22"/>
        </w:rPr>
      </w:pPr>
      <w:r>
        <w:rPr>
          <w:sz w:val="22"/>
        </w:rPr>
        <w:t>Acţiunile privind implementarea efectivă a prevederilor strategiei de dezvoltare a infrastructurii feroviare sunt evidenţiate în paragrafele 5.2 şi 6.2 de mai jos, în contextul acţiunilor destinate iniţierii şi susţinerii transferului modal către calea ferată a fluxurilor de transport de călători şi, respectiv, de marfă.</w:t>
      </w:r>
    </w:p>
    <w:p w14:paraId="38108BEE" w14:textId="77777777" w:rsidR="00293EC4" w:rsidRDefault="00293EC4">
      <w:pPr>
        <w:rPr>
          <w:sz w:val="22"/>
        </w:rPr>
      </w:pPr>
    </w:p>
    <w:p w14:paraId="6DD50E63" w14:textId="77777777" w:rsidR="00293EC4" w:rsidRDefault="00293EC4">
      <w:pPr>
        <w:rPr>
          <w:sz w:val="22"/>
        </w:rPr>
      </w:pPr>
    </w:p>
    <w:p w14:paraId="2195DF82" w14:textId="77777777" w:rsidR="00293EC4" w:rsidRDefault="00293EC4">
      <w:pPr>
        <w:rPr>
          <w:sz w:val="22"/>
        </w:rPr>
      </w:pPr>
    </w:p>
    <w:p w14:paraId="0DAC354D" w14:textId="77777777" w:rsidR="00293EC4" w:rsidRDefault="00293EC4">
      <w:pPr>
        <w:rPr>
          <w:sz w:val="22"/>
        </w:rPr>
      </w:pPr>
    </w:p>
    <w:p w14:paraId="228591DB" w14:textId="77777777" w:rsidR="00293EC4" w:rsidRDefault="00293EC4">
      <w:pPr>
        <w:rPr>
          <w:sz w:val="22"/>
        </w:rPr>
      </w:pPr>
    </w:p>
    <w:p w14:paraId="793951F3" w14:textId="77777777" w:rsidR="00293EC4" w:rsidRDefault="00293EC4">
      <w:pPr>
        <w:rPr>
          <w:sz w:val="22"/>
        </w:rPr>
      </w:pPr>
    </w:p>
    <w:p w14:paraId="2709DDDA" w14:textId="77777777" w:rsidR="00293EC4" w:rsidRDefault="00293EC4">
      <w:pPr>
        <w:rPr>
          <w:sz w:val="22"/>
        </w:rPr>
      </w:pPr>
    </w:p>
    <w:p w14:paraId="4090B05D" w14:textId="77777777" w:rsidR="00293EC4" w:rsidRDefault="00293EC4">
      <w:pPr>
        <w:rPr>
          <w:sz w:val="22"/>
        </w:rPr>
      </w:pPr>
    </w:p>
    <w:p w14:paraId="09CAB428" w14:textId="77777777" w:rsidR="00293EC4" w:rsidRDefault="00293EC4">
      <w:pPr>
        <w:rPr>
          <w:sz w:val="22"/>
        </w:rPr>
      </w:pPr>
    </w:p>
    <w:p w14:paraId="406E2A3D" w14:textId="77777777" w:rsidR="00293EC4" w:rsidRDefault="00293EC4">
      <w:pPr>
        <w:rPr>
          <w:sz w:val="22"/>
        </w:rPr>
      </w:pPr>
    </w:p>
    <w:p w14:paraId="5D57397B" w14:textId="64D09526" w:rsidR="00293EC4" w:rsidRDefault="00293EC4">
      <w:pPr>
        <w:rPr>
          <w:sz w:val="22"/>
        </w:rPr>
      </w:pPr>
    </w:p>
    <w:p w14:paraId="30F6CCB7" w14:textId="77777777" w:rsidR="00F15761" w:rsidRDefault="00F15761">
      <w:pPr>
        <w:rPr>
          <w:sz w:val="22"/>
        </w:rPr>
      </w:pPr>
    </w:p>
    <w:p w14:paraId="7644FCEC" w14:textId="77777777" w:rsidR="00293EC4" w:rsidRDefault="005A5C95">
      <w:pPr>
        <w:spacing w:after="0"/>
        <w:rPr>
          <w:color w:val="FFFFFF"/>
          <w:sz w:val="8"/>
          <w:szCs w:val="8"/>
        </w:rPr>
      </w:pPr>
      <w:r>
        <w:rPr>
          <w:color w:val="FFFFFF"/>
          <w:sz w:val="8"/>
          <w:szCs w:val="8"/>
        </w:rPr>
        <w:t>xp</w:t>
      </w:r>
    </w:p>
    <w:p w14:paraId="4FA7D063" w14:textId="77777777" w:rsidR="00293EC4" w:rsidRDefault="005A5C95">
      <w:pPr>
        <w:spacing w:after="0"/>
        <w:rPr>
          <w:color w:val="FFFFFF"/>
          <w:sz w:val="8"/>
          <w:szCs w:val="8"/>
        </w:rPr>
      </w:pPr>
      <w:r>
        <w:rPr>
          <w:color w:val="FFFFFF"/>
          <w:sz w:val="8"/>
          <w:szCs w:val="8"/>
        </w:rPr>
        <w:t>loatare</w:t>
      </w:r>
    </w:p>
    <w:p w14:paraId="73F23A1B" w14:textId="77777777" w:rsidR="00293EC4" w:rsidRDefault="005A5C95">
      <w:pPr>
        <w:pStyle w:val="Heading1"/>
        <w:numPr>
          <w:ilvl w:val="0"/>
          <w:numId w:val="15"/>
        </w:numPr>
        <w:rPr>
          <w:color w:val="000000"/>
          <w:sz w:val="34"/>
          <w:szCs w:val="34"/>
        </w:rPr>
      </w:pPr>
      <w:bookmarkStart w:id="20" w:name="_heading=h.2xcytpi" w:colFirst="0" w:colLast="0"/>
      <w:bookmarkEnd w:id="20"/>
      <w:r>
        <w:rPr>
          <w:rFonts w:ascii="Times New Roman" w:hAnsi="Times New Roman" w:cs="Times New Roman"/>
          <w:color w:val="000000"/>
          <w:sz w:val="34"/>
          <w:szCs w:val="34"/>
        </w:rPr>
        <w:lastRenderedPageBreak/>
        <w:t>Prioritizarea investiţiilor feroviare</w:t>
      </w:r>
    </w:p>
    <w:p w14:paraId="2EAC1D57" w14:textId="77777777" w:rsidR="00293EC4" w:rsidRDefault="00293EC4">
      <w:pPr>
        <w:spacing w:after="0"/>
        <w:rPr>
          <w:sz w:val="8"/>
          <w:szCs w:val="8"/>
        </w:rPr>
      </w:pPr>
    </w:p>
    <w:p w14:paraId="1BEE4C14" w14:textId="77777777" w:rsidR="00293EC4" w:rsidRDefault="005A5C95">
      <w:pPr>
        <w:rPr>
          <w:sz w:val="22"/>
        </w:rPr>
      </w:pPr>
      <w:r>
        <w:rPr>
          <w:sz w:val="22"/>
        </w:rPr>
        <w:t>În cadrul procesului de pregătire pentru noul cadru financiar multi-anual 2021-2027, condiţia favorizantă pentru Programul Operaţional Transport o reprezintă planificarea strategică a investiţiilor. Acest lucru se realizează prin programul investiţional pentru dezvoltarea infrastructurii de transport 2021-2030 cu un rol triplu:</w:t>
      </w:r>
    </w:p>
    <w:p w14:paraId="1FE95AF5" w14:textId="77777777" w:rsidR="00293EC4" w:rsidRDefault="005A5C95">
      <w:pPr>
        <w:numPr>
          <w:ilvl w:val="0"/>
          <w:numId w:val="16"/>
        </w:numPr>
        <w:pBdr>
          <w:top w:val="nil"/>
          <w:left w:val="nil"/>
          <w:bottom w:val="nil"/>
          <w:right w:val="nil"/>
          <w:between w:val="nil"/>
        </w:pBdr>
        <w:spacing w:after="0" w:line="256" w:lineRule="auto"/>
        <w:rPr>
          <w:color w:val="000000"/>
          <w:sz w:val="22"/>
        </w:rPr>
      </w:pPr>
      <w:r>
        <w:rPr>
          <w:color w:val="000000"/>
          <w:sz w:val="22"/>
        </w:rPr>
        <w:t>prioritizare a investiţiilor constituind o condiţie favorizantă în vederea noului cadru financiar multianual,</w:t>
      </w:r>
    </w:p>
    <w:p w14:paraId="56532B9D" w14:textId="77777777" w:rsidR="00293EC4" w:rsidRDefault="005A5C95">
      <w:pPr>
        <w:numPr>
          <w:ilvl w:val="0"/>
          <w:numId w:val="16"/>
        </w:numPr>
        <w:pBdr>
          <w:top w:val="nil"/>
          <w:left w:val="nil"/>
          <w:bottom w:val="nil"/>
          <w:right w:val="nil"/>
          <w:between w:val="nil"/>
        </w:pBdr>
        <w:spacing w:after="0" w:line="256" w:lineRule="auto"/>
        <w:rPr>
          <w:color w:val="000000"/>
          <w:sz w:val="22"/>
        </w:rPr>
      </w:pPr>
      <w:r>
        <w:rPr>
          <w:color w:val="000000"/>
          <w:sz w:val="22"/>
        </w:rPr>
        <w:t>actualizare a strategiei de implementare a Master Planului General de Transport al României,</w:t>
      </w:r>
    </w:p>
    <w:p w14:paraId="4FBD123B" w14:textId="77777777" w:rsidR="00293EC4" w:rsidRDefault="005A5C95">
      <w:pPr>
        <w:numPr>
          <w:ilvl w:val="0"/>
          <w:numId w:val="16"/>
        </w:numPr>
        <w:pBdr>
          <w:top w:val="nil"/>
          <w:left w:val="nil"/>
          <w:bottom w:val="nil"/>
          <w:right w:val="nil"/>
          <w:between w:val="nil"/>
        </w:pBdr>
        <w:spacing w:after="160" w:line="256" w:lineRule="auto"/>
        <w:rPr>
          <w:color w:val="000000"/>
          <w:sz w:val="22"/>
        </w:rPr>
      </w:pPr>
      <w:r>
        <w:rPr>
          <w:color w:val="000000"/>
          <w:sz w:val="22"/>
        </w:rPr>
        <w:t>document cadru de referinţă pentru politicile publice relevante şi pentru toate instituţiile implicate în realizarea obiectivelor de infrastructură de transport naţională.</w:t>
      </w:r>
    </w:p>
    <w:p w14:paraId="2371465D" w14:textId="77777777" w:rsidR="00293EC4" w:rsidRDefault="005A5C95">
      <w:pPr>
        <w:rPr>
          <w:sz w:val="22"/>
        </w:rPr>
      </w:pPr>
      <w:r>
        <w:rPr>
          <w:b/>
          <w:sz w:val="22"/>
        </w:rPr>
        <w:t>În ce priveşte prioritizarea proiectelor, Programul investiţional răspunde necesităţii unui sistem de indicatori în baza căruia a fost definitivată atât prioritizarea propriu-zisă a proiectelor cât şi strategia de finanţare, secţiunea privind prioritizarea proiectelor din programul investiţional fiind comună cu cea din prezentul plan de acţiune</w:t>
      </w:r>
      <w:r>
        <w:rPr>
          <w:sz w:val="22"/>
        </w:rPr>
        <w:t>. Astfel, pentru dezvoltarea sectorului feroviar au fost identificate câteva obiective specifice care să contribuie la atingerea obiectivului general de bună conectivitatea feroviară şi complementaritate cu alte moduri de transport, respectiv:</w:t>
      </w:r>
    </w:p>
    <w:p w14:paraId="4BA52AF6" w14:textId="77777777" w:rsidR="00293EC4" w:rsidRDefault="005A5C95">
      <w:pPr>
        <w:numPr>
          <w:ilvl w:val="0"/>
          <w:numId w:val="16"/>
        </w:numPr>
        <w:pBdr>
          <w:top w:val="nil"/>
          <w:left w:val="nil"/>
          <w:bottom w:val="nil"/>
          <w:right w:val="nil"/>
          <w:between w:val="nil"/>
        </w:pBdr>
        <w:spacing w:after="0" w:line="256" w:lineRule="auto"/>
        <w:rPr>
          <w:color w:val="000000"/>
          <w:sz w:val="22"/>
        </w:rPr>
      </w:pPr>
      <w:r>
        <w:rPr>
          <w:color w:val="000000"/>
          <w:sz w:val="22"/>
        </w:rPr>
        <w:t>Obiectivul de eficienţă economică: dezvoltarea unui sistem de transport feroviar care generează beneficii mai mari decât costurile înregistrate;</w:t>
      </w:r>
    </w:p>
    <w:p w14:paraId="1A6DFCA8" w14:textId="77777777" w:rsidR="00293EC4" w:rsidRDefault="005A5C95">
      <w:pPr>
        <w:numPr>
          <w:ilvl w:val="0"/>
          <w:numId w:val="16"/>
        </w:numPr>
        <w:pBdr>
          <w:top w:val="nil"/>
          <w:left w:val="nil"/>
          <w:bottom w:val="nil"/>
          <w:right w:val="nil"/>
          <w:between w:val="nil"/>
        </w:pBdr>
        <w:spacing w:after="0" w:line="256" w:lineRule="auto"/>
        <w:rPr>
          <w:color w:val="000000"/>
          <w:sz w:val="22"/>
        </w:rPr>
      </w:pPr>
      <w:r>
        <w:rPr>
          <w:color w:val="000000"/>
          <w:sz w:val="22"/>
        </w:rPr>
        <w:t>Obiectivul de echitate: costurile şi veniturile unui sistem de transport vor fi distribuite corect între cetăţeni, industrii şi între zone geografice;</w:t>
      </w:r>
    </w:p>
    <w:p w14:paraId="088271FB" w14:textId="77777777" w:rsidR="00293EC4" w:rsidRDefault="005A5C95">
      <w:pPr>
        <w:numPr>
          <w:ilvl w:val="0"/>
          <w:numId w:val="16"/>
        </w:numPr>
        <w:pBdr>
          <w:top w:val="nil"/>
          <w:left w:val="nil"/>
          <w:bottom w:val="nil"/>
          <w:right w:val="nil"/>
          <w:between w:val="nil"/>
        </w:pBdr>
        <w:spacing w:after="0" w:line="256" w:lineRule="auto"/>
        <w:rPr>
          <w:color w:val="000000"/>
          <w:sz w:val="22"/>
        </w:rPr>
      </w:pPr>
      <w:r>
        <w:rPr>
          <w:color w:val="000000"/>
          <w:sz w:val="22"/>
        </w:rPr>
        <w:t>Obiectivul de siguranţă: infrastructura şi serviciile de transport vor fi furnizate astfel încât să protejeze persoanele împotriva vătămării sau a deceselor;</w:t>
      </w:r>
    </w:p>
    <w:p w14:paraId="0F5B5F76" w14:textId="77777777" w:rsidR="00293EC4" w:rsidRDefault="005A5C95">
      <w:pPr>
        <w:numPr>
          <w:ilvl w:val="0"/>
          <w:numId w:val="16"/>
        </w:numPr>
        <w:pBdr>
          <w:top w:val="nil"/>
          <w:left w:val="nil"/>
          <w:bottom w:val="nil"/>
          <w:right w:val="nil"/>
          <w:between w:val="nil"/>
        </w:pBdr>
        <w:spacing w:after="0" w:line="256" w:lineRule="auto"/>
        <w:rPr>
          <w:color w:val="000000"/>
          <w:sz w:val="22"/>
        </w:rPr>
      </w:pPr>
      <w:r>
        <w:rPr>
          <w:color w:val="000000"/>
          <w:sz w:val="22"/>
        </w:rPr>
        <w:t>Obiectivul de integrare: sistemul de transport va permite persoanelor (inclusiv pentru cele cu mobilitate redusă) să călătorească confortabil şi sigur, utilizând o varietate de moduri de transport şi să minimizeze costurile de transport de mărfuri;</w:t>
      </w:r>
    </w:p>
    <w:p w14:paraId="3F69EAF7" w14:textId="77777777" w:rsidR="00293EC4" w:rsidRDefault="005A5C95">
      <w:pPr>
        <w:numPr>
          <w:ilvl w:val="0"/>
          <w:numId w:val="16"/>
        </w:numPr>
        <w:pBdr>
          <w:top w:val="nil"/>
          <w:left w:val="nil"/>
          <w:bottom w:val="nil"/>
          <w:right w:val="nil"/>
          <w:between w:val="nil"/>
        </w:pBdr>
        <w:spacing w:after="160" w:line="256" w:lineRule="auto"/>
        <w:rPr>
          <w:color w:val="000000"/>
          <w:sz w:val="22"/>
        </w:rPr>
      </w:pPr>
      <w:r>
        <w:rPr>
          <w:color w:val="000000"/>
          <w:sz w:val="22"/>
        </w:rPr>
        <w:t>Obiectivul de mediu: sistemul de transport va proteja mediul înconjurător sprijinind  dezvoltarea socială şi economică în folosul prezentei generaţii dar şi a celor viitoare.</w:t>
      </w:r>
    </w:p>
    <w:p w14:paraId="5D67C8F1" w14:textId="77777777" w:rsidR="00293EC4" w:rsidRDefault="005A5C95">
      <w:pPr>
        <w:pBdr>
          <w:top w:val="nil"/>
          <w:left w:val="nil"/>
          <w:bottom w:val="nil"/>
          <w:right w:val="nil"/>
          <w:between w:val="nil"/>
        </w:pBdr>
        <w:spacing w:before="120"/>
        <w:rPr>
          <w:color w:val="000000"/>
          <w:sz w:val="22"/>
        </w:rPr>
      </w:pPr>
      <w:r>
        <w:rPr>
          <w:color w:val="000000"/>
          <w:sz w:val="22"/>
        </w:rPr>
        <w:t xml:space="preserve">Pentru stabilirea nevoilor prioritare feroviare totale s-a identificat nevoia de conectivitate, s-au definit coridoarele de conectivitate, reţeaua feroviară, lista de proiecte care au fost prioritizate şi ierarhizate în aşa fel încât să se obţină un rezultat fundamentat în funcţie de criterii ştiinţifice, concrete şi corecte: </w:t>
      </w:r>
    </w:p>
    <w:p w14:paraId="71949CC4" w14:textId="77777777" w:rsidR="00293EC4" w:rsidRDefault="005A5C95">
      <w:pPr>
        <w:rPr>
          <w:sz w:val="22"/>
        </w:rPr>
      </w:pPr>
      <w:r>
        <w:rPr>
          <w:b/>
          <w:i/>
          <w:noProof/>
          <w:color w:val="FF0000"/>
          <w:sz w:val="22"/>
        </w:rPr>
        <w:drawing>
          <wp:inline distT="0" distB="0" distL="0" distR="0" wp14:anchorId="52A1C7D4" wp14:editId="237BE92F">
            <wp:extent cx="6515735" cy="1196340"/>
            <wp:effectExtent l="0" t="0" r="0" b="0"/>
            <wp:docPr id="249" name="image11.png" descr="https://lh3.googleusercontent.com/c-y_Zb_zHYdxb1h_R4CfDJURtOoomqYKWQ45mnMpavMXIe_4NwmaVCOMRq9Ho9IYyPaCiEFOo4aoLsuR50WAXhJTrHs-gxYno4IExaNT5nNSqT0b8LVeSx4CULw2cg"/>
            <wp:cNvGraphicFramePr/>
            <a:graphic xmlns:a="http://schemas.openxmlformats.org/drawingml/2006/main">
              <a:graphicData uri="http://schemas.openxmlformats.org/drawingml/2006/picture">
                <pic:pic xmlns:pic="http://schemas.openxmlformats.org/drawingml/2006/picture">
                  <pic:nvPicPr>
                    <pic:cNvPr id="0" name="image11.png" descr="https://lh3.googleusercontent.com/c-y_Zb_zHYdxb1h_R4CfDJURtOoomqYKWQ45mnMpavMXIe_4NwmaVCOMRq9Ho9IYyPaCiEFOo4aoLsuR50WAXhJTrHs-gxYno4IExaNT5nNSqT0b8LVeSx4CULw2cg"/>
                    <pic:cNvPicPr preferRelativeResize="0"/>
                  </pic:nvPicPr>
                  <pic:blipFill>
                    <a:blip r:embed="rId24"/>
                    <a:srcRect t="29282" b="27153"/>
                    <a:stretch>
                      <a:fillRect/>
                    </a:stretch>
                  </pic:blipFill>
                  <pic:spPr>
                    <a:xfrm>
                      <a:off x="0" y="0"/>
                      <a:ext cx="6515735" cy="1196340"/>
                    </a:xfrm>
                    <a:prstGeom prst="rect">
                      <a:avLst/>
                    </a:prstGeom>
                    <a:ln/>
                  </pic:spPr>
                </pic:pic>
              </a:graphicData>
            </a:graphic>
          </wp:inline>
        </w:drawing>
      </w:r>
    </w:p>
    <w:p w14:paraId="6D4EF586" w14:textId="77777777" w:rsidR="00293EC4" w:rsidRDefault="005A5C95">
      <w:pPr>
        <w:pBdr>
          <w:top w:val="nil"/>
          <w:left w:val="nil"/>
          <w:bottom w:val="nil"/>
          <w:right w:val="nil"/>
          <w:between w:val="nil"/>
        </w:pBdr>
        <w:jc w:val="center"/>
        <w:rPr>
          <w:b/>
          <w:i/>
          <w:color w:val="000000"/>
          <w:sz w:val="18"/>
          <w:szCs w:val="18"/>
        </w:rPr>
      </w:pPr>
      <w:r>
        <w:rPr>
          <w:b/>
          <w:i/>
          <w:color w:val="000000"/>
          <w:sz w:val="18"/>
          <w:szCs w:val="18"/>
        </w:rPr>
        <w:t xml:space="preserve">Figura 4 - Etapele stabilirii nevoilor prioritare feroviare </w:t>
      </w:r>
    </w:p>
    <w:p w14:paraId="092E0C4B" w14:textId="77777777" w:rsidR="00293EC4" w:rsidRDefault="00293EC4">
      <w:pPr>
        <w:rPr>
          <w:sz w:val="22"/>
        </w:rPr>
      </w:pPr>
    </w:p>
    <w:p w14:paraId="469A6167" w14:textId="77777777" w:rsidR="00293EC4" w:rsidRDefault="005A5C95">
      <w:pPr>
        <w:spacing w:before="120"/>
        <w:rPr>
          <w:sz w:val="22"/>
        </w:rPr>
      </w:pPr>
      <w:r>
        <w:rPr>
          <w:color w:val="000000"/>
          <w:sz w:val="22"/>
        </w:rPr>
        <w:t>Strategia de prioritizare a proiectelor s-a realizat în concordanţă cu metodologia agreată cu Comisia Europeană, similară cu cea din Master Planul General de Transport. În fapt, considerăm astfel, că se realizează o actualizare a strategiei de implementare în baza aceloraşi priorităţi de conectivitate identificate în documentul strategic de programare a investiţiilor în transport. </w:t>
      </w:r>
    </w:p>
    <w:p w14:paraId="2B978330" w14:textId="77777777" w:rsidR="00293EC4" w:rsidRDefault="005A5C95">
      <w:pPr>
        <w:spacing w:before="240" w:after="240"/>
        <w:rPr>
          <w:sz w:val="22"/>
        </w:rPr>
      </w:pPr>
      <w:r>
        <w:rPr>
          <w:color w:val="000000"/>
          <w:sz w:val="22"/>
        </w:rPr>
        <w:t>Lista de proiecte, după aplicarea criteriilor prezentate, este structurată în funcţie de stadiul proiectelor. Astfel, investiţiile care fac parte din strategia de implementare sunt reprezentate de:</w:t>
      </w:r>
    </w:p>
    <w:p w14:paraId="6E9088F3" w14:textId="77777777" w:rsidR="00293EC4" w:rsidRDefault="005A5C95">
      <w:pPr>
        <w:numPr>
          <w:ilvl w:val="0"/>
          <w:numId w:val="17"/>
        </w:numPr>
        <w:spacing w:before="60" w:after="60"/>
        <w:rPr>
          <w:sz w:val="22"/>
        </w:rPr>
      </w:pPr>
      <w:r>
        <w:rPr>
          <w:b/>
          <w:color w:val="000000"/>
          <w:sz w:val="22"/>
        </w:rPr>
        <w:lastRenderedPageBreak/>
        <w:t>Proiecte aflate în faza de execuţie</w:t>
      </w:r>
      <w:r>
        <w:rPr>
          <w:color w:val="000000"/>
          <w:sz w:val="22"/>
        </w:rPr>
        <w:t xml:space="preserve"> (lucrări care vor fi fazate şi finalizate în următorul cadru financiar) şi fac parte din scenariul de referinţă;</w:t>
      </w:r>
    </w:p>
    <w:p w14:paraId="39E2BB2D" w14:textId="77777777" w:rsidR="00293EC4" w:rsidRDefault="005A5C95">
      <w:pPr>
        <w:numPr>
          <w:ilvl w:val="0"/>
          <w:numId w:val="17"/>
        </w:numPr>
        <w:spacing w:before="60" w:after="60"/>
        <w:rPr>
          <w:sz w:val="22"/>
        </w:rPr>
      </w:pPr>
      <w:r>
        <w:rPr>
          <w:b/>
          <w:color w:val="000000"/>
          <w:sz w:val="22"/>
        </w:rPr>
        <w:t>Proiecte lansate spre a fi implementate</w:t>
      </w:r>
      <w:r>
        <w:rPr>
          <w:color w:val="000000"/>
          <w:sz w:val="22"/>
        </w:rPr>
        <w:t xml:space="preserve"> (achiziţie publică demarată pentru realizarea documentaţiei tehnico-economice sau pentru execuţie) şi fac parte din scenariul de referinţă;</w:t>
      </w:r>
    </w:p>
    <w:p w14:paraId="4A339293" w14:textId="77777777" w:rsidR="00293EC4" w:rsidRDefault="005A5C95">
      <w:pPr>
        <w:numPr>
          <w:ilvl w:val="0"/>
          <w:numId w:val="17"/>
        </w:numPr>
        <w:spacing w:before="60"/>
        <w:ind w:left="595" w:hanging="357"/>
        <w:rPr>
          <w:sz w:val="22"/>
        </w:rPr>
      </w:pPr>
      <w:r>
        <w:rPr>
          <w:b/>
          <w:color w:val="000000"/>
          <w:sz w:val="22"/>
        </w:rPr>
        <w:t>Proiecte din lista prioritizată.</w:t>
      </w:r>
    </w:p>
    <w:p w14:paraId="378AFA74" w14:textId="77777777" w:rsidR="00293EC4" w:rsidRDefault="005A5C95">
      <w:pPr>
        <w:rPr>
          <w:sz w:val="22"/>
        </w:rPr>
      </w:pPr>
      <w:r>
        <w:rPr>
          <w:sz w:val="22"/>
        </w:rPr>
        <w:t>Prioritizarea proiectelor reprezintă un pas foarte important în definirea programului de investiţii, dată fiind situaţia în care investiţiile identificate ca fiind necesare depăşesc semnificativ bugetul disponibil. Aceasta implică necesitatea ierarhizării proiectelor potrivit unui set de criterii de evaluare predefinite, care să asigure un proces de prioritizare corect şi neutru, elaborat pe baze independente şi ştiinţifice. Adăugarea limitărilor de finanţare la lista de proiecte ierarhizate va avea ca rezultat obţinerea strategiei de implementare. </w:t>
      </w:r>
    </w:p>
    <w:p w14:paraId="69B700F1" w14:textId="77777777" w:rsidR="00293EC4" w:rsidRDefault="005A5C95">
      <w:pPr>
        <w:rPr>
          <w:sz w:val="22"/>
        </w:rPr>
      </w:pPr>
      <w:r>
        <w:rPr>
          <w:sz w:val="22"/>
        </w:rPr>
        <w:t>Prin urmare, metodologia analizei multicriteriale (AMC) pentru proiectele reţelei primare se bazează pe următoarele criterii:</w:t>
      </w:r>
    </w:p>
    <w:p w14:paraId="2CABFE5C" w14:textId="77777777" w:rsidR="00293EC4" w:rsidRDefault="005A5C95">
      <w:pPr>
        <w:spacing w:before="120" w:after="0"/>
        <w:ind w:left="1440" w:hanging="360"/>
        <w:rPr>
          <w:sz w:val="22"/>
        </w:rPr>
      </w:pPr>
      <w:r>
        <w:rPr>
          <w:color w:val="000000"/>
          <w:sz w:val="22"/>
        </w:rPr>
        <w:t>1.</w:t>
      </w:r>
      <w:r>
        <w:rPr>
          <w:color w:val="000000"/>
          <w:sz w:val="12"/>
          <w:szCs w:val="12"/>
        </w:rPr>
        <w:t xml:space="preserve">     </w:t>
      </w:r>
      <w:r>
        <w:rPr>
          <w:b/>
          <w:color w:val="000000"/>
          <w:sz w:val="22"/>
        </w:rPr>
        <w:t>Eficienţă economică</w:t>
      </w:r>
      <w:r>
        <w:rPr>
          <w:color w:val="000000"/>
          <w:sz w:val="22"/>
        </w:rPr>
        <w:t xml:space="preserve"> – 35%</w:t>
      </w:r>
    </w:p>
    <w:p w14:paraId="5D49DCF9" w14:textId="77777777" w:rsidR="00293EC4" w:rsidRDefault="005A5C95">
      <w:pPr>
        <w:spacing w:after="0"/>
        <w:ind w:left="1440" w:hanging="360"/>
        <w:rPr>
          <w:sz w:val="22"/>
        </w:rPr>
      </w:pPr>
      <w:r>
        <w:rPr>
          <w:color w:val="000000"/>
          <w:sz w:val="22"/>
        </w:rPr>
        <w:t>2.</w:t>
      </w:r>
      <w:r>
        <w:rPr>
          <w:color w:val="000000"/>
          <w:sz w:val="12"/>
          <w:szCs w:val="12"/>
        </w:rPr>
        <w:t xml:space="preserve">     </w:t>
      </w:r>
      <w:r>
        <w:rPr>
          <w:b/>
          <w:color w:val="000000"/>
          <w:sz w:val="22"/>
        </w:rPr>
        <w:t>Reducerea emisiilor de carbon</w:t>
      </w:r>
      <w:r>
        <w:rPr>
          <w:color w:val="000000"/>
          <w:sz w:val="22"/>
        </w:rPr>
        <w:t xml:space="preserve"> – 20%</w:t>
      </w:r>
    </w:p>
    <w:p w14:paraId="75AF1638" w14:textId="77777777" w:rsidR="00293EC4" w:rsidRDefault="005A5C95">
      <w:pPr>
        <w:spacing w:after="0"/>
        <w:ind w:left="1440" w:hanging="360"/>
        <w:rPr>
          <w:sz w:val="22"/>
        </w:rPr>
      </w:pPr>
      <w:r>
        <w:rPr>
          <w:color w:val="000000"/>
          <w:sz w:val="22"/>
        </w:rPr>
        <w:t>3.</w:t>
      </w:r>
      <w:r>
        <w:rPr>
          <w:color w:val="000000"/>
          <w:sz w:val="12"/>
          <w:szCs w:val="12"/>
        </w:rPr>
        <w:t xml:space="preserve">     </w:t>
      </w:r>
      <w:r>
        <w:rPr>
          <w:b/>
          <w:color w:val="000000"/>
          <w:sz w:val="22"/>
        </w:rPr>
        <w:t>Conectivitate strategică</w:t>
      </w:r>
      <w:r>
        <w:rPr>
          <w:color w:val="000000"/>
          <w:sz w:val="22"/>
        </w:rPr>
        <w:t xml:space="preserve"> – 25%</w:t>
      </w:r>
    </w:p>
    <w:p w14:paraId="58F45369" w14:textId="77777777" w:rsidR="00293EC4" w:rsidRDefault="005A5C95">
      <w:pPr>
        <w:spacing w:after="0"/>
        <w:ind w:left="1440" w:hanging="360"/>
        <w:rPr>
          <w:sz w:val="22"/>
        </w:rPr>
      </w:pPr>
      <w:r>
        <w:rPr>
          <w:color w:val="000000"/>
          <w:sz w:val="22"/>
        </w:rPr>
        <w:t>4.</w:t>
      </w:r>
      <w:r>
        <w:rPr>
          <w:color w:val="000000"/>
          <w:sz w:val="12"/>
          <w:szCs w:val="12"/>
        </w:rPr>
        <w:t xml:space="preserve">     </w:t>
      </w:r>
      <w:r>
        <w:rPr>
          <w:b/>
          <w:color w:val="000000"/>
          <w:sz w:val="22"/>
        </w:rPr>
        <w:t>Utilizarea duală a infrastructurii</w:t>
      </w:r>
      <w:r>
        <w:rPr>
          <w:color w:val="000000"/>
          <w:sz w:val="22"/>
        </w:rPr>
        <w:t xml:space="preserve"> – 15%;</w:t>
      </w:r>
    </w:p>
    <w:p w14:paraId="3030C0BB" w14:textId="77777777" w:rsidR="00293EC4" w:rsidRDefault="005A5C95">
      <w:pPr>
        <w:spacing w:after="60"/>
        <w:ind w:left="1440" w:hanging="360"/>
        <w:rPr>
          <w:sz w:val="22"/>
        </w:rPr>
      </w:pPr>
      <w:r>
        <w:rPr>
          <w:color w:val="000000"/>
          <w:sz w:val="22"/>
        </w:rPr>
        <w:t>5.</w:t>
      </w:r>
      <w:r>
        <w:rPr>
          <w:color w:val="000000"/>
          <w:sz w:val="12"/>
          <w:szCs w:val="12"/>
        </w:rPr>
        <w:t xml:space="preserve">     </w:t>
      </w:r>
      <w:r>
        <w:rPr>
          <w:b/>
          <w:color w:val="000000"/>
          <w:sz w:val="22"/>
        </w:rPr>
        <w:t>Maturitatea pregătirii proiectului</w:t>
      </w:r>
      <w:r>
        <w:rPr>
          <w:color w:val="000000"/>
          <w:sz w:val="22"/>
        </w:rPr>
        <w:t xml:space="preserve"> – 5%</w:t>
      </w:r>
    </w:p>
    <w:p w14:paraId="595E9AC0" w14:textId="77777777" w:rsidR="00293EC4" w:rsidRDefault="00293EC4">
      <w:pPr>
        <w:spacing w:after="0"/>
        <w:rPr>
          <w:sz w:val="22"/>
        </w:rPr>
      </w:pPr>
    </w:p>
    <w:p w14:paraId="1D63A945" w14:textId="77777777" w:rsidR="00293EC4" w:rsidRDefault="005A5C95">
      <w:pPr>
        <w:rPr>
          <w:sz w:val="22"/>
        </w:rPr>
      </w:pPr>
      <w:r>
        <w:rPr>
          <w:sz w:val="22"/>
        </w:rPr>
        <w:t>Metodologia de evaluare pentru fiecare criteriu este sintetizată în tabelul de mai jos:</w:t>
      </w:r>
    </w:p>
    <w:p w14:paraId="136176AA" w14:textId="77777777" w:rsidR="00293EC4" w:rsidRDefault="00293EC4">
      <w:pPr>
        <w:rPr>
          <w:sz w:val="22"/>
        </w:rPr>
      </w:pPr>
    </w:p>
    <w:p w14:paraId="1D120CE2" w14:textId="77777777" w:rsidR="00293EC4" w:rsidRDefault="005A5C95">
      <w:pPr>
        <w:pBdr>
          <w:top w:val="nil"/>
          <w:left w:val="nil"/>
          <w:bottom w:val="nil"/>
          <w:right w:val="nil"/>
          <w:between w:val="nil"/>
        </w:pBdr>
        <w:ind w:left="1021" w:hanging="1021"/>
        <w:jc w:val="center"/>
        <w:rPr>
          <w:b/>
          <w:i/>
          <w:color w:val="000000"/>
          <w:sz w:val="18"/>
          <w:szCs w:val="18"/>
        </w:rPr>
      </w:pPr>
      <w:bookmarkStart w:id="21" w:name="_heading=h.3whwml4" w:colFirst="0" w:colLast="0"/>
      <w:bookmarkEnd w:id="21"/>
      <w:r>
        <w:rPr>
          <w:b/>
          <w:i/>
          <w:color w:val="000000"/>
          <w:sz w:val="18"/>
          <w:szCs w:val="18"/>
        </w:rPr>
        <w:t xml:space="preserve">Tabelul 8. Metodologia de evaluare în funcţie de criterii </w:t>
      </w:r>
    </w:p>
    <w:tbl>
      <w:tblPr>
        <w:tblStyle w:val="a9"/>
        <w:tblW w:w="10087" w:type="dxa"/>
        <w:jc w:val="center"/>
        <w:tblLayout w:type="fixed"/>
        <w:tblLook w:val="0000" w:firstRow="0" w:lastRow="0" w:firstColumn="0" w:lastColumn="0" w:noHBand="0" w:noVBand="0"/>
      </w:tblPr>
      <w:tblGrid>
        <w:gridCol w:w="435"/>
        <w:gridCol w:w="1200"/>
        <w:gridCol w:w="720"/>
        <w:gridCol w:w="2130"/>
        <w:gridCol w:w="5602"/>
      </w:tblGrid>
      <w:tr w:rsidR="00293EC4" w14:paraId="691DDCCC" w14:textId="77777777">
        <w:trPr>
          <w:trHeight w:val="270"/>
          <w:jc w:val="center"/>
        </w:trPr>
        <w:tc>
          <w:tcPr>
            <w:tcW w:w="435"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58850B9F" w14:textId="77777777" w:rsidR="00293EC4" w:rsidRDefault="005A5C95">
            <w:pPr>
              <w:spacing w:after="0"/>
              <w:jc w:val="center"/>
              <w:rPr>
                <w:sz w:val="16"/>
                <w:szCs w:val="16"/>
              </w:rPr>
            </w:pPr>
            <w:r>
              <w:rPr>
                <w:b/>
                <w:sz w:val="16"/>
                <w:szCs w:val="16"/>
              </w:rPr>
              <w:t>Nr. Crt.</w:t>
            </w:r>
          </w:p>
        </w:tc>
        <w:tc>
          <w:tcPr>
            <w:tcW w:w="120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031BC495" w14:textId="77777777" w:rsidR="00293EC4" w:rsidRDefault="005A5C95">
            <w:pPr>
              <w:spacing w:after="0"/>
              <w:jc w:val="center"/>
              <w:rPr>
                <w:sz w:val="16"/>
                <w:szCs w:val="16"/>
              </w:rPr>
            </w:pPr>
            <w:r>
              <w:rPr>
                <w:b/>
                <w:sz w:val="16"/>
                <w:szCs w:val="16"/>
              </w:rPr>
              <w:t>Obiectiv</w:t>
            </w:r>
          </w:p>
        </w:tc>
        <w:tc>
          <w:tcPr>
            <w:tcW w:w="72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5B51383B" w14:textId="77777777" w:rsidR="00293EC4" w:rsidRDefault="005A5C95">
            <w:pPr>
              <w:spacing w:after="0"/>
              <w:jc w:val="center"/>
              <w:rPr>
                <w:sz w:val="16"/>
                <w:szCs w:val="16"/>
              </w:rPr>
            </w:pPr>
            <w:r>
              <w:rPr>
                <w:b/>
                <w:sz w:val="16"/>
                <w:szCs w:val="16"/>
              </w:rPr>
              <w:t>Pondere</w:t>
            </w:r>
          </w:p>
        </w:tc>
        <w:tc>
          <w:tcPr>
            <w:tcW w:w="213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55E720CD" w14:textId="77777777" w:rsidR="00293EC4" w:rsidRDefault="005A5C95">
            <w:pPr>
              <w:spacing w:after="0"/>
              <w:jc w:val="center"/>
              <w:rPr>
                <w:sz w:val="16"/>
                <w:szCs w:val="16"/>
              </w:rPr>
            </w:pPr>
            <w:r>
              <w:rPr>
                <w:b/>
                <w:sz w:val="16"/>
                <w:szCs w:val="16"/>
              </w:rPr>
              <w:t>Criteriu de evaluare</w:t>
            </w:r>
          </w:p>
        </w:tc>
        <w:tc>
          <w:tcPr>
            <w:tcW w:w="5602"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1EE24280" w14:textId="77777777" w:rsidR="00293EC4" w:rsidRDefault="005A5C95">
            <w:pPr>
              <w:spacing w:after="0"/>
              <w:jc w:val="center"/>
              <w:rPr>
                <w:sz w:val="16"/>
                <w:szCs w:val="16"/>
              </w:rPr>
            </w:pPr>
            <w:r>
              <w:rPr>
                <w:b/>
                <w:sz w:val="16"/>
                <w:szCs w:val="16"/>
              </w:rPr>
              <w:t>Modul de punctare</w:t>
            </w:r>
          </w:p>
        </w:tc>
      </w:tr>
      <w:tr w:rsidR="00293EC4" w14:paraId="7D3EE55B" w14:textId="77777777">
        <w:trPr>
          <w:trHeight w:val="240"/>
          <w:jc w:val="center"/>
        </w:trPr>
        <w:tc>
          <w:tcPr>
            <w:tcW w:w="4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9AC7612" w14:textId="77777777" w:rsidR="00293EC4" w:rsidRDefault="005A5C95">
            <w:pPr>
              <w:spacing w:after="0"/>
              <w:jc w:val="center"/>
              <w:rPr>
                <w:sz w:val="16"/>
                <w:szCs w:val="16"/>
              </w:rPr>
            </w:pPr>
            <w:r>
              <w:rPr>
                <w:color w:val="000000"/>
                <w:sz w:val="16"/>
                <w:szCs w:val="16"/>
              </w:rPr>
              <w:t>1</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83A62F6" w14:textId="77777777" w:rsidR="00293EC4" w:rsidRDefault="005A5C95">
            <w:pPr>
              <w:spacing w:after="0"/>
              <w:jc w:val="left"/>
              <w:rPr>
                <w:sz w:val="16"/>
                <w:szCs w:val="16"/>
              </w:rPr>
            </w:pPr>
            <w:r>
              <w:rPr>
                <w:b/>
                <w:color w:val="000000"/>
                <w:sz w:val="16"/>
                <w:szCs w:val="16"/>
              </w:rPr>
              <w:t>Eficienţă economică</w:t>
            </w:r>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2F349B6" w14:textId="77777777" w:rsidR="00293EC4" w:rsidRDefault="005A5C95">
            <w:pPr>
              <w:spacing w:after="0"/>
              <w:jc w:val="center"/>
              <w:rPr>
                <w:sz w:val="16"/>
                <w:szCs w:val="16"/>
              </w:rPr>
            </w:pPr>
            <w:r>
              <w:rPr>
                <w:color w:val="000000"/>
                <w:sz w:val="16"/>
                <w:szCs w:val="16"/>
              </w:rPr>
              <w:t>35%</w:t>
            </w:r>
          </w:p>
        </w:tc>
        <w:tc>
          <w:tcPr>
            <w:tcW w:w="2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A5FBCDC" w14:textId="77777777" w:rsidR="00293EC4" w:rsidRDefault="005A5C95">
            <w:pPr>
              <w:spacing w:after="0"/>
              <w:jc w:val="left"/>
              <w:rPr>
                <w:sz w:val="16"/>
                <w:szCs w:val="16"/>
              </w:rPr>
            </w:pPr>
            <w:r>
              <w:rPr>
                <w:color w:val="000000"/>
                <w:sz w:val="16"/>
                <w:szCs w:val="16"/>
              </w:rPr>
              <w:t xml:space="preserve">Pe baza Ratei interne de </w:t>
            </w:r>
            <w:r>
              <w:rPr>
                <w:sz w:val="16"/>
                <w:szCs w:val="16"/>
              </w:rPr>
              <w:t>rentabilitate</w:t>
            </w:r>
            <w:r>
              <w:rPr>
                <w:color w:val="000000"/>
                <w:sz w:val="16"/>
                <w:szCs w:val="16"/>
              </w:rPr>
              <w:t xml:space="preserve"> economică (RIRE) a proiectului</w:t>
            </w:r>
          </w:p>
        </w:tc>
        <w:tc>
          <w:tcPr>
            <w:tcW w:w="56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35DD136C" w14:textId="77777777" w:rsidR="00293EC4" w:rsidRDefault="005A5C95">
            <w:pPr>
              <w:spacing w:after="0"/>
              <w:jc w:val="left"/>
              <w:rPr>
                <w:sz w:val="16"/>
                <w:szCs w:val="16"/>
              </w:rPr>
            </w:pPr>
            <w:r>
              <w:rPr>
                <w:color w:val="000000"/>
                <w:sz w:val="16"/>
                <w:szCs w:val="16"/>
              </w:rPr>
              <w:t>Au fost alocate 35 puncte pentru proiectul cu valoarea RIRE cea mai mare (Bucureşti - Craiova – RIRE 35). Pentru valorile intermediare între 0 şi 35, punctajul a fost alocat proporţional.</w:t>
            </w:r>
          </w:p>
        </w:tc>
      </w:tr>
      <w:tr w:rsidR="00293EC4" w14:paraId="313CBB96" w14:textId="77777777">
        <w:trPr>
          <w:trHeight w:val="30"/>
          <w:jc w:val="center"/>
        </w:trPr>
        <w:tc>
          <w:tcPr>
            <w:tcW w:w="4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70F1CD11" w14:textId="77777777" w:rsidR="00293EC4" w:rsidRDefault="005A5C95">
            <w:pPr>
              <w:spacing w:after="0"/>
              <w:jc w:val="center"/>
              <w:rPr>
                <w:sz w:val="16"/>
                <w:szCs w:val="16"/>
              </w:rPr>
            </w:pPr>
            <w:r>
              <w:rPr>
                <w:color w:val="000000"/>
                <w:sz w:val="16"/>
                <w:szCs w:val="16"/>
              </w:rPr>
              <w:t>2</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754EC81" w14:textId="77777777" w:rsidR="00293EC4" w:rsidRDefault="005A5C95">
            <w:pPr>
              <w:spacing w:after="0"/>
              <w:jc w:val="left"/>
              <w:rPr>
                <w:sz w:val="16"/>
                <w:szCs w:val="16"/>
              </w:rPr>
            </w:pPr>
            <w:r>
              <w:rPr>
                <w:b/>
                <w:color w:val="000000"/>
                <w:sz w:val="16"/>
                <w:szCs w:val="16"/>
              </w:rPr>
              <w:t>Reducerea emisiilor de carbon</w:t>
            </w:r>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001D6EB" w14:textId="77777777" w:rsidR="00293EC4" w:rsidRDefault="005A5C95">
            <w:pPr>
              <w:spacing w:after="0"/>
              <w:jc w:val="center"/>
              <w:rPr>
                <w:sz w:val="16"/>
                <w:szCs w:val="16"/>
              </w:rPr>
            </w:pPr>
            <w:r>
              <w:rPr>
                <w:color w:val="000000"/>
                <w:sz w:val="16"/>
                <w:szCs w:val="16"/>
              </w:rPr>
              <w:t>20%</w:t>
            </w:r>
          </w:p>
        </w:tc>
        <w:tc>
          <w:tcPr>
            <w:tcW w:w="2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419EEF34" w14:textId="77777777" w:rsidR="00293EC4" w:rsidRDefault="005A5C95">
            <w:pPr>
              <w:spacing w:after="0"/>
              <w:jc w:val="left"/>
              <w:rPr>
                <w:sz w:val="16"/>
                <w:szCs w:val="16"/>
              </w:rPr>
            </w:pPr>
            <w:r>
              <w:rPr>
                <w:color w:val="000000"/>
                <w:sz w:val="16"/>
                <w:szCs w:val="16"/>
              </w:rPr>
              <w:t>Pe baza contribuţiei proiectului la ţinta naţională de reducere a emisiilor</w:t>
            </w:r>
          </w:p>
        </w:tc>
        <w:tc>
          <w:tcPr>
            <w:tcW w:w="56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94B8512" w14:textId="77777777" w:rsidR="00293EC4" w:rsidRDefault="005A5C95">
            <w:pPr>
              <w:spacing w:after="0"/>
              <w:jc w:val="left"/>
              <w:rPr>
                <w:sz w:val="16"/>
                <w:szCs w:val="16"/>
              </w:rPr>
            </w:pPr>
            <w:r>
              <w:rPr>
                <w:color w:val="000000"/>
                <w:sz w:val="16"/>
                <w:szCs w:val="16"/>
              </w:rPr>
              <w:t>Intervalul 0-100 puncte. Proiectul cu cea mai mare cantitate de tone echivalent CO2 redusă primeşte 20 puncte (Bucureşti - Craiova), iar punctajul pentru celelalte proiecte este redus proporţional</w:t>
            </w:r>
          </w:p>
        </w:tc>
      </w:tr>
      <w:tr w:rsidR="00293EC4" w14:paraId="26EAED7E" w14:textId="77777777">
        <w:trPr>
          <w:trHeight w:val="570"/>
          <w:jc w:val="center"/>
        </w:trPr>
        <w:tc>
          <w:tcPr>
            <w:tcW w:w="4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1F53E3D" w14:textId="77777777" w:rsidR="00293EC4" w:rsidRDefault="005A5C95">
            <w:pPr>
              <w:spacing w:after="0"/>
              <w:jc w:val="center"/>
              <w:rPr>
                <w:sz w:val="16"/>
                <w:szCs w:val="16"/>
              </w:rPr>
            </w:pPr>
            <w:r>
              <w:rPr>
                <w:color w:val="000000"/>
                <w:sz w:val="16"/>
                <w:szCs w:val="16"/>
              </w:rPr>
              <w:t>3</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8616E58" w14:textId="77777777" w:rsidR="00293EC4" w:rsidRDefault="005A5C95">
            <w:pPr>
              <w:spacing w:after="0"/>
              <w:jc w:val="left"/>
              <w:rPr>
                <w:sz w:val="16"/>
                <w:szCs w:val="16"/>
              </w:rPr>
            </w:pPr>
            <w:r>
              <w:rPr>
                <w:b/>
                <w:color w:val="000000"/>
                <w:sz w:val="16"/>
                <w:szCs w:val="16"/>
              </w:rPr>
              <w:t>Conectivitatea strategică</w:t>
            </w:r>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CD30B0E" w14:textId="77777777" w:rsidR="00293EC4" w:rsidRDefault="005A5C95">
            <w:pPr>
              <w:spacing w:after="0"/>
              <w:jc w:val="center"/>
              <w:rPr>
                <w:sz w:val="16"/>
                <w:szCs w:val="16"/>
              </w:rPr>
            </w:pPr>
            <w:r>
              <w:rPr>
                <w:color w:val="000000"/>
                <w:sz w:val="16"/>
                <w:szCs w:val="16"/>
              </w:rPr>
              <w:t>25%</w:t>
            </w:r>
          </w:p>
        </w:tc>
        <w:tc>
          <w:tcPr>
            <w:tcW w:w="2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175BBD7A" w14:textId="77777777" w:rsidR="00293EC4" w:rsidRDefault="005A5C95">
            <w:pPr>
              <w:spacing w:after="0"/>
              <w:jc w:val="left"/>
              <w:rPr>
                <w:sz w:val="16"/>
                <w:szCs w:val="16"/>
              </w:rPr>
            </w:pPr>
            <w:r>
              <w:rPr>
                <w:color w:val="000000"/>
                <w:sz w:val="16"/>
                <w:szCs w:val="16"/>
              </w:rPr>
              <w:t>În funcţie de apartenenţa la reţeaua naţională primară/secundară, TEN-T sau alte reţele</w:t>
            </w:r>
          </w:p>
        </w:tc>
        <w:tc>
          <w:tcPr>
            <w:tcW w:w="56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580BD4C" w14:textId="77777777" w:rsidR="00293EC4" w:rsidRDefault="005A5C95">
            <w:pPr>
              <w:spacing w:after="0"/>
              <w:jc w:val="left"/>
              <w:rPr>
                <w:sz w:val="16"/>
                <w:szCs w:val="16"/>
              </w:rPr>
            </w:pPr>
            <w:r>
              <w:rPr>
                <w:color w:val="000000"/>
                <w:sz w:val="16"/>
                <w:szCs w:val="16"/>
              </w:rPr>
              <w:t>100 puncte pentru proiectele TEN-T aflate pe reţeaua primară, 80 puncte pentru proiectele TEN-T care nu sunt pe reţeaua primară, 50 puncte pentru proiectele de pe reţeaua secundară, 20 puncte pentru proiectele de pe alte reţele.</w:t>
            </w:r>
          </w:p>
        </w:tc>
      </w:tr>
      <w:tr w:rsidR="00293EC4" w14:paraId="3FEB5BC7" w14:textId="77777777">
        <w:trPr>
          <w:trHeight w:val="540"/>
          <w:jc w:val="center"/>
        </w:trPr>
        <w:tc>
          <w:tcPr>
            <w:tcW w:w="4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1DA5CF4C" w14:textId="77777777" w:rsidR="00293EC4" w:rsidRDefault="005A5C95">
            <w:pPr>
              <w:spacing w:after="0"/>
              <w:jc w:val="center"/>
              <w:rPr>
                <w:sz w:val="16"/>
                <w:szCs w:val="16"/>
              </w:rPr>
            </w:pPr>
            <w:r>
              <w:rPr>
                <w:color w:val="000000"/>
                <w:sz w:val="16"/>
                <w:szCs w:val="16"/>
              </w:rPr>
              <w:t>4</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7D0E45E3" w14:textId="77777777" w:rsidR="00293EC4" w:rsidRDefault="005A5C95">
            <w:pPr>
              <w:spacing w:after="0"/>
              <w:jc w:val="left"/>
              <w:rPr>
                <w:sz w:val="16"/>
                <w:szCs w:val="16"/>
              </w:rPr>
            </w:pPr>
            <w:r>
              <w:rPr>
                <w:b/>
                <w:color w:val="000000"/>
                <w:sz w:val="16"/>
                <w:szCs w:val="16"/>
              </w:rPr>
              <w:t>Utilizarea duală a infrastructurii</w:t>
            </w:r>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79C06E8" w14:textId="77777777" w:rsidR="00293EC4" w:rsidRDefault="005A5C95">
            <w:pPr>
              <w:spacing w:after="0"/>
              <w:jc w:val="center"/>
              <w:rPr>
                <w:sz w:val="16"/>
                <w:szCs w:val="16"/>
              </w:rPr>
            </w:pPr>
            <w:r>
              <w:rPr>
                <w:color w:val="000000"/>
                <w:sz w:val="16"/>
                <w:szCs w:val="16"/>
              </w:rPr>
              <w:t>15%</w:t>
            </w:r>
          </w:p>
        </w:tc>
        <w:tc>
          <w:tcPr>
            <w:tcW w:w="2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7C1CC6C" w14:textId="77777777" w:rsidR="00293EC4" w:rsidRDefault="005A5C95">
            <w:pPr>
              <w:spacing w:after="0"/>
              <w:jc w:val="left"/>
              <w:rPr>
                <w:sz w:val="16"/>
                <w:szCs w:val="16"/>
              </w:rPr>
            </w:pPr>
            <w:r>
              <w:rPr>
                <w:color w:val="000000"/>
                <w:sz w:val="16"/>
                <w:szCs w:val="16"/>
              </w:rPr>
              <w:t>Pe baza importanţei pentru mobilitatea militară pe teritoriul României</w:t>
            </w:r>
          </w:p>
        </w:tc>
        <w:tc>
          <w:tcPr>
            <w:tcW w:w="56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50CC126A" w14:textId="77777777" w:rsidR="00293EC4" w:rsidRDefault="005A5C95">
            <w:pPr>
              <w:spacing w:after="0"/>
              <w:jc w:val="left"/>
              <w:rPr>
                <w:sz w:val="16"/>
                <w:szCs w:val="16"/>
              </w:rPr>
            </w:pPr>
            <w:r>
              <w:rPr>
                <w:color w:val="000000"/>
                <w:sz w:val="16"/>
                <w:szCs w:val="16"/>
              </w:rPr>
              <w:t>0-100 puncte împărţite pe 3 intervale: 100-66, 65-33, 32-1. Proiectele de categoria A, conform clasificaţiei date de către Ministerul Apărării Naţionale, primesc maxim 100 puncte şi minim 66 puncte, în funcţie de ordinea de pe listă (reducerea proporţională până la minimul intervalului), similar pentru proiectele de categoria B şi C. Pentru proiectele în afara celor 3 categorii (liste) 0 puncte.</w:t>
            </w:r>
          </w:p>
        </w:tc>
      </w:tr>
      <w:tr w:rsidR="00293EC4" w14:paraId="0C60E31D" w14:textId="77777777">
        <w:trPr>
          <w:trHeight w:val="705"/>
          <w:jc w:val="center"/>
        </w:trPr>
        <w:tc>
          <w:tcPr>
            <w:tcW w:w="4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432CB104" w14:textId="77777777" w:rsidR="00293EC4" w:rsidRDefault="005A5C95">
            <w:pPr>
              <w:spacing w:after="0"/>
              <w:jc w:val="center"/>
              <w:rPr>
                <w:sz w:val="16"/>
                <w:szCs w:val="16"/>
              </w:rPr>
            </w:pPr>
            <w:r>
              <w:rPr>
                <w:color w:val="000000"/>
                <w:sz w:val="16"/>
                <w:szCs w:val="16"/>
              </w:rPr>
              <w:t>5</w:t>
            </w:r>
          </w:p>
        </w:tc>
        <w:tc>
          <w:tcPr>
            <w:tcW w:w="12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248FCA7C" w14:textId="77777777" w:rsidR="00293EC4" w:rsidRDefault="005A5C95">
            <w:pPr>
              <w:spacing w:after="0"/>
              <w:jc w:val="left"/>
              <w:rPr>
                <w:sz w:val="16"/>
                <w:szCs w:val="16"/>
              </w:rPr>
            </w:pPr>
            <w:r>
              <w:rPr>
                <w:b/>
                <w:color w:val="000000"/>
                <w:sz w:val="16"/>
                <w:szCs w:val="16"/>
              </w:rPr>
              <w:t>Maturitatea pregătirii proiectului</w:t>
            </w:r>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B57BD55" w14:textId="77777777" w:rsidR="00293EC4" w:rsidRDefault="005A5C95">
            <w:pPr>
              <w:spacing w:after="0"/>
              <w:jc w:val="center"/>
              <w:rPr>
                <w:sz w:val="16"/>
                <w:szCs w:val="16"/>
              </w:rPr>
            </w:pPr>
            <w:r>
              <w:rPr>
                <w:color w:val="000000"/>
                <w:sz w:val="16"/>
                <w:szCs w:val="16"/>
              </w:rPr>
              <w:t>5%</w:t>
            </w:r>
          </w:p>
        </w:tc>
        <w:tc>
          <w:tcPr>
            <w:tcW w:w="213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00727E4" w14:textId="77777777" w:rsidR="00293EC4" w:rsidRDefault="005A5C95">
            <w:pPr>
              <w:spacing w:after="0"/>
              <w:jc w:val="left"/>
              <w:rPr>
                <w:sz w:val="16"/>
                <w:szCs w:val="16"/>
              </w:rPr>
            </w:pPr>
            <w:r>
              <w:rPr>
                <w:color w:val="000000"/>
                <w:sz w:val="16"/>
                <w:szCs w:val="16"/>
              </w:rPr>
              <w:t>Pe baza stadiului de pregătire a proiectului</w:t>
            </w:r>
          </w:p>
        </w:tc>
        <w:tc>
          <w:tcPr>
            <w:tcW w:w="56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1D9230A5" w14:textId="77777777" w:rsidR="00293EC4" w:rsidRDefault="005A5C95">
            <w:pPr>
              <w:spacing w:after="0"/>
              <w:jc w:val="left"/>
              <w:rPr>
                <w:sz w:val="16"/>
                <w:szCs w:val="16"/>
              </w:rPr>
            </w:pPr>
            <w:r>
              <w:rPr>
                <w:color w:val="000000"/>
                <w:sz w:val="16"/>
                <w:szCs w:val="16"/>
              </w:rPr>
              <w:t>Studiu de fezabilitate (cu acord de mediu emis) finalizat – 100 puncte. Studiu de fezabilitate (cu acord de mediu emis) cu nevoie de actualizare – 85 puncte. Studiu de fezabilitate (fără acord de mediu) în elaborare – 50 puncte. Studiu de fezabilitate (fără acord de mediu) în faza de licitaţie – 20 puncte. Fără studiu de fezabilitate – 0 puncte.</w:t>
            </w:r>
          </w:p>
        </w:tc>
      </w:tr>
    </w:tbl>
    <w:p w14:paraId="7BF599B6" w14:textId="77777777" w:rsidR="00293EC4" w:rsidRDefault="00293EC4">
      <w:pPr>
        <w:spacing w:after="0"/>
        <w:rPr>
          <w:sz w:val="22"/>
        </w:rPr>
      </w:pPr>
    </w:p>
    <w:p w14:paraId="1816D494" w14:textId="77777777" w:rsidR="00293EC4" w:rsidRDefault="005A5C95">
      <w:pPr>
        <w:rPr>
          <w:sz w:val="22"/>
        </w:rPr>
      </w:pPr>
      <w:r>
        <w:rPr>
          <w:sz w:val="22"/>
        </w:rPr>
        <w:t>Astfel, metodologia de evaluare a criteriilor, respectiv prioritizarea a fost realizată pentru 20 de proiecte care însumează un total de 2586.8 km şi un cost total estimat de 12.8 mld.EUR.</w:t>
      </w:r>
    </w:p>
    <w:p w14:paraId="3EE5F62D" w14:textId="77777777" w:rsidR="00293EC4" w:rsidRDefault="00293EC4">
      <w:pPr>
        <w:rPr>
          <w:sz w:val="22"/>
        </w:rPr>
      </w:pPr>
    </w:p>
    <w:p w14:paraId="1721EFF8" w14:textId="07185044" w:rsidR="00293EC4" w:rsidRDefault="00293EC4">
      <w:pPr>
        <w:rPr>
          <w:sz w:val="22"/>
        </w:rPr>
      </w:pPr>
    </w:p>
    <w:p w14:paraId="4ACBF4A1" w14:textId="0D74999C" w:rsidR="00F15761" w:rsidRDefault="00F15761">
      <w:pPr>
        <w:rPr>
          <w:sz w:val="22"/>
        </w:rPr>
      </w:pPr>
    </w:p>
    <w:p w14:paraId="4D35B656" w14:textId="20A0D1B8" w:rsidR="00F15761" w:rsidRDefault="00F15761">
      <w:pPr>
        <w:rPr>
          <w:sz w:val="22"/>
        </w:rPr>
      </w:pPr>
    </w:p>
    <w:p w14:paraId="549A3677" w14:textId="3B285D08" w:rsidR="00F15761" w:rsidRDefault="00F15761">
      <w:pPr>
        <w:rPr>
          <w:sz w:val="22"/>
        </w:rPr>
      </w:pPr>
    </w:p>
    <w:p w14:paraId="1685C1AB" w14:textId="77777777" w:rsidR="00F15761" w:rsidRDefault="00F15761">
      <w:pPr>
        <w:rPr>
          <w:sz w:val="22"/>
        </w:rPr>
      </w:pPr>
    </w:p>
    <w:p w14:paraId="0BFFCBD9" w14:textId="77777777" w:rsidR="00293EC4" w:rsidRDefault="00293EC4">
      <w:pPr>
        <w:rPr>
          <w:sz w:val="22"/>
        </w:rPr>
      </w:pPr>
    </w:p>
    <w:p w14:paraId="6F3BF3A2" w14:textId="77777777" w:rsidR="00293EC4" w:rsidRDefault="00293EC4">
      <w:pPr>
        <w:spacing w:after="0"/>
        <w:rPr>
          <w:sz w:val="14"/>
          <w:szCs w:val="14"/>
        </w:rPr>
      </w:pPr>
    </w:p>
    <w:p w14:paraId="69FE89B5" w14:textId="77777777" w:rsidR="00293EC4" w:rsidRDefault="005A5C95">
      <w:pPr>
        <w:pBdr>
          <w:top w:val="nil"/>
          <w:left w:val="nil"/>
          <w:bottom w:val="nil"/>
          <w:right w:val="nil"/>
          <w:between w:val="nil"/>
        </w:pBdr>
        <w:spacing w:after="0"/>
        <w:ind w:left="850" w:hanging="850"/>
        <w:jc w:val="center"/>
        <w:rPr>
          <w:b/>
          <w:i/>
          <w:color w:val="000000"/>
          <w:sz w:val="18"/>
          <w:szCs w:val="18"/>
        </w:rPr>
      </w:pPr>
      <w:bookmarkStart w:id="22" w:name="_heading=h.2bn6wsx" w:colFirst="0" w:colLast="0"/>
      <w:bookmarkEnd w:id="22"/>
      <w:r>
        <w:rPr>
          <w:b/>
          <w:i/>
          <w:color w:val="000000"/>
          <w:sz w:val="18"/>
          <w:szCs w:val="18"/>
        </w:rPr>
        <w:t xml:space="preserve">Tabelul 9. Metodologia de prioritizare a reţelei feroviare </w:t>
      </w:r>
    </w:p>
    <w:p w14:paraId="64F5C855" w14:textId="77777777" w:rsidR="00293EC4" w:rsidRDefault="005A5C95">
      <w:pPr>
        <w:spacing w:after="0"/>
        <w:jc w:val="center"/>
        <w:rPr>
          <w:sz w:val="18"/>
          <w:szCs w:val="18"/>
        </w:rPr>
      </w:pPr>
      <w:r>
        <w:rPr>
          <w:i/>
          <w:color w:val="000000"/>
          <w:sz w:val="18"/>
          <w:szCs w:val="18"/>
        </w:rPr>
        <w:t>(M – Modernizare, E – Electrificare, D - dublare, R - Reînnoire)</w:t>
      </w:r>
    </w:p>
    <w:tbl>
      <w:tblPr>
        <w:tblStyle w:val="aa"/>
        <w:tblW w:w="108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5"/>
        <w:gridCol w:w="885"/>
        <w:gridCol w:w="585"/>
        <w:gridCol w:w="645"/>
        <w:gridCol w:w="537"/>
        <w:gridCol w:w="750"/>
        <w:gridCol w:w="645"/>
        <w:gridCol w:w="570"/>
        <w:gridCol w:w="465"/>
        <w:gridCol w:w="540"/>
        <w:gridCol w:w="750"/>
        <w:gridCol w:w="645"/>
        <w:gridCol w:w="482"/>
        <w:gridCol w:w="705"/>
        <w:gridCol w:w="645"/>
        <w:gridCol w:w="540"/>
        <w:gridCol w:w="585"/>
        <w:gridCol w:w="480"/>
      </w:tblGrid>
      <w:tr w:rsidR="00293EC4" w14:paraId="39FA0079" w14:textId="77777777">
        <w:trPr>
          <w:trHeight w:val="227"/>
          <w:jc w:val="center"/>
        </w:trPr>
        <w:tc>
          <w:tcPr>
            <w:tcW w:w="405" w:type="dxa"/>
            <w:vMerge w:val="restart"/>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44134E14" w14:textId="77777777" w:rsidR="00293EC4" w:rsidRDefault="005A5C95">
            <w:pPr>
              <w:spacing w:after="0"/>
              <w:jc w:val="center"/>
              <w:rPr>
                <w:sz w:val="12"/>
                <w:szCs w:val="12"/>
              </w:rPr>
            </w:pPr>
            <w:r>
              <w:rPr>
                <w:b/>
                <w:sz w:val="12"/>
                <w:szCs w:val="12"/>
              </w:rPr>
              <w:t>Nr. Crt</w:t>
            </w:r>
          </w:p>
        </w:tc>
        <w:tc>
          <w:tcPr>
            <w:tcW w:w="885" w:type="dxa"/>
            <w:vMerge w:val="restart"/>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33A73001" w14:textId="77777777" w:rsidR="00293EC4" w:rsidRDefault="005A5C95">
            <w:pPr>
              <w:spacing w:after="0"/>
              <w:jc w:val="center"/>
              <w:rPr>
                <w:sz w:val="12"/>
                <w:szCs w:val="12"/>
              </w:rPr>
            </w:pPr>
            <w:r>
              <w:rPr>
                <w:b/>
                <w:sz w:val="12"/>
                <w:szCs w:val="12"/>
              </w:rPr>
              <w:t>Proiect</w:t>
            </w:r>
          </w:p>
        </w:tc>
        <w:tc>
          <w:tcPr>
            <w:tcW w:w="585" w:type="dxa"/>
            <w:vMerge w:val="restart"/>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2FE96EEE" w14:textId="77777777" w:rsidR="00293EC4" w:rsidRDefault="005A5C95">
            <w:pPr>
              <w:spacing w:after="0"/>
              <w:jc w:val="center"/>
              <w:rPr>
                <w:sz w:val="12"/>
                <w:szCs w:val="12"/>
              </w:rPr>
            </w:pPr>
            <w:r>
              <w:rPr>
                <w:b/>
                <w:sz w:val="12"/>
                <w:szCs w:val="12"/>
              </w:rPr>
              <w:t>Reţea TEN-T</w:t>
            </w:r>
          </w:p>
        </w:tc>
        <w:tc>
          <w:tcPr>
            <w:tcW w:w="645" w:type="dxa"/>
            <w:vMerge w:val="restart"/>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29516EC3" w14:textId="77777777" w:rsidR="00293EC4" w:rsidRDefault="005A5C95">
            <w:pPr>
              <w:spacing w:after="0"/>
              <w:ind w:left="-141"/>
              <w:jc w:val="center"/>
              <w:rPr>
                <w:sz w:val="12"/>
                <w:szCs w:val="12"/>
              </w:rPr>
            </w:pPr>
            <w:r>
              <w:rPr>
                <w:b/>
                <w:sz w:val="12"/>
                <w:szCs w:val="12"/>
              </w:rPr>
              <w:t>Tip Intervenţie</w:t>
            </w:r>
          </w:p>
        </w:tc>
        <w:tc>
          <w:tcPr>
            <w:tcW w:w="537" w:type="dxa"/>
            <w:vMerge w:val="restart"/>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34130190" w14:textId="77777777" w:rsidR="00293EC4" w:rsidRDefault="005A5C95">
            <w:pPr>
              <w:spacing w:after="0"/>
              <w:ind w:left="-141"/>
              <w:jc w:val="center"/>
              <w:rPr>
                <w:b/>
                <w:sz w:val="12"/>
                <w:szCs w:val="12"/>
              </w:rPr>
            </w:pPr>
            <w:r>
              <w:rPr>
                <w:b/>
                <w:sz w:val="12"/>
                <w:szCs w:val="12"/>
              </w:rPr>
              <w:t>L</w:t>
            </w:r>
          </w:p>
          <w:p w14:paraId="582FB92B" w14:textId="77777777" w:rsidR="00293EC4" w:rsidRDefault="005A5C95">
            <w:pPr>
              <w:spacing w:after="0"/>
              <w:ind w:left="-141" w:right="-120"/>
              <w:jc w:val="center"/>
              <w:rPr>
                <w:b/>
                <w:sz w:val="12"/>
                <w:szCs w:val="12"/>
              </w:rPr>
            </w:pPr>
            <w:r>
              <w:rPr>
                <w:b/>
                <w:sz w:val="12"/>
                <w:szCs w:val="12"/>
              </w:rPr>
              <w:t xml:space="preserve"> (km)</w:t>
            </w:r>
          </w:p>
        </w:tc>
        <w:tc>
          <w:tcPr>
            <w:tcW w:w="1395" w:type="dxa"/>
            <w:gridSpan w:val="2"/>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39DF87E1" w14:textId="77777777" w:rsidR="00293EC4" w:rsidRDefault="005A5C95">
            <w:pPr>
              <w:spacing w:after="0"/>
              <w:ind w:left="-141"/>
              <w:jc w:val="center"/>
              <w:rPr>
                <w:sz w:val="12"/>
                <w:szCs w:val="12"/>
              </w:rPr>
            </w:pPr>
            <w:r>
              <w:rPr>
                <w:b/>
                <w:sz w:val="12"/>
                <w:szCs w:val="12"/>
              </w:rPr>
              <w:t>Cost estimat (mil.EUR)</w:t>
            </w:r>
          </w:p>
        </w:tc>
        <w:tc>
          <w:tcPr>
            <w:tcW w:w="1035" w:type="dxa"/>
            <w:gridSpan w:val="2"/>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4F6C93BC" w14:textId="77777777" w:rsidR="00293EC4" w:rsidRDefault="005A5C95">
            <w:pPr>
              <w:spacing w:after="0"/>
              <w:jc w:val="center"/>
              <w:rPr>
                <w:sz w:val="12"/>
                <w:szCs w:val="12"/>
              </w:rPr>
            </w:pPr>
            <w:r>
              <w:rPr>
                <w:b/>
                <w:sz w:val="12"/>
                <w:szCs w:val="12"/>
              </w:rPr>
              <w:t>Eficienţa economică</w:t>
            </w:r>
          </w:p>
        </w:tc>
        <w:tc>
          <w:tcPr>
            <w:tcW w:w="1290" w:type="dxa"/>
            <w:gridSpan w:val="2"/>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136C7AB3" w14:textId="77777777" w:rsidR="00293EC4" w:rsidRDefault="005A5C95">
            <w:pPr>
              <w:spacing w:after="0"/>
              <w:jc w:val="center"/>
              <w:rPr>
                <w:sz w:val="12"/>
                <w:szCs w:val="12"/>
              </w:rPr>
            </w:pPr>
            <w:r>
              <w:rPr>
                <w:b/>
                <w:sz w:val="12"/>
                <w:szCs w:val="12"/>
              </w:rPr>
              <w:t>Reducerea emisiilor de carbon</w:t>
            </w:r>
          </w:p>
        </w:tc>
        <w:tc>
          <w:tcPr>
            <w:tcW w:w="1127" w:type="dxa"/>
            <w:gridSpan w:val="2"/>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43ABF1FB" w14:textId="77777777" w:rsidR="00293EC4" w:rsidRDefault="005A5C95">
            <w:pPr>
              <w:spacing w:after="0"/>
              <w:jc w:val="center"/>
              <w:rPr>
                <w:sz w:val="12"/>
                <w:szCs w:val="12"/>
              </w:rPr>
            </w:pPr>
            <w:r>
              <w:rPr>
                <w:b/>
                <w:sz w:val="12"/>
                <w:szCs w:val="12"/>
              </w:rPr>
              <w:t>Conectivitatea strategică</w:t>
            </w:r>
          </w:p>
        </w:tc>
        <w:tc>
          <w:tcPr>
            <w:tcW w:w="1350" w:type="dxa"/>
            <w:gridSpan w:val="2"/>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366EF291" w14:textId="77777777" w:rsidR="00293EC4" w:rsidRDefault="005A5C95">
            <w:pPr>
              <w:spacing w:after="0"/>
              <w:jc w:val="center"/>
              <w:rPr>
                <w:sz w:val="12"/>
                <w:szCs w:val="12"/>
              </w:rPr>
            </w:pPr>
            <w:r>
              <w:rPr>
                <w:b/>
                <w:sz w:val="12"/>
                <w:szCs w:val="12"/>
              </w:rPr>
              <w:t>Utilizarea duală</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595C69FC" w14:textId="77777777" w:rsidR="00293EC4" w:rsidRDefault="005A5C95">
            <w:pPr>
              <w:spacing w:after="0"/>
              <w:jc w:val="center"/>
              <w:rPr>
                <w:sz w:val="12"/>
                <w:szCs w:val="12"/>
              </w:rPr>
            </w:pPr>
            <w:r>
              <w:rPr>
                <w:b/>
                <w:sz w:val="12"/>
                <w:szCs w:val="12"/>
              </w:rPr>
              <w:t>Maturitatea pregătirii proiectului</w:t>
            </w:r>
          </w:p>
        </w:tc>
        <w:tc>
          <w:tcPr>
            <w:tcW w:w="480" w:type="dxa"/>
            <w:vMerge w:val="restart"/>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495AC30F" w14:textId="77777777" w:rsidR="00293EC4" w:rsidRDefault="005A5C95">
            <w:pPr>
              <w:spacing w:after="0"/>
              <w:jc w:val="center"/>
              <w:rPr>
                <w:sz w:val="12"/>
                <w:szCs w:val="12"/>
              </w:rPr>
            </w:pPr>
            <w:r>
              <w:rPr>
                <w:b/>
                <w:sz w:val="12"/>
                <w:szCs w:val="12"/>
              </w:rPr>
              <w:t>Punctaj</w:t>
            </w:r>
          </w:p>
        </w:tc>
      </w:tr>
      <w:tr w:rsidR="00293EC4" w14:paraId="7C394F16" w14:textId="77777777">
        <w:trPr>
          <w:trHeight w:val="1020"/>
          <w:jc w:val="center"/>
        </w:trPr>
        <w:tc>
          <w:tcPr>
            <w:tcW w:w="40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46F0FC9F" w14:textId="77777777" w:rsidR="00293EC4" w:rsidRDefault="00293EC4">
            <w:pPr>
              <w:widowControl w:val="0"/>
              <w:spacing w:after="0" w:line="276" w:lineRule="auto"/>
              <w:jc w:val="left"/>
              <w:rPr>
                <w:sz w:val="14"/>
                <w:szCs w:val="14"/>
              </w:rPr>
            </w:pPr>
          </w:p>
        </w:tc>
        <w:tc>
          <w:tcPr>
            <w:tcW w:w="88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2618315C" w14:textId="77777777" w:rsidR="00293EC4" w:rsidRDefault="00293EC4">
            <w:pPr>
              <w:widowControl w:val="0"/>
              <w:spacing w:after="0" w:line="276" w:lineRule="auto"/>
              <w:jc w:val="left"/>
              <w:rPr>
                <w:sz w:val="14"/>
                <w:szCs w:val="14"/>
              </w:rPr>
            </w:pPr>
          </w:p>
        </w:tc>
        <w:tc>
          <w:tcPr>
            <w:tcW w:w="58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092A68D9" w14:textId="77777777" w:rsidR="00293EC4" w:rsidRDefault="00293EC4">
            <w:pPr>
              <w:widowControl w:val="0"/>
              <w:spacing w:after="0" w:line="276" w:lineRule="auto"/>
              <w:jc w:val="left"/>
              <w:rPr>
                <w:sz w:val="14"/>
                <w:szCs w:val="14"/>
              </w:rPr>
            </w:pPr>
          </w:p>
        </w:tc>
        <w:tc>
          <w:tcPr>
            <w:tcW w:w="64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3B04F8D1" w14:textId="77777777" w:rsidR="00293EC4" w:rsidRDefault="00293EC4">
            <w:pPr>
              <w:widowControl w:val="0"/>
              <w:spacing w:after="0" w:line="276" w:lineRule="auto"/>
              <w:jc w:val="left"/>
              <w:rPr>
                <w:sz w:val="14"/>
                <w:szCs w:val="14"/>
              </w:rPr>
            </w:pPr>
          </w:p>
        </w:tc>
        <w:tc>
          <w:tcPr>
            <w:tcW w:w="537" w:type="dxa"/>
            <w:vMerge/>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48CA354E" w14:textId="77777777" w:rsidR="00293EC4" w:rsidRDefault="00293EC4">
            <w:pPr>
              <w:widowControl w:val="0"/>
              <w:spacing w:after="0" w:line="276" w:lineRule="auto"/>
              <w:jc w:val="left"/>
              <w:rPr>
                <w:sz w:val="14"/>
                <w:szCs w:val="14"/>
              </w:rPr>
            </w:pPr>
          </w:p>
        </w:tc>
        <w:tc>
          <w:tcPr>
            <w:tcW w:w="750" w:type="dxa"/>
            <w:vMerge w:val="restart"/>
            <w:tcBorders>
              <w:top w:val="single" w:sz="4" w:space="0" w:color="000000"/>
              <w:left w:val="single" w:sz="4" w:space="0" w:color="000000"/>
              <w:right w:val="single" w:sz="4" w:space="0" w:color="000000"/>
            </w:tcBorders>
            <w:shd w:val="clear" w:color="auto" w:fill="B9DCFF"/>
            <w:vAlign w:val="center"/>
          </w:tcPr>
          <w:p w14:paraId="106BC0D7" w14:textId="77777777" w:rsidR="00293EC4" w:rsidRDefault="005A5C95">
            <w:pPr>
              <w:spacing w:after="0"/>
              <w:ind w:left="-141" w:right="-56"/>
              <w:jc w:val="center"/>
              <w:rPr>
                <w:sz w:val="12"/>
                <w:szCs w:val="12"/>
              </w:rPr>
            </w:pPr>
            <w:r>
              <w:rPr>
                <w:b/>
                <w:sz w:val="12"/>
                <w:szCs w:val="12"/>
              </w:rPr>
              <w:t>fără TVA</w:t>
            </w:r>
          </w:p>
        </w:tc>
        <w:tc>
          <w:tcPr>
            <w:tcW w:w="645" w:type="dxa"/>
            <w:vMerge w:val="restart"/>
            <w:tcBorders>
              <w:top w:val="single" w:sz="4" w:space="0" w:color="000000"/>
              <w:left w:val="single" w:sz="4" w:space="0" w:color="000000"/>
              <w:right w:val="single" w:sz="4" w:space="0" w:color="000000"/>
            </w:tcBorders>
            <w:shd w:val="clear" w:color="auto" w:fill="B9DCFF"/>
            <w:vAlign w:val="center"/>
          </w:tcPr>
          <w:p w14:paraId="10D1A0DF" w14:textId="77777777" w:rsidR="00293EC4" w:rsidRDefault="005A5C95">
            <w:pPr>
              <w:spacing w:after="0"/>
              <w:ind w:right="-20"/>
              <w:jc w:val="center"/>
              <w:rPr>
                <w:sz w:val="12"/>
                <w:szCs w:val="12"/>
              </w:rPr>
            </w:pPr>
            <w:r>
              <w:rPr>
                <w:b/>
                <w:sz w:val="12"/>
                <w:szCs w:val="12"/>
              </w:rPr>
              <w:t>cu TVA</w:t>
            </w:r>
          </w:p>
        </w:tc>
        <w:tc>
          <w:tcPr>
            <w:tcW w:w="570"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5515374B" w14:textId="77777777" w:rsidR="00293EC4" w:rsidRDefault="005A5C95">
            <w:pPr>
              <w:spacing w:after="0"/>
              <w:ind w:right="-86"/>
              <w:jc w:val="center"/>
              <w:rPr>
                <w:sz w:val="12"/>
                <w:szCs w:val="12"/>
              </w:rPr>
            </w:pPr>
            <w:r>
              <w:rPr>
                <w:b/>
                <w:sz w:val="12"/>
                <w:szCs w:val="12"/>
              </w:rPr>
              <w:t>Scor EIRR (%)</w:t>
            </w:r>
          </w:p>
        </w:tc>
        <w:tc>
          <w:tcPr>
            <w:tcW w:w="465"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29F71F80" w14:textId="77777777" w:rsidR="00293EC4" w:rsidRDefault="005A5C95">
            <w:pPr>
              <w:spacing w:after="0"/>
              <w:ind w:right="-50"/>
              <w:jc w:val="center"/>
              <w:rPr>
                <w:sz w:val="12"/>
                <w:szCs w:val="12"/>
              </w:rPr>
            </w:pPr>
            <w:r>
              <w:rPr>
                <w:b/>
                <w:sz w:val="12"/>
                <w:szCs w:val="12"/>
              </w:rPr>
              <w:t>Punctaj EIRR</w:t>
            </w:r>
          </w:p>
        </w:tc>
        <w:tc>
          <w:tcPr>
            <w:tcW w:w="540"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08803085" w14:textId="77777777" w:rsidR="00293EC4" w:rsidRDefault="005A5C95">
            <w:pPr>
              <w:spacing w:after="0"/>
              <w:jc w:val="center"/>
              <w:rPr>
                <w:sz w:val="12"/>
                <w:szCs w:val="12"/>
              </w:rPr>
            </w:pPr>
            <w:r>
              <w:rPr>
                <w:b/>
                <w:sz w:val="12"/>
                <w:szCs w:val="12"/>
              </w:rPr>
              <w:t>Valoare emisii de carbon (kt)</w:t>
            </w:r>
          </w:p>
        </w:tc>
        <w:tc>
          <w:tcPr>
            <w:tcW w:w="750"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38D20894" w14:textId="77777777" w:rsidR="00293EC4" w:rsidRDefault="005A5C95">
            <w:pPr>
              <w:spacing w:after="0"/>
              <w:ind w:right="-48"/>
              <w:jc w:val="center"/>
              <w:rPr>
                <w:b/>
                <w:sz w:val="12"/>
                <w:szCs w:val="12"/>
              </w:rPr>
            </w:pPr>
            <w:r>
              <w:rPr>
                <w:b/>
                <w:sz w:val="12"/>
                <w:szCs w:val="12"/>
              </w:rPr>
              <w:t xml:space="preserve">Punctaj  emisii  </w:t>
            </w:r>
          </w:p>
          <w:p w14:paraId="6C9FDA53" w14:textId="77777777" w:rsidR="00293EC4" w:rsidRDefault="005A5C95">
            <w:pPr>
              <w:spacing w:after="0"/>
              <w:ind w:left="113" w:right="113"/>
              <w:jc w:val="center"/>
              <w:rPr>
                <w:sz w:val="12"/>
                <w:szCs w:val="12"/>
              </w:rPr>
            </w:pPr>
            <w:r>
              <w:rPr>
                <w:b/>
                <w:sz w:val="12"/>
                <w:szCs w:val="12"/>
              </w:rPr>
              <w:t>de carbon</w:t>
            </w:r>
          </w:p>
        </w:tc>
        <w:tc>
          <w:tcPr>
            <w:tcW w:w="645"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4B8783B5" w14:textId="77777777" w:rsidR="00293EC4" w:rsidRDefault="005A5C95">
            <w:pPr>
              <w:spacing w:after="0"/>
              <w:ind w:right="-11"/>
              <w:jc w:val="center"/>
              <w:rPr>
                <w:sz w:val="12"/>
                <w:szCs w:val="12"/>
              </w:rPr>
            </w:pPr>
            <w:r>
              <w:rPr>
                <w:b/>
                <w:sz w:val="12"/>
                <w:szCs w:val="12"/>
              </w:rPr>
              <w:t>Apartenenţă reţea</w:t>
            </w:r>
          </w:p>
        </w:tc>
        <w:tc>
          <w:tcPr>
            <w:tcW w:w="482"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28D4A3C7" w14:textId="77777777" w:rsidR="00293EC4" w:rsidRDefault="005A5C95">
            <w:pPr>
              <w:spacing w:after="0"/>
              <w:ind w:right="-35"/>
              <w:jc w:val="center"/>
              <w:rPr>
                <w:sz w:val="12"/>
                <w:szCs w:val="12"/>
              </w:rPr>
            </w:pPr>
            <w:r>
              <w:rPr>
                <w:b/>
                <w:sz w:val="12"/>
                <w:szCs w:val="12"/>
              </w:rPr>
              <w:t>Punctaj reţea</w:t>
            </w:r>
          </w:p>
        </w:tc>
        <w:tc>
          <w:tcPr>
            <w:tcW w:w="705"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009BC7CA" w14:textId="77777777" w:rsidR="00293EC4" w:rsidRDefault="005A5C95">
            <w:pPr>
              <w:spacing w:after="0"/>
              <w:ind w:right="-93"/>
              <w:jc w:val="center"/>
              <w:rPr>
                <w:b/>
                <w:sz w:val="12"/>
                <w:szCs w:val="12"/>
              </w:rPr>
            </w:pPr>
            <w:r>
              <w:rPr>
                <w:b/>
                <w:sz w:val="12"/>
                <w:szCs w:val="12"/>
              </w:rPr>
              <w:t xml:space="preserve">Prioritate </w:t>
            </w:r>
          </w:p>
          <w:p w14:paraId="734C3039" w14:textId="77777777" w:rsidR="00293EC4" w:rsidRDefault="005A5C95">
            <w:pPr>
              <w:spacing w:after="0"/>
              <w:ind w:left="113" w:right="113"/>
              <w:jc w:val="center"/>
              <w:rPr>
                <w:sz w:val="12"/>
                <w:szCs w:val="12"/>
              </w:rPr>
            </w:pPr>
            <w:r>
              <w:rPr>
                <w:b/>
                <w:sz w:val="12"/>
                <w:szCs w:val="12"/>
              </w:rPr>
              <w:t>NATO - MAPN</w:t>
            </w:r>
          </w:p>
        </w:tc>
        <w:tc>
          <w:tcPr>
            <w:tcW w:w="645"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4CE3027A" w14:textId="77777777" w:rsidR="00293EC4" w:rsidRDefault="005A5C95">
            <w:pPr>
              <w:spacing w:after="0"/>
              <w:ind w:right="-11" w:hanging="120"/>
              <w:jc w:val="center"/>
              <w:rPr>
                <w:b/>
                <w:sz w:val="12"/>
                <w:szCs w:val="12"/>
              </w:rPr>
            </w:pPr>
            <w:r>
              <w:rPr>
                <w:b/>
                <w:sz w:val="12"/>
                <w:szCs w:val="12"/>
              </w:rPr>
              <w:t xml:space="preserve">Punctaj prioritate </w:t>
            </w:r>
          </w:p>
          <w:p w14:paraId="3BE2ECCB" w14:textId="77777777" w:rsidR="00293EC4" w:rsidRDefault="005A5C95">
            <w:pPr>
              <w:spacing w:after="0"/>
              <w:ind w:right="-11"/>
              <w:jc w:val="center"/>
              <w:rPr>
                <w:sz w:val="12"/>
                <w:szCs w:val="12"/>
              </w:rPr>
            </w:pPr>
            <w:r>
              <w:rPr>
                <w:b/>
                <w:sz w:val="12"/>
                <w:szCs w:val="12"/>
              </w:rPr>
              <w:t>NATO - MAPN</w:t>
            </w:r>
          </w:p>
        </w:tc>
        <w:tc>
          <w:tcPr>
            <w:tcW w:w="540"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0BA305DC" w14:textId="77777777" w:rsidR="00293EC4" w:rsidRDefault="005A5C95">
            <w:pPr>
              <w:spacing w:after="0"/>
              <w:ind w:right="24"/>
              <w:jc w:val="center"/>
              <w:rPr>
                <w:sz w:val="12"/>
                <w:szCs w:val="12"/>
              </w:rPr>
            </w:pPr>
            <w:r>
              <w:rPr>
                <w:b/>
                <w:sz w:val="12"/>
                <w:szCs w:val="12"/>
              </w:rPr>
              <w:t>Stadiu pregatire proiect</w:t>
            </w:r>
          </w:p>
        </w:tc>
        <w:tc>
          <w:tcPr>
            <w:tcW w:w="585" w:type="dxa"/>
            <w:tcBorders>
              <w:top w:val="single" w:sz="4" w:space="0" w:color="000000"/>
              <w:left w:val="single" w:sz="4" w:space="0" w:color="000000"/>
              <w:bottom w:val="single" w:sz="4" w:space="0" w:color="000000"/>
              <w:right w:val="single" w:sz="4" w:space="0" w:color="000000"/>
            </w:tcBorders>
            <w:shd w:val="clear" w:color="auto" w:fill="B9DCFF"/>
            <w:tcMar>
              <w:top w:w="0" w:type="dxa"/>
              <w:left w:w="40" w:type="dxa"/>
              <w:bottom w:w="0" w:type="dxa"/>
              <w:right w:w="40" w:type="dxa"/>
            </w:tcMar>
            <w:vAlign w:val="center"/>
          </w:tcPr>
          <w:p w14:paraId="082481CC" w14:textId="77777777" w:rsidR="00293EC4" w:rsidRDefault="005A5C95">
            <w:pPr>
              <w:spacing w:after="0"/>
              <w:ind w:right="-71"/>
              <w:jc w:val="center"/>
              <w:rPr>
                <w:sz w:val="12"/>
                <w:szCs w:val="12"/>
              </w:rPr>
            </w:pPr>
            <w:r>
              <w:rPr>
                <w:b/>
                <w:sz w:val="12"/>
                <w:szCs w:val="12"/>
              </w:rPr>
              <w:t>Punctaj pregatire proiect</w:t>
            </w:r>
          </w:p>
        </w:tc>
        <w:tc>
          <w:tcPr>
            <w:tcW w:w="480"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7B941D69" w14:textId="77777777" w:rsidR="00293EC4" w:rsidRDefault="00293EC4">
            <w:pPr>
              <w:widowControl w:val="0"/>
              <w:spacing w:after="0" w:line="276" w:lineRule="auto"/>
              <w:jc w:val="left"/>
              <w:rPr>
                <w:sz w:val="14"/>
                <w:szCs w:val="14"/>
              </w:rPr>
            </w:pPr>
          </w:p>
        </w:tc>
      </w:tr>
      <w:tr w:rsidR="00293EC4" w14:paraId="05F0801C" w14:textId="77777777">
        <w:trPr>
          <w:trHeight w:val="227"/>
          <w:jc w:val="center"/>
        </w:trPr>
        <w:tc>
          <w:tcPr>
            <w:tcW w:w="40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3D9BE844" w14:textId="77777777" w:rsidR="00293EC4" w:rsidRDefault="00293EC4">
            <w:pPr>
              <w:widowControl w:val="0"/>
              <w:spacing w:after="0" w:line="276" w:lineRule="auto"/>
              <w:jc w:val="left"/>
              <w:rPr>
                <w:sz w:val="14"/>
                <w:szCs w:val="14"/>
              </w:rPr>
            </w:pPr>
          </w:p>
        </w:tc>
        <w:tc>
          <w:tcPr>
            <w:tcW w:w="88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212A5A7D" w14:textId="77777777" w:rsidR="00293EC4" w:rsidRDefault="00293EC4">
            <w:pPr>
              <w:widowControl w:val="0"/>
              <w:spacing w:after="0" w:line="276" w:lineRule="auto"/>
              <w:jc w:val="left"/>
              <w:rPr>
                <w:sz w:val="14"/>
                <w:szCs w:val="14"/>
              </w:rPr>
            </w:pPr>
          </w:p>
        </w:tc>
        <w:tc>
          <w:tcPr>
            <w:tcW w:w="58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70DE2275" w14:textId="77777777" w:rsidR="00293EC4" w:rsidRDefault="00293EC4">
            <w:pPr>
              <w:widowControl w:val="0"/>
              <w:spacing w:after="0" w:line="276" w:lineRule="auto"/>
              <w:jc w:val="left"/>
              <w:rPr>
                <w:sz w:val="14"/>
                <w:szCs w:val="14"/>
              </w:rPr>
            </w:pPr>
          </w:p>
        </w:tc>
        <w:tc>
          <w:tcPr>
            <w:tcW w:w="645" w:type="dxa"/>
            <w:vMerge/>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14DCD36C" w14:textId="77777777" w:rsidR="00293EC4" w:rsidRDefault="00293EC4">
            <w:pPr>
              <w:widowControl w:val="0"/>
              <w:spacing w:after="0" w:line="276" w:lineRule="auto"/>
              <w:jc w:val="left"/>
              <w:rPr>
                <w:sz w:val="14"/>
                <w:szCs w:val="14"/>
              </w:rPr>
            </w:pPr>
          </w:p>
        </w:tc>
        <w:tc>
          <w:tcPr>
            <w:tcW w:w="537" w:type="dxa"/>
            <w:vMerge/>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76A7A5E1" w14:textId="77777777" w:rsidR="00293EC4" w:rsidRDefault="00293EC4">
            <w:pPr>
              <w:widowControl w:val="0"/>
              <w:spacing w:after="0" w:line="276" w:lineRule="auto"/>
              <w:jc w:val="left"/>
              <w:rPr>
                <w:sz w:val="14"/>
                <w:szCs w:val="14"/>
              </w:rPr>
            </w:pPr>
          </w:p>
        </w:tc>
        <w:tc>
          <w:tcPr>
            <w:tcW w:w="750" w:type="dxa"/>
            <w:vMerge/>
            <w:tcBorders>
              <w:top w:val="single" w:sz="4" w:space="0" w:color="000000"/>
              <w:left w:val="single" w:sz="4" w:space="0" w:color="000000"/>
              <w:right w:val="single" w:sz="4" w:space="0" w:color="000000"/>
            </w:tcBorders>
            <w:shd w:val="clear" w:color="auto" w:fill="B9DCFF"/>
            <w:vAlign w:val="center"/>
          </w:tcPr>
          <w:p w14:paraId="1893AC2A" w14:textId="77777777" w:rsidR="00293EC4" w:rsidRDefault="00293EC4">
            <w:pPr>
              <w:widowControl w:val="0"/>
              <w:spacing w:after="0" w:line="276" w:lineRule="auto"/>
              <w:jc w:val="left"/>
              <w:rPr>
                <w:sz w:val="14"/>
                <w:szCs w:val="14"/>
              </w:rPr>
            </w:pPr>
          </w:p>
        </w:tc>
        <w:tc>
          <w:tcPr>
            <w:tcW w:w="645" w:type="dxa"/>
            <w:vMerge/>
            <w:tcBorders>
              <w:top w:val="single" w:sz="4" w:space="0" w:color="000000"/>
              <w:left w:val="single" w:sz="4" w:space="0" w:color="000000"/>
              <w:right w:val="single" w:sz="4" w:space="0" w:color="000000"/>
            </w:tcBorders>
            <w:shd w:val="clear" w:color="auto" w:fill="B9DCFF"/>
            <w:vAlign w:val="center"/>
          </w:tcPr>
          <w:p w14:paraId="744091CF" w14:textId="77777777" w:rsidR="00293EC4" w:rsidRDefault="00293EC4">
            <w:pPr>
              <w:widowControl w:val="0"/>
              <w:spacing w:after="0" w:line="276" w:lineRule="auto"/>
              <w:jc w:val="left"/>
              <w:rPr>
                <w:sz w:val="14"/>
                <w:szCs w:val="14"/>
              </w:rPr>
            </w:pPr>
          </w:p>
        </w:tc>
        <w:tc>
          <w:tcPr>
            <w:tcW w:w="1035" w:type="dxa"/>
            <w:gridSpan w:val="2"/>
            <w:tcBorders>
              <w:top w:val="single" w:sz="4" w:space="0" w:color="000000"/>
              <w:left w:val="single" w:sz="4" w:space="0" w:color="000000"/>
              <w:bottom w:val="single" w:sz="4" w:space="0" w:color="000000"/>
              <w:right w:val="single" w:sz="4" w:space="0" w:color="000000"/>
            </w:tcBorders>
            <w:shd w:val="clear" w:color="auto" w:fill="CDE6FF"/>
            <w:vAlign w:val="center"/>
          </w:tcPr>
          <w:p w14:paraId="6C26A822" w14:textId="77777777" w:rsidR="00293EC4" w:rsidRDefault="005A5C95">
            <w:pPr>
              <w:spacing w:after="0"/>
              <w:jc w:val="center"/>
              <w:rPr>
                <w:sz w:val="14"/>
                <w:szCs w:val="14"/>
              </w:rPr>
            </w:pPr>
            <w:r>
              <w:rPr>
                <w:b/>
                <w:sz w:val="14"/>
                <w:szCs w:val="14"/>
              </w:rPr>
              <w:t>35%</w:t>
            </w:r>
          </w:p>
        </w:tc>
        <w:tc>
          <w:tcPr>
            <w:tcW w:w="1290" w:type="dxa"/>
            <w:gridSpan w:val="2"/>
            <w:tcBorders>
              <w:top w:val="single" w:sz="4" w:space="0" w:color="000000"/>
              <w:left w:val="single" w:sz="4" w:space="0" w:color="000000"/>
              <w:bottom w:val="single" w:sz="4" w:space="0" w:color="000000"/>
              <w:right w:val="single" w:sz="4" w:space="0" w:color="000000"/>
            </w:tcBorders>
            <w:shd w:val="clear" w:color="auto" w:fill="CDE6FF"/>
            <w:vAlign w:val="center"/>
          </w:tcPr>
          <w:p w14:paraId="220D1CF6" w14:textId="77777777" w:rsidR="00293EC4" w:rsidRDefault="005A5C95">
            <w:pPr>
              <w:spacing w:after="0"/>
              <w:jc w:val="center"/>
              <w:rPr>
                <w:sz w:val="14"/>
                <w:szCs w:val="14"/>
              </w:rPr>
            </w:pPr>
            <w:r>
              <w:rPr>
                <w:b/>
                <w:sz w:val="14"/>
                <w:szCs w:val="14"/>
              </w:rPr>
              <w:t>20%</w:t>
            </w:r>
          </w:p>
        </w:tc>
        <w:tc>
          <w:tcPr>
            <w:tcW w:w="1127" w:type="dxa"/>
            <w:gridSpan w:val="2"/>
            <w:tcBorders>
              <w:top w:val="single" w:sz="4" w:space="0" w:color="000000"/>
              <w:left w:val="single" w:sz="4" w:space="0" w:color="000000"/>
              <w:bottom w:val="single" w:sz="4" w:space="0" w:color="000000"/>
              <w:right w:val="single" w:sz="4" w:space="0" w:color="000000"/>
            </w:tcBorders>
            <w:shd w:val="clear" w:color="auto" w:fill="CDE6FF"/>
            <w:tcMar>
              <w:top w:w="0" w:type="dxa"/>
              <w:left w:w="40" w:type="dxa"/>
              <w:bottom w:w="0" w:type="dxa"/>
              <w:right w:w="40" w:type="dxa"/>
            </w:tcMar>
            <w:vAlign w:val="center"/>
          </w:tcPr>
          <w:p w14:paraId="6C1CBF8A" w14:textId="77777777" w:rsidR="00293EC4" w:rsidRDefault="005A5C95">
            <w:pPr>
              <w:spacing w:after="0"/>
              <w:jc w:val="center"/>
              <w:rPr>
                <w:sz w:val="14"/>
                <w:szCs w:val="14"/>
              </w:rPr>
            </w:pPr>
            <w:r>
              <w:rPr>
                <w:b/>
                <w:sz w:val="14"/>
                <w:szCs w:val="14"/>
              </w:rPr>
              <w:t>25%</w:t>
            </w:r>
          </w:p>
        </w:tc>
        <w:tc>
          <w:tcPr>
            <w:tcW w:w="1350" w:type="dxa"/>
            <w:gridSpan w:val="2"/>
            <w:tcBorders>
              <w:top w:val="single" w:sz="4" w:space="0" w:color="000000"/>
              <w:left w:val="single" w:sz="4" w:space="0" w:color="000000"/>
              <w:bottom w:val="single" w:sz="4" w:space="0" w:color="000000"/>
              <w:right w:val="single" w:sz="4" w:space="0" w:color="000000"/>
            </w:tcBorders>
            <w:shd w:val="clear" w:color="auto" w:fill="CDE6FF"/>
            <w:tcMar>
              <w:top w:w="0" w:type="dxa"/>
              <w:left w:w="40" w:type="dxa"/>
              <w:bottom w:w="0" w:type="dxa"/>
              <w:right w:w="40" w:type="dxa"/>
            </w:tcMar>
            <w:vAlign w:val="center"/>
          </w:tcPr>
          <w:p w14:paraId="25ECF77D" w14:textId="77777777" w:rsidR="00293EC4" w:rsidRDefault="005A5C95">
            <w:pPr>
              <w:spacing w:after="0"/>
              <w:jc w:val="center"/>
              <w:rPr>
                <w:sz w:val="14"/>
                <w:szCs w:val="14"/>
              </w:rPr>
            </w:pPr>
            <w:r>
              <w:rPr>
                <w:b/>
                <w:sz w:val="14"/>
                <w:szCs w:val="14"/>
              </w:rPr>
              <w:t>15%</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CDE6FF"/>
            <w:tcMar>
              <w:top w:w="0" w:type="dxa"/>
              <w:left w:w="40" w:type="dxa"/>
              <w:bottom w:w="0" w:type="dxa"/>
              <w:right w:w="40" w:type="dxa"/>
            </w:tcMar>
            <w:vAlign w:val="center"/>
          </w:tcPr>
          <w:p w14:paraId="0EDF2EAF" w14:textId="77777777" w:rsidR="00293EC4" w:rsidRDefault="005A5C95">
            <w:pPr>
              <w:spacing w:after="0"/>
              <w:jc w:val="center"/>
              <w:rPr>
                <w:sz w:val="14"/>
                <w:szCs w:val="14"/>
              </w:rPr>
            </w:pPr>
            <w:r>
              <w:rPr>
                <w:b/>
                <w:sz w:val="14"/>
                <w:szCs w:val="14"/>
              </w:rPr>
              <w:t>5%</w:t>
            </w:r>
          </w:p>
        </w:tc>
        <w:tc>
          <w:tcPr>
            <w:tcW w:w="480" w:type="dxa"/>
            <w:tcBorders>
              <w:top w:val="single" w:sz="4" w:space="0" w:color="000000"/>
              <w:left w:val="single" w:sz="4" w:space="0" w:color="000000"/>
              <w:bottom w:val="single" w:sz="4" w:space="0" w:color="000000"/>
              <w:right w:val="single" w:sz="4" w:space="0" w:color="000000"/>
            </w:tcBorders>
            <w:shd w:val="clear" w:color="auto" w:fill="CDE6FF"/>
            <w:tcMar>
              <w:top w:w="0" w:type="dxa"/>
              <w:left w:w="40" w:type="dxa"/>
              <w:bottom w:w="0" w:type="dxa"/>
              <w:right w:w="40" w:type="dxa"/>
            </w:tcMar>
            <w:vAlign w:val="center"/>
          </w:tcPr>
          <w:p w14:paraId="230EB2DD" w14:textId="77777777" w:rsidR="00293EC4" w:rsidRDefault="005A5C95">
            <w:pPr>
              <w:spacing w:after="0"/>
              <w:jc w:val="center"/>
              <w:rPr>
                <w:sz w:val="14"/>
                <w:szCs w:val="14"/>
              </w:rPr>
            </w:pPr>
            <w:r>
              <w:rPr>
                <w:b/>
                <w:sz w:val="14"/>
                <w:szCs w:val="14"/>
              </w:rPr>
              <w:t>100%</w:t>
            </w:r>
          </w:p>
        </w:tc>
      </w:tr>
      <w:tr w:rsidR="00293EC4" w14:paraId="0AD11A6F" w14:textId="77777777">
        <w:trPr>
          <w:trHeight w:val="750"/>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766F7202" w14:textId="77777777" w:rsidR="00293EC4" w:rsidRDefault="005A5C95">
            <w:pPr>
              <w:spacing w:after="0"/>
              <w:jc w:val="center"/>
              <w:rPr>
                <w:sz w:val="14"/>
                <w:szCs w:val="14"/>
              </w:rPr>
            </w:pPr>
            <w:r>
              <w:rPr>
                <w:sz w:val="14"/>
                <w:szCs w:val="14"/>
              </w:rPr>
              <w:t>1</w:t>
            </w:r>
          </w:p>
        </w:tc>
        <w:tc>
          <w:tcPr>
            <w:tcW w:w="885"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C75ADA4" w14:textId="77777777" w:rsidR="00293EC4" w:rsidRDefault="005A5C95">
            <w:pPr>
              <w:widowControl w:val="0"/>
              <w:spacing w:after="0" w:line="276" w:lineRule="auto"/>
              <w:jc w:val="left"/>
              <w:rPr>
                <w:sz w:val="14"/>
                <w:szCs w:val="14"/>
              </w:rPr>
            </w:pPr>
            <w:r>
              <w:rPr>
                <w:b/>
                <w:i/>
                <w:sz w:val="14"/>
                <w:szCs w:val="14"/>
              </w:rPr>
              <w:t>Port Constanța - Palas</w:t>
            </w:r>
          </w:p>
        </w:tc>
        <w:tc>
          <w:tcPr>
            <w:tcW w:w="585"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9932A3F"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DC8792B" w14:textId="77777777" w:rsidR="00293EC4" w:rsidRDefault="005A5C95">
            <w:pPr>
              <w:widowControl w:val="0"/>
              <w:spacing w:after="0" w:line="276" w:lineRule="auto"/>
              <w:jc w:val="center"/>
              <w:rPr>
                <w:sz w:val="14"/>
                <w:szCs w:val="14"/>
              </w:rPr>
            </w:pPr>
            <w:r>
              <w:rPr>
                <w:b/>
                <w:sz w:val="14"/>
                <w:szCs w:val="14"/>
              </w:rPr>
              <w:t>M+D</w:t>
            </w:r>
          </w:p>
        </w:tc>
        <w:tc>
          <w:tcPr>
            <w:tcW w:w="537"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EDD4EFE" w14:textId="77777777" w:rsidR="00293EC4" w:rsidRDefault="005A5C95">
            <w:pPr>
              <w:widowControl w:val="0"/>
              <w:spacing w:after="0" w:line="276" w:lineRule="auto"/>
              <w:jc w:val="center"/>
              <w:rPr>
                <w:sz w:val="14"/>
                <w:szCs w:val="14"/>
              </w:rPr>
            </w:pPr>
            <w:r>
              <w:rPr>
                <w:sz w:val="14"/>
                <w:szCs w:val="14"/>
              </w:rPr>
              <w:t>180.0</w:t>
            </w:r>
          </w:p>
        </w:tc>
        <w:tc>
          <w:tcPr>
            <w:tcW w:w="750"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B2C6773" w14:textId="77777777" w:rsidR="00293EC4" w:rsidRDefault="005A5C95">
            <w:pPr>
              <w:widowControl w:val="0"/>
              <w:spacing w:after="0" w:line="276" w:lineRule="auto"/>
              <w:jc w:val="right"/>
              <w:rPr>
                <w:sz w:val="14"/>
                <w:szCs w:val="14"/>
              </w:rPr>
            </w:pPr>
            <w:r>
              <w:rPr>
                <w:sz w:val="14"/>
                <w:szCs w:val="14"/>
              </w:rPr>
              <w:t>727.4</w:t>
            </w:r>
          </w:p>
        </w:tc>
        <w:tc>
          <w:tcPr>
            <w:tcW w:w="645"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1898650" w14:textId="77777777" w:rsidR="00293EC4" w:rsidRDefault="005A5C95">
            <w:pPr>
              <w:widowControl w:val="0"/>
              <w:spacing w:after="0" w:line="276" w:lineRule="auto"/>
              <w:jc w:val="right"/>
              <w:rPr>
                <w:sz w:val="14"/>
                <w:szCs w:val="14"/>
              </w:rPr>
            </w:pPr>
            <w:r>
              <w:rPr>
                <w:color w:val="0C0C0C"/>
                <w:sz w:val="14"/>
                <w:szCs w:val="14"/>
              </w:rPr>
              <w:t>865.6</w:t>
            </w:r>
          </w:p>
        </w:tc>
        <w:tc>
          <w:tcPr>
            <w:tcW w:w="57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03F2753F" w14:textId="77777777" w:rsidR="00293EC4" w:rsidRDefault="005A5C95">
            <w:pPr>
              <w:widowControl w:val="0"/>
              <w:spacing w:after="0" w:line="276" w:lineRule="auto"/>
              <w:jc w:val="center"/>
              <w:rPr>
                <w:sz w:val="14"/>
                <w:szCs w:val="14"/>
              </w:rPr>
            </w:pPr>
            <w:r>
              <w:rPr>
                <w:sz w:val="14"/>
                <w:szCs w:val="14"/>
              </w:rPr>
              <w:t>2.71</w:t>
            </w:r>
          </w:p>
        </w:tc>
        <w:tc>
          <w:tcPr>
            <w:tcW w:w="465" w:type="dxa"/>
            <w:tcBorders>
              <w:top w:val="single" w:sz="4" w:space="0" w:color="000000"/>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7889E9F" w14:textId="77777777" w:rsidR="00293EC4" w:rsidRDefault="005A5C95">
            <w:pPr>
              <w:widowControl w:val="0"/>
              <w:spacing w:after="0" w:line="276" w:lineRule="auto"/>
              <w:jc w:val="center"/>
              <w:rPr>
                <w:sz w:val="14"/>
                <w:szCs w:val="14"/>
              </w:rPr>
            </w:pPr>
            <w:r>
              <w:rPr>
                <w:b/>
                <w:i/>
                <w:sz w:val="14"/>
                <w:szCs w:val="14"/>
              </w:rPr>
              <w:t>19.37</w:t>
            </w:r>
          </w:p>
        </w:tc>
        <w:tc>
          <w:tcPr>
            <w:tcW w:w="540"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F39FE19" w14:textId="77777777" w:rsidR="00293EC4" w:rsidRDefault="005A5C95">
            <w:pPr>
              <w:widowControl w:val="0"/>
              <w:spacing w:after="0" w:line="276" w:lineRule="auto"/>
              <w:jc w:val="right"/>
              <w:rPr>
                <w:sz w:val="14"/>
                <w:szCs w:val="14"/>
              </w:rPr>
            </w:pPr>
            <w:r>
              <w:rPr>
                <w:sz w:val="14"/>
                <w:szCs w:val="14"/>
              </w:rPr>
              <w:t>12,454,241</w:t>
            </w:r>
          </w:p>
        </w:tc>
        <w:tc>
          <w:tcPr>
            <w:tcW w:w="750" w:type="dxa"/>
            <w:tcBorders>
              <w:top w:val="single" w:sz="4" w:space="0" w:color="000000"/>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ED5D1BD" w14:textId="77777777" w:rsidR="00293EC4" w:rsidRDefault="005A5C95">
            <w:pPr>
              <w:widowControl w:val="0"/>
              <w:spacing w:after="0" w:line="276" w:lineRule="auto"/>
              <w:jc w:val="center"/>
              <w:rPr>
                <w:sz w:val="14"/>
                <w:szCs w:val="14"/>
              </w:rPr>
            </w:pPr>
            <w:r>
              <w:rPr>
                <w:b/>
                <w:i/>
                <w:sz w:val="14"/>
                <w:szCs w:val="14"/>
              </w:rPr>
              <w:t>5.16</w:t>
            </w:r>
          </w:p>
        </w:tc>
        <w:tc>
          <w:tcPr>
            <w:tcW w:w="64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3BDBEC2B"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000000"/>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F000369"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3E8FD286"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000000"/>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E8C306E"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000000"/>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32AA5F4"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000000"/>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62D721C"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000000"/>
              <w:left w:val="single" w:sz="4" w:space="0" w:color="CCCCCC"/>
              <w:bottom w:val="single" w:sz="4" w:space="0" w:color="000000"/>
              <w:right w:val="single" w:sz="4" w:space="0" w:color="000000"/>
            </w:tcBorders>
            <w:tcMar>
              <w:top w:w="0" w:type="dxa"/>
              <w:left w:w="40" w:type="dxa"/>
              <w:bottom w:w="0" w:type="dxa"/>
              <w:right w:w="40" w:type="dxa"/>
            </w:tcMar>
            <w:vAlign w:val="center"/>
          </w:tcPr>
          <w:p w14:paraId="387F684D" w14:textId="77777777" w:rsidR="00293EC4" w:rsidRDefault="005A5C95">
            <w:pPr>
              <w:widowControl w:val="0"/>
              <w:spacing w:after="0" w:line="276" w:lineRule="auto"/>
              <w:jc w:val="center"/>
              <w:rPr>
                <w:sz w:val="14"/>
                <w:szCs w:val="14"/>
              </w:rPr>
            </w:pPr>
            <w:r>
              <w:rPr>
                <w:b/>
                <w:i/>
                <w:sz w:val="14"/>
                <w:szCs w:val="14"/>
              </w:rPr>
              <w:t>69.53</w:t>
            </w:r>
          </w:p>
        </w:tc>
      </w:tr>
      <w:tr w:rsidR="00293EC4" w14:paraId="5E8D36DC"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12EFBA3E" w14:textId="77777777" w:rsidR="00293EC4" w:rsidRDefault="005A5C95">
            <w:pPr>
              <w:spacing w:after="0"/>
              <w:jc w:val="center"/>
              <w:rPr>
                <w:sz w:val="14"/>
                <w:szCs w:val="14"/>
              </w:rPr>
            </w:pPr>
            <w:r>
              <w:rPr>
                <w:sz w:val="14"/>
                <w:szCs w:val="14"/>
              </w:rPr>
              <w:t>2</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1C88C8E" w14:textId="77777777" w:rsidR="00293EC4" w:rsidRDefault="005A5C95">
            <w:pPr>
              <w:widowControl w:val="0"/>
              <w:spacing w:after="0" w:line="276" w:lineRule="auto"/>
              <w:jc w:val="left"/>
              <w:rPr>
                <w:sz w:val="14"/>
                <w:szCs w:val="14"/>
              </w:rPr>
            </w:pPr>
            <w:r>
              <w:rPr>
                <w:b/>
                <w:i/>
                <w:sz w:val="14"/>
                <w:szCs w:val="14"/>
              </w:rPr>
              <w:t>Complex feroviar București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5C4E79F"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DF695E6" w14:textId="77777777" w:rsidR="00293EC4" w:rsidRDefault="005A5C95">
            <w:pPr>
              <w:widowControl w:val="0"/>
              <w:spacing w:after="0" w:line="276" w:lineRule="auto"/>
              <w:jc w:val="center"/>
              <w:rPr>
                <w:sz w:val="14"/>
                <w:szCs w:val="14"/>
              </w:rPr>
            </w:pPr>
            <w:r>
              <w:rPr>
                <w:b/>
                <w:sz w:val="14"/>
                <w:szCs w:val="14"/>
              </w:rPr>
              <w:t>M+E+D</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7E1A245" w14:textId="77777777" w:rsidR="00293EC4" w:rsidRDefault="005A5C95">
            <w:pPr>
              <w:widowControl w:val="0"/>
              <w:spacing w:after="0" w:line="276" w:lineRule="auto"/>
              <w:jc w:val="center"/>
              <w:rPr>
                <w:sz w:val="14"/>
                <w:szCs w:val="14"/>
              </w:rPr>
            </w:pPr>
            <w:r>
              <w:rPr>
                <w:sz w:val="14"/>
                <w:szCs w:val="14"/>
              </w:rPr>
              <w:t>600.0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61B2BE0" w14:textId="77777777" w:rsidR="00293EC4" w:rsidRDefault="005A5C95">
            <w:pPr>
              <w:widowControl w:val="0"/>
              <w:spacing w:after="0" w:line="276" w:lineRule="auto"/>
              <w:jc w:val="right"/>
              <w:rPr>
                <w:sz w:val="14"/>
                <w:szCs w:val="14"/>
              </w:rPr>
            </w:pPr>
            <w:r>
              <w:rPr>
                <w:sz w:val="14"/>
                <w:szCs w:val="14"/>
              </w:rPr>
              <w:t>1000.0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B6EFF1F" w14:textId="77777777" w:rsidR="00293EC4" w:rsidRDefault="005A5C95">
            <w:pPr>
              <w:widowControl w:val="0"/>
              <w:spacing w:after="0" w:line="276" w:lineRule="auto"/>
              <w:jc w:val="right"/>
              <w:rPr>
                <w:sz w:val="14"/>
                <w:szCs w:val="14"/>
              </w:rPr>
            </w:pPr>
            <w:r>
              <w:rPr>
                <w:color w:val="0C0C0C"/>
                <w:sz w:val="14"/>
                <w:szCs w:val="14"/>
              </w:rPr>
              <w:t>1190.0</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C3E44CA" w14:textId="77777777" w:rsidR="00293EC4" w:rsidRDefault="005A5C95">
            <w:pPr>
              <w:widowControl w:val="0"/>
              <w:spacing w:after="0" w:line="276" w:lineRule="auto"/>
              <w:jc w:val="center"/>
              <w:rPr>
                <w:sz w:val="14"/>
                <w:szCs w:val="14"/>
              </w:rPr>
            </w:pPr>
            <w:r>
              <w:rPr>
                <w:sz w:val="14"/>
                <w:szCs w:val="14"/>
              </w:rPr>
              <w:t>2.71</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BE1F564" w14:textId="77777777" w:rsidR="00293EC4" w:rsidRDefault="005A5C95">
            <w:pPr>
              <w:widowControl w:val="0"/>
              <w:spacing w:after="0" w:line="276" w:lineRule="auto"/>
              <w:jc w:val="center"/>
              <w:rPr>
                <w:sz w:val="14"/>
                <w:szCs w:val="14"/>
              </w:rPr>
            </w:pPr>
            <w:r>
              <w:rPr>
                <w:b/>
                <w:i/>
                <w:sz w:val="14"/>
                <w:szCs w:val="14"/>
              </w:rPr>
              <w:t>19.37</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68FC87C" w14:textId="77777777" w:rsidR="00293EC4" w:rsidRDefault="005A5C95">
            <w:pPr>
              <w:widowControl w:val="0"/>
              <w:spacing w:after="0" w:line="276" w:lineRule="auto"/>
              <w:jc w:val="right"/>
              <w:rPr>
                <w:sz w:val="14"/>
                <w:szCs w:val="14"/>
              </w:rPr>
            </w:pPr>
            <w:r>
              <w:rPr>
                <w:sz w:val="14"/>
                <w:szCs w:val="14"/>
              </w:rPr>
              <w:t>12,454,241</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50AF7A5" w14:textId="77777777" w:rsidR="00293EC4" w:rsidRDefault="005A5C95">
            <w:pPr>
              <w:widowControl w:val="0"/>
              <w:spacing w:after="0" w:line="276" w:lineRule="auto"/>
              <w:jc w:val="center"/>
              <w:rPr>
                <w:sz w:val="14"/>
                <w:szCs w:val="14"/>
              </w:rPr>
            </w:pPr>
            <w:r>
              <w:rPr>
                <w:b/>
                <w:i/>
                <w:sz w:val="14"/>
                <w:szCs w:val="14"/>
              </w:rPr>
              <w:t>5.16</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30CB2A11"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D199FB2"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B10617B"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E78823A"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028BD0C"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5E91DE6"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B2CBE4B" w14:textId="77777777" w:rsidR="00293EC4" w:rsidRDefault="005A5C95">
            <w:pPr>
              <w:widowControl w:val="0"/>
              <w:spacing w:after="0" w:line="276" w:lineRule="auto"/>
              <w:jc w:val="center"/>
              <w:rPr>
                <w:sz w:val="14"/>
                <w:szCs w:val="14"/>
              </w:rPr>
            </w:pPr>
            <w:r>
              <w:rPr>
                <w:b/>
                <w:i/>
                <w:sz w:val="14"/>
                <w:szCs w:val="14"/>
              </w:rPr>
              <w:t>64.53</w:t>
            </w:r>
          </w:p>
        </w:tc>
      </w:tr>
      <w:tr w:rsidR="00293EC4" w14:paraId="63667829"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6A7E7A2C" w14:textId="77777777" w:rsidR="00293EC4" w:rsidRDefault="005A5C95">
            <w:pPr>
              <w:spacing w:after="0"/>
              <w:jc w:val="center"/>
              <w:rPr>
                <w:sz w:val="14"/>
                <w:szCs w:val="14"/>
              </w:rPr>
            </w:pPr>
            <w:r>
              <w:rPr>
                <w:sz w:val="14"/>
                <w:szCs w:val="14"/>
              </w:rPr>
              <w:t>3</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121EB8A" w14:textId="77777777" w:rsidR="00293EC4" w:rsidRDefault="005A5C95">
            <w:pPr>
              <w:widowControl w:val="0"/>
              <w:spacing w:after="0" w:line="276" w:lineRule="auto"/>
              <w:jc w:val="left"/>
              <w:rPr>
                <w:sz w:val="14"/>
                <w:szCs w:val="14"/>
              </w:rPr>
            </w:pPr>
            <w:r>
              <w:rPr>
                <w:b/>
                <w:i/>
                <w:sz w:val="14"/>
                <w:szCs w:val="14"/>
              </w:rPr>
              <w:t>Predeal - Brașov</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D55C2C8"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E1E4E98"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BB9F230" w14:textId="77777777" w:rsidR="00293EC4" w:rsidRDefault="005A5C95">
            <w:pPr>
              <w:widowControl w:val="0"/>
              <w:spacing w:after="0" w:line="276" w:lineRule="auto"/>
              <w:jc w:val="center"/>
              <w:rPr>
                <w:sz w:val="14"/>
                <w:szCs w:val="14"/>
              </w:rPr>
            </w:pPr>
            <w:r>
              <w:rPr>
                <w:sz w:val="14"/>
                <w:szCs w:val="14"/>
              </w:rPr>
              <w:t>27.0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78CF488" w14:textId="77777777" w:rsidR="00293EC4" w:rsidRDefault="005A5C95">
            <w:pPr>
              <w:widowControl w:val="0"/>
              <w:spacing w:after="0" w:line="276" w:lineRule="auto"/>
              <w:jc w:val="right"/>
              <w:rPr>
                <w:sz w:val="14"/>
                <w:szCs w:val="14"/>
              </w:rPr>
            </w:pPr>
            <w:r>
              <w:rPr>
                <w:sz w:val="14"/>
                <w:szCs w:val="14"/>
              </w:rPr>
              <w:t>1400.0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58DB7C3" w14:textId="77777777" w:rsidR="00293EC4" w:rsidRDefault="005A5C95">
            <w:pPr>
              <w:widowControl w:val="0"/>
              <w:spacing w:after="0" w:line="276" w:lineRule="auto"/>
              <w:jc w:val="right"/>
              <w:rPr>
                <w:sz w:val="14"/>
                <w:szCs w:val="14"/>
              </w:rPr>
            </w:pPr>
            <w:r>
              <w:rPr>
                <w:color w:val="0C0C0C"/>
                <w:sz w:val="14"/>
                <w:szCs w:val="14"/>
              </w:rPr>
              <w:t>1666.0</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78CF69B6" w14:textId="77777777" w:rsidR="00293EC4" w:rsidRDefault="005A5C95">
            <w:pPr>
              <w:widowControl w:val="0"/>
              <w:spacing w:after="0" w:line="276" w:lineRule="auto"/>
              <w:jc w:val="center"/>
              <w:rPr>
                <w:sz w:val="14"/>
                <w:szCs w:val="14"/>
              </w:rPr>
            </w:pPr>
            <w:r>
              <w:rPr>
                <w:sz w:val="14"/>
                <w:szCs w:val="14"/>
              </w:rPr>
              <w:t>6.86</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8175BF6" w14:textId="77777777" w:rsidR="00293EC4" w:rsidRDefault="005A5C95">
            <w:pPr>
              <w:widowControl w:val="0"/>
              <w:spacing w:after="0" w:line="276" w:lineRule="auto"/>
              <w:jc w:val="center"/>
              <w:rPr>
                <w:sz w:val="14"/>
                <w:szCs w:val="14"/>
              </w:rPr>
            </w:pPr>
            <w:r>
              <w:rPr>
                <w:b/>
                <w:i/>
                <w:sz w:val="14"/>
                <w:szCs w:val="14"/>
              </w:rPr>
              <w:t>28.56</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32FB51F" w14:textId="77777777" w:rsidR="00293EC4" w:rsidRDefault="005A5C95">
            <w:pPr>
              <w:widowControl w:val="0"/>
              <w:spacing w:after="0" w:line="276" w:lineRule="auto"/>
              <w:jc w:val="right"/>
              <w:rPr>
                <w:sz w:val="14"/>
                <w:szCs w:val="14"/>
              </w:rPr>
            </w:pPr>
            <w:r>
              <w:rPr>
                <w:sz w:val="14"/>
                <w:szCs w:val="14"/>
              </w:rPr>
              <w:t>18,276,015</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8444E6A" w14:textId="77777777" w:rsidR="00293EC4" w:rsidRDefault="005A5C95">
            <w:pPr>
              <w:widowControl w:val="0"/>
              <w:spacing w:after="0" w:line="276" w:lineRule="auto"/>
              <w:jc w:val="center"/>
              <w:rPr>
                <w:sz w:val="14"/>
                <w:szCs w:val="14"/>
              </w:rPr>
            </w:pPr>
            <w:r>
              <w:rPr>
                <w:b/>
                <w:i/>
                <w:sz w:val="14"/>
                <w:szCs w:val="14"/>
              </w:rPr>
              <w:t>7.57</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F80FE6B"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2AD1467"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4F4A2D7"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817C967"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3965035"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88FC849"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1F0379DB" w14:textId="77777777" w:rsidR="00293EC4" w:rsidRDefault="005A5C95">
            <w:pPr>
              <w:widowControl w:val="0"/>
              <w:spacing w:after="0" w:line="276" w:lineRule="auto"/>
              <w:jc w:val="center"/>
              <w:rPr>
                <w:sz w:val="14"/>
                <w:szCs w:val="14"/>
              </w:rPr>
            </w:pPr>
            <w:r>
              <w:rPr>
                <w:b/>
                <w:i/>
                <w:sz w:val="14"/>
                <w:szCs w:val="14"/>
              </w:rPr>
              <w:t>81.13</w:t>
            </w:r>
          </w:p>
        </w:tc>
      </w:tr>
      <w:tr w:rsidR="00293EC4" w14:paraId="1966226E"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6D1CA02C" w14:textId="77777777" w:rsidR="00293EC4" w:rsidRDefault="005A5C95">
            <w:pPr>
              <w:spacing w:after="0"/>
              <w:jc w:val="center"/>
              <w:rPr>
                <w:sz w:val="14"/>
                <w:szCs w:val="14"/>
              </w:rPr>
            </w:pPr>
            <w:r>
              <w:rPr>
                <w:sz w:val="14"/>
                <w:szCs w:val="14"/>
              </w:rPr>
              <w:t>4</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E39ABAC" w14:textId="77777777" w:rsidR="00293EC4" w:rsidRDefault="005A5C95">
            <w:pPr>
              <w:widowControl w:val="0"/>
              <w:spacing w:after="0" w:line="276" w:lineRule="auto"/>
              <w:jc w:val="left"/>
              <w:rPr>
                <w:sz w:val="14"/>
                <w:szCs w:val="14"/>
              </w:rPr>
            </w:pPr>
            <w:r>
              <w:rPr>
                <w:b/>
                <w:i/>
                <w:sz w:val="14"/>
                <w:szCs w:val="14"/>
              </w:rPr>
              <w:t>Giurgiu Frontieră - București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57BD0B6"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A0286E4" w14:textId="77777777" w:rsidR="00293EC4" w:rsidRDefault="005A5C95">
            <w:pPr>
              <w:widowControl w:val="0"/>
              <w:spacing w:after="0" w:line="276" w:lineRule="auto"/>
              <w:jc w:val="center"/>
              <w:rPr>
                <w:sz w:val="14"/>
                <w:szCs w:val="14"/>
              </w:rPr>
            </w:pPr>
            <w:r>
              <w:rPr>
                <w:b/>
                <w:sz w:val="14"/>
                <w:szCs w:val="14"/>
              </w:rPr>
              <w:t>M+E</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DFDE28C" w14:textId="77777777" w:rsidR="00293EC4" w:rsidRDefault="005A5C95">
            <w:pPr>
              <w:widowControl w:val="0"/>
              <w:spacing w:after="0" w:line="276" w:lineRule="auto"/>
              <w:jc w:val="center"/>
              <w:rPr>
                <w:sz w:val="14"/>
                <w:szCs w:val="14"/>
              </w:rPr>
            </w:pPr>
            <w:r>
              <w:rPr>
                <w:sz w:val="14"/>
                <w:szCs w:val="14"/>
              </w:rPr>
              <w:t>99.0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FE8E94E" w14:textId="77777777" w:rsidR="00293EC4" w:rsidRDefault="005A5C95">
            <w:pPr>
              <w:widowControl w:val="0"/>
              <w:spacing w:after="0" w:line="276" w:lineRule="auto"/>
              <w:jc w:val="right"/>
              <w:rPr>
                <w:sz w:val="14"/>
                <w:szCs w:val="14"/>
              </w:rPr>
            </w:pPr>
            <w:r>
              <w:rPr>
                <w:sz w:val="14"/>
                <w:szCs w:val="14"/>
              </w:rPr>
              <w:t>577.7</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54B2403" w14:textId="77777777" w:rsidR="00293EC4" w:rsidRDefault="005A5C95">
            <w:pPr>
              <w:widowControl w:val="0"/>
              <w:spacing w:after="0" w:line="276" w:lineRule="auto"/>
              <w:jc w:val="right"/>
              <w:rPr>
                <w:sz w:val="14"/>
                <w:szCs w:val="14"/>
              </w:rPr>
            </w:pPr>
            <w:r>
              <w:rPr>
                <w:color w:val="0C0C0C"/>
                <w:sz w:val="14"/>
                <w:szCs w:val="14"/>
              </w:rPr>
              <w:t>687.4</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EB15649" w14:textId="77777777" w:rsidR="00293EC4" w:rsidRDefault="005A5C95">
            <w:pPr>
              <w:widowControl w:val="0"/>
              <w:spacing w:after="0" w:line="276" w:lineRule="auto"/>
              <w:jc w:val="center"/>
              <w:rPr>
                <w:sz w:val="14"/>
                <w:szCs w:val="14"/>
              </w:rPr>
            </w:pPr>
            <w:r>
              <w:rPr>
                <w:sz w:val="14"/>
                <w:szCs w:val="14"/>
              </w:rPr>
              <w:t>1.65</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4482E80" w14:textId="77777777" w:rsidR="00293EC4" w:rsidRDefault="005A5C95">
            <w:pPr>
              <w:widowControl w:val="0"/>
              <w:spacing w:after="0" w:line="276" w:lineRule="auto"/>
              <w:jc w:val="center"/>
              <w:rPr>
                <w:sz w:val="14"/>
                <w:szCs w:val="14"/>
              </w:rPr>
            </w:pPr>
            <w:r>
              <w:rPr>
                <w:b/>
                <w:i/>
                <w:sz w:val="14"/>
                <w:szCs w:val="14"/>
              </w:rPr>
              <w:t>17.03</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02CA145" w14:textId="77777777" w:rsidR="00293EC4" w:rsidRDefault="005A5C95">
            <w:pPr>
              <w:widowControl w:val="0"/>
              <w:spacing w:after="0" w:line="276" w:lineRule="auto"/>
              <w:jc w:val="right"/>
              <w:rPr>
                <w:sz w:val="14"/>
                <w:szCs w:val="14"/>
              </w:rPr>
            </w:pPr>
            <w:r>
              <w:rPr>
                <w:sz w:val="14"/>
                <w:szCs w:val="14"/>
              </w:rPr>
              <w:t>10,250,451</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B339375" w14:textId="77777777" w:rsidR="00293EC4" w:rsidRDefault="005A5C95">
            <w:pPr>
              <w:widowControl w:val="0"/>
              <w:spacing w:after="0" w:line="276" w:lineRule="auto"/>
              <w:jc w:val="center"/>
              <w:rPr>
                <w:sz w:val="14"/>
                <w:szCs w:val="14"/>
              </w:rPr>
            </w:pPr>
            <w:r>
              <w:rPr>
                <w:b/>
                <w:i/>
                <w:sz w:val="14"/>
                <w:szCs w:val="14"/>
              </w:rPr>
              <w:t>4.25</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14ACBC9C"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1CC6B03"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A3230B9"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28412DB"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FD439BF"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BB81439"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FECC59E" w14:textId="77777777" w:rsidR="00293EC4" w:rsidRDefault="005A5C95">
            <w:pPr>
              <w:widowControl w:val="0"/>
              <w:spacing w:after="0" w:line="276" w:lineRule="auto"/>
              <w:jc w:val="center"/>
              <w:rPr>
                <w:sz w:val="14"/>
                <w:szCs w:val="14"/>
              </w:rPr>
            </w:pPr>
            <w:r>
              <w:rPr>
                <w:b/>
                <w:i/>
                <w:sz w:val="14"/>
                <w:szCs w:val="14"/>
              </w:rPr>
              <w:t>66.28</w:t>
            </w:r>
          </w:p>
        </w:tc>
      </w:tr>
      <w:tr w:rsidR="00293EC4" w14:paraId="41021079"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7E439C3D" w14:textId="77777777" w:rsidR="00293EC4" w:rsidRDefault="005A5C95">
            <w:pPr>
              <w:spacing w:after="0"/>
              <w:jc w:val="center"/>
              <w:rPr>
                <w:sz w:val="14"/>
                <w:szCs w:val="14"/>
              </w:rPr>
            </w:pPr>
            <w:r>
              <w:rPr>
                <w:sz w:val="14"/>
                <w:szCs w:val="14"/>
              </w:rPr>
              <w:t>5</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2CDDEE7" w14:textId="77777777" w:rsidR="00293EC4" w:rsidRDefault="005A5C95">
            <w:pPr>
              <w:widowControl w:val="0"/>
              <w:spacing w:after="0" w:line="276" w:lineRule="auto"/>
              <w:jc w:val="left"/>
              <w:rPr>
                <w:sz w:val="14"/>
                <w:szCs w:val="14"/>
              </w:rPr>
            </w:pPr>
            <w:r>
              <w:rPr>
                <w:b/>
                <w:i/>
                <w:sz w:val="14"/>
                <w:szCs w:val="14"/>
              </w:rPr>
              <w:t>Ploiești Triaj - Focșani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EECF872"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403ED8E"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5BD3DA6" w14:textId="77777777" w:rsidR="00293EC4" w:rsidRDefault="005A5C95">
            <w:pPr>
              <w:widowControl w:val="0"/>
              <w:spacing w:after="0" w:line="276" w:lineRule="auto"/>
              <w:jc w:val="center"/>
              <w:rPr>
                <w:sz w:val="14"/>
                <w:szCs w:val="14"/>
              </w:rPr>
            </w:pPr>
            <w:r>
              <w:rPr>
                <w:sz w:val="14"/>
                <w:szCs w:val="14"/>
              </w:rPr>
              <w:t>143.0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7F2D3B6" w14:textId="77777777" w:rsidR="00293EC4" w:rsidRDefault="005A5C95">
            <w:pPr>
              <w:widowControl w:val="0"/>
              <w:spacing w:after="0" w:line="276" w:lineRule="auto"/>
              <w:jc w:val="right"/>
              <w:rPr>
                <w:sz w:val="14"/>
                <w:szCs w:val="14"/>
              </w:rPr>
            </w:pPr>
            <w:r>
              <w:rPr>
                <w:sz w:val="14"/>
                <w:szCs w:val="14"/>
              </w:rPr>
              <w:t>572.0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9B0AEC0" w14:textId="77777777" w:rsidR="00293EC4" w:rsidRDefault="005A5C95">
            <w:pPr>
              <w:widowControl w:val="0"/>
              <w:spacing w:after="0" w:line="276" w:lineRule="auto"/>
              <w:jc w:val="right"/>
              <w:rPr>
                <w:sz w:val="14"/>
                <w:szCs w:val="14"/>
              </w:rPr>
            </w:pPr>
            <w:r>
              <w:rPr>
                <w:color w:val="0C0C0C"/>
                <w:sz w:val="14"/>
                <w:szCs w:val="14"/>
              </w:rPr>
              <w:t>680.7</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A2D0074" w14:textId="77777777" w:rsidR="00293EC4" w:rsidRDefault="005A5C95">
            <w:pPr>
              <w:widowControl w:val="0"/>
              <w:spacing w:after="0" w:line="276" w:lineRule="auto"/>
              <w:jc w:val="center"/>
              <w:rPr>
                <w:sz w:val="14"/>
                <w:szCs w:val="14"/>
              </w:rPr>
            </w:pPr>
            <w:r>
              <w:rPr>
                <w:sz w:val="14"/>
                <w:szCs w:val="14"/>
              </w:rPr>
              <w:t>9.14</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B7709A0" w14:textId="77777777" w:rsidR="00293EC4" w:rsidRDefault="005A5C95">
            <w:pPr>
              <w:widowControl w:val="0"/>
              <w:spacing w:after="0" w:line="276" w:lineRule="auto"/>
              <w:jc w:val="center"/>
              <w:rPr>
                <w:sz w:val="14"/>
                <w:szCs w:val="14"/>
              </w:rPr>
            </w:pPr>
            <w:r>
              <w:rPr>
                <w:b/>
                <w:i/>
                <w:sz w:val="14"/>
                <w:szCs w:val="14"/>
              </w:rPr>
              <w:t>33.61</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0B934C4" w14:textId="77777777" w:rsidR="00293EC4" w:rsidRDefault="005A5C95">
            <w:pPr>
              <w:widowControl w:val="0"/>
              <w:spacing w:after="0" w:line="276" w:lineRule="auto"/>
              <w:jc w:val="right"/>
              <w:rPr>
                <w:sz w:val="14"/>
                <w:szCs w:val="14"/>
              </w:rPr>
            </w:pPr>
            <w:r>
              <w:rPr>
                <w:sz w:val="14"/>
                <w:szCs w:val="14"/>
              </w:rPr>
              <w:t>33,407,371</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C29FD92" w14:textId="77777777" w:rsidR="00293EC4" w:rsidRDefault="005A5C95">
            <w:pPr>
              <w:widowControl w:val="0"/>
              <w:spacing w:after="0" w:line="276" w:lineRule="auto"/>
              <w:jc w:val="center"/>
              <w:rPr>
                <w:sz w:val="14"/>
                <w:szCs w:val="14"/>
              </w:rPr>
            </w:pPr>
            <w:r>
              <w:rPr>
                <w:b/>
                <w:i/>
                <w:sz w:val="14"/>
                <w:szCs w:val="14"/>
              </w:rPr>
              <w:t>13.84</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71F1B6FB"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105BF95"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4938F78"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BF3CE5B"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34031C7"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0C28C65"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2909DC9" w14:textId="77777777" w:rsidR="00293EC4" w:rsidRDefault="005A5C95">
            <w:pPr>
              <w:widowControl w:val="0"/>
              <w:spacing w:after="0" w:line="276" w:lineRule="auto"/>
              <w:jc w:val="center"/>
              <w:rPr>
                <w:sz w:val="14"/>
                <w:szCs w:val="14"/>
              </w:rPr>
            </w:pPr>
            <w:r>
              <w:rPr>
                <w:b/>
                <w:i/>
                <w:sz w:val="14"/>
                <w:szCs w:val="14"/>
              </w:rPr>
              <w:t>92.44</w:t>
            </w:r>
          </w:p>
        </w:tc>
      </w:tr>
      <w:tr w:rsidR="00293EC4" w14:paraId="442B7D62"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073EB8D8" w14:textId="77777777" w:rsidR="00293EC4" w:rsidRDefault="005A5C95">
            <w:pPr>
              <w:spacing w:after="0"/>
              <w:jc w:val="center"/>
              <w:rPr>
                <w:sz w:val="14"/>
                <w:szCs w:val="14"/>
              </w:rPr>
            </w:pPr>
            <w:r>
              <w:rPr>
                <w:sz w:val="14"/>
                <w:szCs w:val="14"/>
              </w:rPr>
              <w:t>6</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C45E381" w14:textId="77777777" w:rsidR="00293EC4" w:rsidRDefault="005A5C95">
            <w:pPr>
              <w:widowControl w:val="0"/>
              <w:spacing w:after="0" w:line="276" w:lineRule="auto"/>
              <w:jc w:val="left"/>
              <w:rPr>
                <w:sz w:val="14"/>
                <w:szCs w:val="14"/>
              </w:rPr>
            </w:pPr>
            <w:r>
              <w:rPr>
                <w:b/>
                <w:i/>
                <w:sz w:val="14"/>
                <w:szCs w:val="14"/>
              </w:rPr>
              <w:t>Focșani - Roman</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03585B5"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0575349"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122EBF7" w14:textId="77777777" w:rsidR="00293EC4" w:rsidRDefault="005A5C95">
            <w:pPr>
              <w:widowControl w:val="0"/>
              <w:spacing w:after="0" w:line="276" w:lineRule="auto"/>
              <w:jc w:val="center"/>
              <w:rPr>
                <w:sz w:val="14"/>
                <w:szCs w:val="14"/>
              </w:rPr>
            </w:pPr>
            <w:r>
              <w:rPr>
                <w:sz w:val="14"/>
                <w:szCs w:val="14"/>
              </w:rPr>
              <w:t>147.0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3C33167" w14:textId="77777777" w:rsidR="00293EC4" w:rsidRDefault="005A5C95">
            <w:pPr>
              <w:widowControl w:val="0"/>
              <w:spacing w:after="0" w:line="276" w:lineRule="auto"/>
              <w:jc w:val="right"/>
              <w:rPr>
                <w:sz w:val="14"/>
                <w:szCs w:val="14"/>
              </w:rPr>
            </w:pPr>
            <w:r>
              <w:rPr>
                <w:sz w:val="14"/>
                <w:szCs w:val="14"/>
              </w:rPr>
              <w:t>588.0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24B31FC" w14:textId="77777777" w:rsidR="00293EC4" w:rsidRDefault="005A5C95">
            <w:pPr>
              <w:widowControl w:val="0"/>
              <w:spacing w:after="0" w:line="276" w:lineRule="auto"/>
              <w:jc w:val="right"/>
              <w:rPr>
                <w:sz w:val="14"/>
                <w:szCs w:val="14"/>
              </w:rPr>
            </w:pPr>
            <w:r>
              <w:rPr>
                <w:color w:val="0C0C0C"/>
                <w:sz w:val="14"/>
                <w:szCs w:val="14"/>
              </w:rPr>
              <w:t>699.7</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39C943E0" w14:textId="77777777" w:rsidR="00293EC4" w:rsidRDefault="005A5C95">
            <w:pPr>
              <w:widowControl w:val="0"/>
              <w:spacing w:after="0" w:line="276" w:lineRule="auto"/>
              <w:jc w:val="center"/>
              <w:rPr>
                <w:sz w:val="14"/>
                <w:szCs w:val="14"/>
              </w:rPr>
            </w:pPr>
            <w:r>
              <w:rPr>
                <w:sz w:val="14"/>
                <w:szCs w:val="14"/>
              </w:rPr>
              <w:t>2.95</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93DAC1B" w14:textId="77777777" w:rsidR="00293EC4" w:rsidRDefault="005A5C95">
            <w:pPr>
              <w:widowControl w:val="0"/>
              <w:spacing w:after="0" w:line="276" w:lineRule="auto"/>
              <w:jc w:val="center"/>
              <w:rPr>
                <w:sz w:val="14"/>
                <w:szCs w:val="14"/>
              </w:rPr>
            </w:pPr>
            <w:r>
              <w:rPr>
                <w:b/>
                <w:i/>
                <w:sz w:val="14"/>
                <w:szCs w:val="14"/>
              </w:rPr>
              <w:t>19.90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E008FCE" w14:textId="77777777" w:rsidR="00293EC4" w:rsidRDefault="005A5C95">
            <w:pPr>
              <w:widowControl w:val="0"/>
              <w:spacing w:after="0" w:line="276" w:lineRule="auto"/>
              <w:jc w:val="right"/>
              <w:rPr>
                <w:sz w:val="14"/>
                <w:szCs w:val="14"/>
              </w:rPr>
            </w:pPr>
            <w:r>
              <w:rPr>
                <w:sz w:val="14"/>
                <w:szCs w:val="14"/>
              </w:rPr>
              <w:t>12,734,742</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6999F64" w14:textId="77777777" w:rsidR="00293EC4" w:rsidRDefault="005A5C95">
            <w:pPr>
              <w:widowControl w:val="0"/>
              <w:spacing w:after="0" w:line="276" w:lineRule="auto"/>
              <w:jc w:val="center"/>
              <w:rPr>
                <w:sz w:val="14"/>
                <w:szCs w:val="14"/>
              </w:rPr>
            </w:pPr>
            <w:r>
              <w:rPr>
                <w:b/>
                <w:i/>
                <w:sz w:val="14"/>
                <w:szCs w:val="14"/>
              </w:rPr>
              <w:t>5.28</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E8472BA"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A323AA3"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4005CBB" w14:textId="77777777" w:rsidR="00293EC4" w:rsidRDefault="005A5C95">
            <w:pPr>
              <w:widowControl w:val="0"/>
              <w:spacing w:after="0" w:line="276" w:lineRule="auto"/>
              <w:jc w:val="center"/>
              <w:rPr>
                <w:sz w:val="14"/>
                <w:szCs w:val="14"/>
              </w:rPr>
            </w:pPr>
            <w:r>
              <w:rPr>
                <w:sz w:val="14"/>
                <w:szCs w:val="14"/>
              </w:rPr>
              <w:t>Prioritatea 3</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CF2196C" w14:textId="77777777" w:rsidR="00293EC4" w:rsidRDefault="005A5C95">
            <w:pPr>
              <w:widowControl w:val="0"/>
              <w:spacing w:after="0" w:line="276" w:lineRule="auto"/>
              <w:jc w:val="center"/>
              <w:rPr>
                <w:sz w:val="14"/>
                <w:szCs w:val="14"/>
              </w:rPr>
            </w:pPr>
            <w:r>
              <w:rPr>
                <w:b/>
                <w:i/>
                <w:sz w:val="14"/>
                <w:szCs w:val="14"/>
              </w:rPr>
              <w:t>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EC61383"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FE742CF"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5FADE35" w14:textId="77777777" w:rsidR="00293EC4" w:rsidRDefault="005A5C95">
            <w:pPr>
              <w:widowControl w:val="0"/>
              <w:spacing w:after="0" w:line="276" w:lineRule="auto"/>
              <w:jc w:val="center"/>
              <w:rPr>
                <w:sz w:val="14"/>
                <w:szCs w:val="14"/>
              </w:rPr>
            </w:pPr>
            <w:r>
              <w:rPr>
                <w:b/>
                <w:i/>
                <w:sz w:val="14"/>
                <w:szCs w:val="14"/>
              </w:rPr>
              <w:t>60.18</w:t>
            </w:r>
          </w:p>
        </w:tc>
      </w:tr>
      <w:tr w:rsidR="00293EC4" w14:paraId="42D488BF"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5375E22E" w14:textId="77777777" w:rsidR="00293EC4" w:rsidRDefault="005A5C95">
            <w:pPr>
              <w:spacing w:after="0"/>
              <w:jc w:val="center"/>
              <w:rPr>
                <w:sz w:val="14"/>
                <w:szCs w:val="14"/>
              </w:rPr>
            </w:pPr>
            <w:r>
              <w:rPr>
                <w:sz w:val="14"/>
                <w:szCs w:val="14"/>
              </w:rPr>
              <w:t>7</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C72E6C9" w14:textId="77777777" w:rsidR="00293EC4" w:rsidRDefault="005A5C95">
            <w:pPr>
              <w:widowControl w:val="0"/>
              <w:spacing w:after="0" w:line="276" w:lineRule="auto"/>
              <w:jc w:val="left"/>
              <w:rPr>
                <w:sz w:val="14"/>
                <w:szCs w:val="14"/>
              </w:rPr>
            </w:pPr>
            <w:r>
              <w:rPr>
                <w:b/>
                <w:i/>
                <w:sz w:val="14"/>
                <w:szCs w:val="14"/>
              </w:rPr>
              <w:t>Roman - Pașcani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F0C9253"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05643CE"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87424E1" w14:textId="77777777" w:rsidR="00293EC4" w:rsidRDefault="005A5C95">
            <w:pPr>
              <w:widowControl w:val="0"/>
              <w:spacing w:after="0" w:line="276" w:lineRule="auto"/>
              <w:jc w:val="center"/>
              <w:rPr>
                <w:sz w:val="14"/>
                <w:szCs w:val="14"/>
              </w:rPr>
            </w:pPr>
            <w:r>
              <w:rPr>
                <w:sz w:val="14"/>
                <w:szCs w:val="14"/>
              </w:rPr>
              <w:t>41.0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AB7AD12" w14:textId="77777777" w:rsidR="00293EC4" w:rsidRDefault="005A5C95">
            <w:pPr>
              <w:widowControl w:val="0"/>
              <w:spacing w:after="0" w:line="276" w:lineRule="auto"/>
              <w:jc w:val="right"/>
              <w:rPr>
                <w:sz w:val="14"/>
                <w:szCs w:val="14"/>
              </w:rPr>
            </w:pPr>
            <w:r>
              <w:rPr>
                <w:sz w:val="14"/>
                <w:szCs w:val="14"/>
              </w:rPr>
              <w:t>164.0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3776381" w14:textId="77777777" w:rsidR="00293EC4" w:rsidRDefault="005A5C95">
            <w:pPr>
              <w:widowControl w:val="0"/>
              <w:spacing w:after="0" w:line="276" w:lineRule="auto"/>
              <w:jc w:val="right"/>
              <w:rPr>
                <w:sz w:val="14"/>
                <w:szCs w:val="14"/>
              </w:rPr>
            </w:pPr>
            <w:r>
              <w:rPr>
                <w:color w:val="0C0C0C"/>
                <w:sz w:val="14"/>
                <w:szCs w:val="14"/>
              </w:rPr>
              <w:t>195.2</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26312F25" w14:textId="77777777" w:rsidR="00293EC4" w:rsidRDefault="005A5C95">
            <w:pPr>
              <w:widowControl w:val="0"/>
              <w:spacing w:after="0" w:line="276" w:lineRule="auto"/>
              <w:jc w:val="center"/>
              <w:rPr>
                <w:sz w:val="14"/>
                <w:szCs w:val="14"/>
              </w:rPr>
            </w:pPr>
            <w:r>
              <w:rPr>
                <w:sz w:val="14"/>
                <w:szCs w:val="14"/>
              </w:rPr>
              <w:t>0.23</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7EA6BC4" w14:textId="77777777" w:rsidR="00293EC4" w:rsidRDefault="005A5C95">
            <w:pPr>
              <w:widowControl w:val="0"/>
              <w:spacing w:after="0" w:line="276" w:lineRule="auto"/>
              <w:jc w:val="center"/>
              <w:rPr>
                <w:sz w:val="14"/>
                <w:szCs w:val="14"/>
              </w:rPr>
            </w:pPr>
            <w:r>
              <w:rPr>
                <w:b/>
                <w:i/>
                <w:sz w:val="14"/>
                <w:szCs w:val="14"/>
              </w:rPr>
              <w:t>13.88</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735296E" w14:textId="77777777" w:rsidR="00293EC4" w:rsidRDefault="005A5C95">
            <w:pPr>
              <w:widowControl w:val="0"/>
              <w:spacing w:after="0" w:line="276" w:lineRule="auto"/>
              <w:jc w:val="right"/>
              <w:rPr>
                <w:sz w:val="14"/>
                <w:szCs w:val="14"/>
              </w:rPr>
            </w:pPr>
            <w:r>
              <w:rPr>
                <w:sz w:val="14"/>
                <w:szCs w:val="14"/>
              </w:rPr>
              <w:t>2,176,903</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D8311AB" w14:textId="77777777" w:rsidR="00293EC4" w:rsidRDefault="005A5C95">
            <w:pPr>
              <w:widowControl w:val="0"/>
              <w:spacing w:after="0" w:line="276" w:lineRule="auto"/>
              <w:jc w:val="center"/>
              <w:rPr>
                <w:sz w:val="14"/>
                <w:szCs w:val="14"/>
              </w:rPr>
            </w:pPr>
            <w:r>
              <w:rPr>
                <w:b/>
                <w:i/>
                <w:sz w:val="14"/>
                <w:szCs w:val="14"/>
              </w:rPr>
              <w:t>0.90</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8498325"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738FADB"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FFC8A48" w14:textId="77777777" w:rsidR="00293EC4" w:rsidRDefault="005A5C95">
            <w:pPr>
              <w:widowControl w:val="0"/>
              <w:spacing w:after="0" w:line="276" w:lineRule="auto"/>
              <w:jc w:val="center"/>
              <w:rPr>
                <w:sz w:val="14"/>
                <w:szCs w:val="14"/>
              </w:rPr>
            </w:pPr>
            <w:r>
              <w:rPr>
                <w:sz w:val="14"/>
                <w:szCs w:val="14"/>
              </w:rPr>
              <w:t>Prioritatea 3</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651ED7C" w14:textId="77777777" w:rsidR="00293EC4" w:rsidRDefault="005A5C95">
            <w:pPr>
              <w:widowControl w:val="0"/>
              <w:spacing w:after="0" w:line="276" w:lineRule="auto"/>
              <w:jc w:val="center"/>
              <w:rPr>
                <w:sz w:val="14"/>
                <w:szCs w:val="14"/>
              </w:rPr>
            </w:pPr>
            <w:r>
              <w:rPr>
                <w:b/>
                <w:i/>
                <w:sz w:val="14"/>
                <w:szCs w:val="14"/>
              </w:rPr>
              <w:t>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010754E"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2710136"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4484038" w14:textId="77777777" w:rsidR="00293EC4" w:rsidRDefault="005A5C95">
            <w:pPr>
              <w:widowControl w:val="0"/>
              <w:spacing w:after="0" w:line="276" w:lineRule="auto"/>
              <w:jc w:val="center"/>
              <w:rPr>
                <w:sz w:val="14"/>
                <w:szCs w:val="14"/>
              </w:rPr>
            </w:pPr>
            <w:r>
              <w:rPr>
                <w:b/>
                <w:i/>
                <w:sz w:val="14"/>
                <w:szCs w:val="14"/>
              </w:rPr>
              <w:t>49.78</w:t>
            </w:r>
          </w:p>
        </w:tc>
      </w:tr>
      <w:tr w:rsidR="00293EC4" w14:paraId="16CAF8CB"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6E8EF082" w14:textId="77777777" w:rsidR="00293EC4" w:rsidRDefault="005A5C95">
            <w:pPr>
              <w:spacing w:after="0"/>
              <w:jc w:val="center"/>
              <w:rPr>
                <w:sz w:val="14"/>
                <w:szCs w:val="14"/>
              </w:rPr>
            </w:pPr>
            <w:r>
              <w:rPr>
                <w:sz w:val="14"/>
                <w:szCs w:val="14"/>
              </w:rPr>
              <w:t>8</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CADA55B" w14:textId="77777777" w:rsidR="00293EC4" w:rsidRDefault="005A5C95">
            <w:pPr>
              <w:widowControl w:val="0"/>
              <w:spacing w:after="0" w:line="276" w:lineRule="auto"/>
              <w:jc w:val="left"/>
              <w:rPr>
                <w:sz w:val="14"/>
                <w:szCs w:val="14"/>
              </w:rPr>
            </w:pPr>
            <w:r>
              <w:rPr>
                <w:b/>
                <w:i/>
                <w:sz w:val="14"/>
                <w:szCs w:val="14"/>
              </w:rPr>
              <w:t>Pașcani - Suceava - Dărmănești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CAD9742"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A909AEB"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893D7FA" w14:textId="77777777" w:rsidR="00293EC4" w:rsidRDefault="005A5C95">
            <w:pPr>
              <w:widowControl w:val="0"/>
              <w:spacing w:after="0" w:line="276" w:lineRule="auto"/>
              <w:jc w:val="center"/>
              <w:rPr>
                <w:sz w:val="14"/>
                <w:szCs w:val="14"/>
              </w:rPr>
            </w:pPr>
            <w:r>
              <w:rPr>
                <w:sz w:val="14"/>
                <w:szCs w:val="14"/>
              </w:rPr>
              <w:t>71.0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AD16AEA" w14:textId="77777777" w:rsidR="00293EC4" w:rsidRDefault="005A5C95">
            <w:pPr>
              <w:widowControl w:val="0"/>
              <w:spacing w:after="0" w:line="276" w:lineRule="auto"/>
              <w:jc w:val="right"/>
              <w:rPr>
                <w:sz w:val="14"/>
                <w:szCs w:val="14"/>
              </w:rPr>
            </w:pPr>
            <w:r>
              <w:rPr>
                <w:sz w:val="14"/>
                <w:szCs w:val="14"/>
              </w:rPr>
              <w:t>284.0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EFF455B" w14:textId="77777777" w:rsidR="00293EC4" w:rsidRDefault="005A5C95">
            <w:pPr>
              <w:widowControl w:val="0"/>
              <w:spacing w:after="0" w:line="276" w:lineRule="auto"/>
              <w:jc w:val="right"/>
              <w:rPr>
                <w:sz w:val="14"/>
                <w:szCs w:val="14"/>
              </w:rPr>
            </w:pPr>
            <w:r>
              <w:rPr>
                <w:color w:val="0C0C0C"/>
                <w:sz w:val="14"/>
                <w:szCs w:val="14"/>
              </w:rPr>
              <w:t>338.0</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214B6A8" w14:textId="77777777" w:rsidR="00293EC4" w:rsidRDefault="005A5C95">
            <w:pPr>
              <w:widowControl w:val="0"/>
              <w:spacing w:after="0" w:line="276" w:lineRule="auto"/>
              <w:jc w:val="center"/>
              <w:rPr>
                <w:sz w:val="14"/>
                <w:szCs w:val="14"/>
              </w:rPr>
            </w:pPr>
            <w:r>
              <w:rPr>
                <w:sz w:val="14"/>
                <w:szCs w:val="14"/>
              </w:rPr>
              <w:t>1.14</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FB03BF2" w14:textId="77777777" w:rsidR="00293EC4" w:rsidRDefault="005A5C95">
            <w:pPr>
              <w:widowControl w:val="0"/>
              <w:spacing w:after="0" w:line="276" w:lineRule="auto"/>
              <w:jc w:val="center"/>
              <w:rPr>
                <w:sz w:val="14"/>
                <w:szCs w:val="14"/>
              </w:rPr>
            </w:pPr>
            <w:r>
              <w:rPr>
                <w:b/>
                <w:i/>
                <w:sz w:val="14"/>
                <w:szCs w:val="14"/>
              </w:rPr>
              <w:t>15.90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6F8A8DA" w14:textId="77777777" w:rsidR="00293EC4" w:rsidRDefault="005A5C95">
            <w:pPr>
              <w:widowControl w:val="0"/>
              <w:spacing w:after="0" w:line="276" w:lineRule="auto"/>
              <w:jc w:val="right"/>
              <w:rPr>
                <w:sz w:val="14"/>
                <w:szCs w:val="14"/>
              </w:rPr>
            </w:pPr>
            <w:r>
              <w:rPr>
                <w:sz w:val="14"/>
                <w:szCs w:val="14"/>
              </w:rPr>
              <w:t>4,711,528</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C728970" w14:textId="77777777" w:rsidR="00293EC4" w:rsidRDefault="005A5C95">
            <w:pPr>
              <w:widowControl w:val="0"/>
              <w:spacing w:after="0" w:line="276" w:lineRule="auto"/>
              <w:jc w:val="center"/>
              <w:rPr>
                <w:sz w:val="14"/>
                <w:szCs w:val="14"/>
              </w:rPr>
            </w:pPr>
            <w:r>
              <w:rPr>
                <w:b/>
                <w:i/>
                <w:sz w:val="14"/>
                <w:szCs w:val="14"/>
              </w:rPr>
              <w:t>1.95</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10F6A26"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7681331"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EB4FB0B" w14:textId="77777777" w:rsidR="00293EC4" w:rsidRDefault="005A5C95">
            <w:pPr>
              <w:widowControl w:val="0"/>
              <w:spacing w:after="0" w:line="276" w:lineRule="auto"/>
              <w:jc w:val="center"/>
              <w:rPr>
                <w:sz w:val="14"/>
                <w:szCs w:val="14"/>
              </w:rPr>
            </w:pPr>
            <w:r>
              <w:rPr>
                <w:sz w:val="14"/>
                <w:szCs w:val="14"/>
              </w:rPr>
              <w:t>Prioritatea 3</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00FB056" w14:textId="77777777" w:rsidR="00293EC4" w:rsidRDefault="005A5C95">
            <w:pPr>
              <w:widowControl w:val="0"/>
              <w:spacing w:after="0" w:line="276" w:lineRule="auto"/>
              <w:jc w:val="center"/>
              <w:rPr>
                <w:sz w:val="14"/>
                <w:szCs w:val="14"/>
              </w:rPr>
            </w:pPr>
            <w:r>
              <w:rPr>
                <w:b/>
                <w:i/>
                <w:sz w:val="14"/>
                <w:szCs w:val="14"/>
              </w:rPr>
              <w:t>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4EC96D4"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36316B5"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3B6B19D6" w14:textId="77777777" w:rsidR="00293EC4" w:rsidRDefault="005A5C95">
            <w:pPr>
              <w:widowControl w:val="0"/>
              <w:spacing w:after="0" w:line="276" w:lineRule="auto"/>
              <w:jc w:val="center"/>
              <w:rPr>
                <w:sz w:val="14"/>
                <w:szCs w:val="14"/>
              </w:rPr>
            </w:pPr>
            <w:r>
              <w:rPr>
                <w:b/>
                <w:i/>
                <w:sz w:val="14"/>
                <w:szCs w:val="14"/>
              </w:rPr>
              <w:t>52.85</w:t>
            </w:r>
          </w:p>
        </w:tc>
      </w:tr>
      <w:tr w:rsidR="00293EC4" w14:paraId="44DD3991"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03B73341" w14:textId="77777777" w:rsidR="00293EC4" w:rsidRDefault="005A5C95">
            <w:pPr>
              <w:spacing w:after="0"/>
              <w:jc w:val="center"/>
              <w:rPr>
                <w:sz w:val="14"/>
                <w:szCs w:val="14"/>
              </w:rPr>
            </w:pPr>
            <w:r>
              <w:rPr>
                <w:sz w:val="14"/>
                <w:szCs w:val="14"/>
              </w:rPr>
              <w:t>9</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635FE3C" w14:textId="77777777" w:rsidR="00293EC4" w:rsidRDefault="005A5C95">
            <w:pPr>
              <w:widowControl w:val="0"/>
              <w:spacing w:after="0" w:line="276" w:lineRule="auto"/>
              <w:jc w:val="left"/>
              <w:rPr>
                <w:sz w:val="14"/>
                <w:szCs w:val="14"/>
              </w:rPr>
            </w:pPr>
            <w:r>
              <w:rPr>
                <w:b/>
                <w:i/>
                <w:sz w:val="14"/>
                <w:szCs w:val="14"/>
              </w:rPr>
              <w:t>Dărmănești - Vicșani Frontieră</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067116D"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D143CF8" w14:textId="77777777" w:rsidR="00293EC4" w:rsidRDefault="005A5C95">
            <w:pPr>
              <w:widowControl w:val="0"/>
              <w:spacing w:after="0" w:line="276" w:lineRule="auto"/>
              <w:jc w:val="center"/>
              <w:rPr>
                <w:sz w:val="14"/>
                <w:szCs w:val="14"/>
              </w:rPr>
            </w:pPr>
            <w:r>
              <w:rPr>
                <w:b/>
                <w:sz w:val="14"/>
                <w:szCs w:val="14"/>
              </w:rPr>
              <w:t>M+E</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C73BCAD" w14:textId="77777777" w:rsidR="00293EC4" w:rsidRDefault="005A5C95">
            <w:pPr>
              <w:widowControl w:val="0"/>
              <w:spacing w:after="0" w:line="276" w:lineRule="auto"/>
              <w:jc w:val="center"/>
              <w:rPr>
                <w:sz w:val="14"/>
                <w:szCs w:val="14"/>
              </w:rPr>
            </w:pPr>
            <w:r>
              <w:rPr>
                <w:sz w:val="14"/>
                <w:szCs w:val="14"/>
              </w:rPr>
              <w:t>34.0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F1A251C" w14:textId="77777777" w:rsidR="00293EC4" w:rsidRDefault="005A5C95">
            <w:pPr>
              <w:widowControl w:val="0"/>
              <w:spacing w:after="0" w:line="276" w:lineRule="auto"/>
              <w:jc w:val="right"/>
              <w:rPr>
                <w:sz w:val="14"/>
                <w:szCs w:val="14"/>
              </w:rPr>
            </w:pPr>
            <w:r>
              <w:rPr>
                <w:sz w:val="14"/>
                <w:szCs w:val="14"/>
              </w:rPr>
              <w:t>57.0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90E7FC9" w14:textId="77777777" w:rsidR="00293EC4" w:rsidRDefault="005A5C95">
            <w:pPr>
              <w:widowControl w:val="0"/>
              <w:spacing w:after="0" w:line="276" w:lineRule="auto"/>
              <w:jc w:val="right"/>
              <w:rPr>
                <w:sz w:val="14"/>
                <w:szCs w:val="14"/>
              </w:rPr>
            </w:pPr>
            <w:r>
              <w:rPr>
                <w:color w:val="0C0C0C"/>
                <w:sz w:val="14"/>
                <w:szCs w:val="14"/>
              </w:rPr>
              <w:t>67.8</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C4908FB" w14:textId="77777777" w:rsidR="00293EC4" w:rsidRDefault="005A5C95">
            <w:pPr>
              <w:widowControl w:val="0"/>
              <w:spacing w:after="0" w:line="276" w:lineRule="auto"/>
              <w:jc w:val="center"/>
              <w:rPr>
                <w:sz w:val="14"/>
                <w:szCs w:val="14"/>
              </w:rPr>
            </w:pPr>
            <w:r>
              <w:rPr>
                <w:sz w:val="14"/>
                <w:szCs w:val="14"/>
              </w:rPr>
              <w:t>-6.04</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8EA392F" w14:textId="77777777" w:rsidR="00293EC4" w:rsidRDefault="005A5C95">
            <w:pPr>
              <w:widowControl w:val="0"/>
              <w:spacing w:after="0" w:line="276" w:lineRule="auto"/>
              <w:jc w:val="center"/>
              <w:rPr>
                <w:sz w:val="14"/>
                <w:szCs w:val="14"/>
              </w:rPr>
            </w:pPr>
            <w:r>
              <w:rPr>
                <w:b/>
                <w:i/>
                <w:sz w:val="14"/>
                <w:szCs w:val="14"/>
              </w:rPr>
              <w:t>0.00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CA09C28" w14:textId="77777777" w:rsidR="00293EC4" w:rsidRDefault="005A5C95">
            <w:pPr>
              <w:widowControl w:val="0"/>
              <w:spacing w:after="0" w:line="276" w:lineRule="auto"/>
              <w:jc w:val="right"/>
              <w:rPr>
                <w:sz w:val="14"/>
                <w:szCs w:val="14"/>
              </w:rPr>
            </w:pPr>
            <w:r>
              <w:rPr>
                <w:sz w:val="14"/>
                <w:szCs w:val="14"/>
              </w:rPr>
              <w:t>192,311</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893B3CD" w14:textId="77777777" w:rsidR="00293EC4" w:rsidRDefault="005A5C95">
            <w:pPr>
              <w:widowControl w:val="0"/>
              <w:spacing w:after="0" w:line="276" w:lineRule="auto"/>
              <w:jc w:val="center"/>
              <w:rPr>
                <w:sz w:val="14"/>
                <w:szCs w:val="14"/>
              </w:rPr>
            </w:pPr>
            <w:r>
              <w:rPr>
                <w:b/>
                <w:i/>
                <w:sz w:val="14"/>
                <w:szCs w:val="14"/>
              </w:rPr>
              <w:t>0.08</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15659053"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45E7340"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67859CE" w14:textId="77777777" w:rsidR="00293EC4" w:rsidRDefault="005A5C95">
            <w:pPr>
              <w:widowControl w:val="0"/>
              <w:spacing w:after="0" w:line="276" w:lineRule="auto"/>
              <w:jc w:val="center"/>
              <w:rPr>
                <w:sz w:val="14"/>
                <w:szCs w:val="14"/>
              </w:rPr>
            </w:pPr>
            <w:r>
              <w:rPr>
                <w:sz w:val="14"/>
                <w:szCs w:val="14"/>
              </w:rPr>
              <w:t>Prioritatea 3</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21A21E8" w14:textId="77777777" w:rsidR="00293EC4" w:rsidRDefault="005A5C95">
            <w:pPr>
              <w:widowControl w:val="0"/>
              <w:spacing w:after="0" w:line="276" w:lineRule="auto"/>
              <w:jc w:val="center"/>
              <w:rPr>
                <w:sz w:val="14"/>
                <w:szCs w:val="14"/>
              </w:rPr>
            </w:pPr>
            <w:r>
              <w:rPr>
                <w:b/>
                <w:i/>
                <w:sz w:val="14"/>
                <w:szCs w:val="14"/>
              </w:rPr>
              <w:t>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F93949A"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BB8B12F"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7723EBB" w14:textId="77777777" w:rsidR="00293EC4" w:rsidRDefault="005A5C95">
            <w:pPr>
              <w:widowControl w:val="0"/>
              <w:spacing w:after="0" w:line="276" w:lineRule="auto"/>
              <w:jc w:val="center"/>
              <w:rPr>
                <w:sz w:val="14"/>
                <w:szCs w:val="14"/>
              </w:rPr>
            </w:pPr>
            <w:r>
              <w:rPr>
                <w:b/>
                <w:i/>
                <w:sz w:val="14"/>
                <w:szCs w:val="14"/>
              </w:rPr>
              <w:t>35.08</w:t>
            </w:r>
          </w:p>
        </w:tc>
      </w:tr>
      <w:tr w:rsidR="00293EC4" w14:paraId="5675136A"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75F63AE7" w14:textId="77777777" w:rsidR="00293EC4" w:rsidRDefault="005A5C95">
            <w:pPr>
              <w:spacing w:after="0"/>
              <w:jc w:val="center"/>
              <w:rPr>
                <w:sz w:val="14"/>
                <w:szCs w:val="14"/>
              </w:rPr>
            </w:pPr>
            <w:r>
              <w:rPr>
                <w:sz w:val="14"/>
                <w:szCs w:val="14"/>
              </w:rPr>
              <w:t>10</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23E97D9" w14:textId="77777777" w:rsidR="00293EC4" w:rsidRDefault="005A5C95">
            <w:pPr>
              <w:widowControl w:val="0"/>
              <w:spacing w:after="0" w:line="276" w:lineRule="auto"/>
              <w:jc w:val="left"/>
              <w:rPr>
                <w:sz w:val="14"/>
                <w:szCs w:val="14"/>
              </w:rPr>
            </w:pPr>
            <w:r>
              <w:rPr>
                <w:b/>
                <w:i/>
                <w:sz w:val="14"/>
                <w:szCs w:val="14"/>
              </w:rPr>
              <w:t>București - Craiova</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65410E9"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2199383"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A3CE367" w14:textId="77777777" w:rsidR="00293EC4" w:rsidRDefault="005A5C95">
            <w:pPr>
              <w:widowControl w:val="0"/>
              <w:spacing w:after="0" w:line="276" w:lineRule="auto"/>
              <w:jc w:val="center"/>
              <w:rPr>
                <w:sz w:val="14"/>
                <w:szCs w:val="14"/>
              </w:rPr>
            </w:pPr>
            <w:r>
              <w:rPr>
                <w:sz w:val="14"/>
                <w:szCs w:val="14"/>
              </w:rPr>
              <w:t>209.0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CECC5F3" w14:textId="77777777" w:rsidR="00293EC4" w:rsidRDefault="005A5C95">
            <w:pPr>
              <w:widowControl w:val="0"/>
              <w:spacing w:after="0" w:line="276" w:lineRule="auto"/>
              <w:jc w:val="right"/>
              <w:rPr>
                <w:sz w:val="14"/>
                <w:szCs w:val="14"/>
              </w:rPr>
            </w:pPr>
            <w:r>
              <w:rPr>
                <w:sz w:val="14"/>
                <w:szCs w:val="14"/>
              </w:rPr>
              <w:t>1254.0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272EBD2" w14:textId="77777777" w:rsidR="00293EC4" w:rsidRDefault="005A5C95">
            <w:pPr>
              <w:widowControl w:val="0"/>
              <w:spacing w:after="0" w:line="276" w:lineRule="auto"/>
              <w:jc w:val="right"/>
              <w:rPr>
                <w:sz w:val="14"/>
                <w:szCs w:val="14"/>
              </w:rPr>
            </w:pPr>
            <w:r>
              <w:rPr>
                <w:color w:val="0C0C0C"/>
                <w:sz w:val="14"/>
                <w:szCs w:val="14"/>
              </w:rPr>
              <w:t>1492.3</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7DCDAA62" w14:textId="77777777" w:rsidR="00293EC4" w:rsidRDefault="005A5C95">
            <w:pPr>
              <w:widowControl w:val="0"/>
              <w:spacing w:after="0" w:line="276" w:lineRule="auto"/>
              <w:jc w:val="center"/>
              <w:rPr>
                <w:sz w:val="14"/>
                <w:szCs w:val="14"/>
              </w:rPr>
            </w:pPr>
            <w:r>
              <w:rPr>
                <w:sz w:val="14"/>
                <w:szCs w:val="14"/>
              </w:rPr>
              <w:t>9.77</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60E5C4C" w14:textId="77777777" w:rsidR="00293EC4" w:rsidRDefault="005A5C95">
            <w:pPr>
              <w:widowControl w:val="0"/>
              <w:spacing w:after="0" w:line="276" w:lineRule="auto"/>
              <w:jc w:val="center"/>
              <w:rPr>
                <w:sz w:val="14"/>
                <w:szCs w:val="14"/>
              </w:rPr>
            </w:pPr>
            <w:r>
              <w:rPr>
                <w:b/>
                <w:i/>
                <w:sz w:val="14"/>
                <w:szCs w:val="14"/>
              </w:rPr>
              <w:t>35.00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FF7C29F" w14:textId="77777777" w:rsidR="00293EC4" w:rsidRDefault="005A5C95">
            <w:pPr>
              <w:widowControl w:val="0"/>
              <w:spacing w:after="0" w:line="276" w:lineRule="auto"/>
              <w:jc w:val="right"/>
              <w:rPr>
                <w:sz w:val="14"/>
                <w:szCs w:val="14"/>
              </w:rPr>
            </w:pPr>
            <w:r>
              <w:rPr>
                <w:sz w:val="14"/>
                <w:szCs w:val="14"/>
              </w:rPr>
              <w:t>48,281,132</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EF246FF" w14:textId="77777777" w:rsidR="00293EC4" w:rsidRDefault="005A5C95">
            <w:pPr>
              <w:widowControl w:val="0"/>
              <w:spacing w:after="0" w:line="276" w:lineRule="auto"/>
              <w:jc w:val="center"/>
              <w:rPr>
                <w:sz w:val="14"/>
                <w:szCs w:val="14"/>
              </w:rPr>
            </w:pPr>
            <w:r>
              <w:rPr>
                <w:b/>
                <w:i/>
                <w:sz w:val="14"/>
                <w:szCs w:val="14"/>
              </w:rPr>
              <w:t>20.00</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F9A7A95"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45D66B8"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E3A6A58"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20EB971"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9ECE71D"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06B0CD2"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25D77A21" w14:textId="77777777" w:rsidR="00293EC4" w:rsidRDefault="005A5C95">
            <w:pPr>
              <w:widowControl w:val="0"/>
              <w:spacing w:after="0" w:line="276" w:lineRule="auto"/>
              <w:jc w:val="center"/>
              <w:rPr>
                <w:sz w:val="14"/>
                <w:szCs w:val="14"/>
              </w:rPr>
            </w:pPr>
            <w:r>
              <w:rPr>
                <w:b/>
                <w:i/>
                <w:sz w:val="14"/>
                <w:szCs w:val="14"/>
              </w:rPr>
              <w:t>95.00</w:t>
            </w:r>
          </w:p>
        </w:tc>
      </w:tr>
      <w:tr w:rsidR="00293EC4" w14:paraId="1A377A8F"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64769D2A" w14:textId="77777777" w:rsidR="00293EC4" w:rsidRDefault="005A5C95">
            <w:pPr>
              <w:spacing w:after="0"/>
              <w:jc w:val="center"/>
              <w:rPr>
                <w:sz w:val="14"/>
                <w:szCs w:val="14"/>
              </w:rPr>
            </w:pPr>
            <w:r>
              <w:rPr>
                <w:sz w:val="14"/>
                <w:szCs w:val="14"/>
              </w:rPr>
              <w:t>11</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57839B6" w14:textId="77777777" w:rsidR="00293EC4" w:rsidRDefault="005A5C95">
            <w:pPr>
              <w:widowControl w:val="0"/>
              <w:spacing w:after="0" w:line="276" w:lineRule="auto"/>
              <w:jc w:val="left"/>
              <w:rPr>
                <w:sz w:val="14"/>
                <w:szCs w:val="14"/>
              </w:rPr>
            </w:pPr>
            <w:r>
              <w:rPr>
                <w:b/>
                <w:i/>
                <w:sz w:val="14"/>
                <w:szCs w:val="14"/>
              </w:rPr>
              <w:t>Craiova - Dr.Tr.Severin - Caransebeș</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04AD2B5"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182508F" w14:textId="77777777" w:rsidR="00293EC4" w:rsidRDefault="005A5C95">
            <w:pPr>
              <w:widowControl w:val="0"/>
              <w:spacing w:after="0" w:line="276" w:lineRule="auto"/>
              <w:jc w:val="center"/>
              <w:rPr>
                <w:sz w:val="14"/>
                <w:szCs w:val="14"/>
              </w:rPr>
            </w:pPr>
            <w:r>
              <w:rPr>
                <w:b/>
                <w:sz w:val="14"/>
                <w:szCs w:val="14"/>
              </w:rPr>
              <w:t>M+D partial</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F593984" w14:textId="77777777" w:rsidR="00293EC4" w:rsidRDefault="005A5C95">
            <w:pPr>
              <w:widowControl w:val="0"/>
              <w:spacing w:after="0" w:line="276" w:lineRule="auto"/>
              <w:jc w:val="center"/>
              <w:rPr>
                <w:sz w:val="14"/>
                <w:szCs w:val="14"/>
              </w:rPr>
            </w:pPr>
            <w:r>
              <w:rPr>
                <w:sz w:val="14"/>
                <w:szCs w:val="14"/>
              </w:rPr>
              <w:t>234.0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D00664D" w14:textId="77777777" w:rsidR="00293EC4" w:rsidRDefault="005A5C95">
            <w:pPr>
              <w:widowControl w:val="0"/>
              <w:spacing w:after="0" w:line="276" w:lineRule="auto"/>
              <w:jc w:val="right"/>
              <w:rPr>
                <w:sz w:val="14"/>
                <w:szCs w:val="14"/>
              </w:rPr>
            </w:pPr>
            <w:r>
              <w:rPr>
                <w:sz w:val="14"/>
                <w:szCs w:val="14"/>
              </w:rPr>
              <w:t>2110.1</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36180CD" w14:textId="77777777" w:rsidR="00293EC4" w:rsidRDefault="005A5C95">
            <w:pPr>
              <w:widowControl w:val="0"/>
              <w:spacing w:after="0" w:line="276" w:lineRule="auto"/>
              <w:jc w:val="right"/>
              <w:rPr>
                <w:sz w:val="14"/>
                <w:szCs w:val="14"/>
              </w:rPr>
            </w:pPr>
            <w:r>
              <w:rPr>
                <w:color w:val="0C0C0C"/>
                <w:sz w:val="14"/>
                <w:szCs w:val="14"/>
              </w:rPr>
              <w:t>2511.0</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E96F05E" w14:textId="77777777" w:rsidR="00293EC4" w:rsidRDefault="005A5C95">
            <w:pPr>
              <w:widowControl w:val="0"/>
              <w:spacing w:after="0" w:line="276" w:lineRule="auto"/>
              <w:jc w:val="center"/>
              <w:rPr>
                <w:sz w:val="14"/>
                <w:szCs w:val="14"/>
              </w:rPr>
            </w:pPr>
            <w:r>
              <w:rPr>
                <w:sz w:val="14"/>
                <w:szCs w:val="14"/>
              </w:rPr>
              <w:t>0.54</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F903352" w14:textId="77777777" w:rsidR="00293EC4" w:rsidRDefault="005A5C95">
            <w:pPr>
              <w:widowControl w:val="0"/>
              <w:spacing w:after="0" w:line="276" w:lineRule="auto"/>
              <w:jc w:val="center"/>
              <w:rPr>
                <w:sz w:val="14"/>
                <w:szCs w:val="14"/>
              </w:rPr>
            </w:pPr>
            <w:r>
              <w:rPr>
                <w:b/>
                <w:i/>
                <w:sz w:val="14"/>
                <w:szCs w:val="14"/>
              </w:rPr>
              <w:t>14.57</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A0D9D4A" w14:textId="77777777" w:rsidR="00293EC4" w:rsidRDefault="005A5C95">
            <w:pPr>
              <w:widowControl w:val="0"/>
              <w:spacing w:after="0" w:line="276" w:lineRule="auto"/>
              <w:jc w:val="right"/>
              <w:rPr>
                <w:sz w:val="14"/>
                <w:szCs w:val="14"/>
              </w:rPr>
            </w:pPr>
            <w:r>
              <w:rPr>
                <w:sz w:val="14"/>
                <w:szCs w:val="14"/>
              </w:rPr>
              <w:t>13,872,206</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7580B2F" w14:textId="77777777" w:rsidR="00293EC4" w:rsidRDefault="005A5C95">
            <w:pPr>
              <w:widowControl w:val="0"/>
              <w:spacing w:after="0" w:line="276" w:lineRule="auto"/>
              <w:jc w:val="center"/>
              <w:rPr>
                <w:sz w:val="14"/>
                <w:szCs w:val="14"/>
              </w:rPr>
            </w:pPr>
            <w:r>
              <w:rPr>
                <w:b/>
                <w:i/>
                <w:sz w:val="14"/>
                <w:szCs w:val="14"/>
              </w:rPr>
              <w:t>5.75</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7B1C1BF"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96294A7"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5EDA375"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8A4A2B5"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F02E679"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D509F61"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8FF0388" w14:textId="77777777" w:rsidR="00293EC4" w:rsidRDefault="005A5C95">
            <w:pPr>
              <w:widowControl w:val="0"/>
              <w:spacing w:after="0" w:line="276" w:lineRule="auto"/>
              <w:jc w:val="center"/>
              <w:rPr>
                <w:sz w:val="14"/>
                <w:szCs w:val="14"/>
              </w:rPr>
            </w:pPr>
            <w:r>
              <w:rPr>
                <w:b/>
                <w:i/>
                <w:sz w:val="14"/>
                <w:szCs w:val="14"/>
              </w:rPr>
              <w:t>65.31</w:t>
            </w:r>
          </w:p>
        </w:tc>
      </w:tr>
      <w:tr w:rsidR="00293EC4" w14:paraId="2FB67BE9"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5D6586FB" w14:textId="77777777" w:rsidR="00293EC4" w:rsidRDefault="005A5C95">
            <w:pPr>
              <w:spacing w:after="0"/>
              <w:jc w:val="center"/>
              <w:rPr>
                <w:sz w:val="14"/>
                <w:szCs w:val="14"/>
              </w:rPr>
            </w:pPr>
            <w:r>
              <w:rPr>
                <w:sz w:val="14"/>
                <w:szCs w:val="14"/>
              </w:rPr>
              <w:t>12</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AF82C85" w14:textId="77777777" w:rsidR="00293EC4" w:rsidRDefault="005A5C95">
            <w:pPr>
              <w:widowControl w:val="0"/>
              <w:spacing w:after="0" w:line="276" w:lineRule="auto"/>
              <w:jc w:val="left"/>
              <w:rPr>
                <w:sz w:val="14"/>
                <w:szCs w:val="14"/>
              </w:rPr>
            </w:pPr>
            <w:r>
              <w:rPr>
                <w:b/>
                <w:i/>
                <w:sz w:val="14"/>
                <w:szCs w:val="14"/>
              </w:rPr>
              <w:t>Suceava - Ilva Mică</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DD09BEB"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6FA69A8"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FB3F8FE" w14:textId="77777777" w:rsidR="00293EC4" w:rsidRDefault="005A5C95">
            <w:pPr>
              <w:widowControl w:val="0"/>
              <w:spacing w:after="0" w:line="276" w:lineRule="auto"/>
              <w:jc w:val="center"/>
              <w:rPr>
                <w:sz w:val="14"/>
                <w:szCs w:val="14"/>
              </w:rPr>
            </w:pPr>
            <w:r>
              <w:rPr>
                <w:sz w:val="14"/>
                <w:szCs w:val="14"/>
              </w:rPr>
              <w:t>191.0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664137F" w14:textId="77777777" w:rsidR="00293EC4" w:rsidRDefault="005A5C95">
            <w:pPr>
              <w:widowControl w:val="0"/>
              <w:spacing w:after="0" w:line="276" w:lineRule="auto"/>
              <w:jc w:val="right"/>
              <w:rPr>
                <w:sz w:val="14"/>
                <w:szCs w:val="14"/>
              </w:rPr>
            </w:pPr>
            <w:r>
              <w:rPr>
                <w:sz w:val="14"/>
                <w:szCs w:val="14"/>
              </w:rPr>
              <w:t>1807.5</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84CC635" w14:textId="77777777" w:rsidR="00293EC4" w:rsidRDefault="005A5C95">
            <w:pPr>
              <w:widowControl w:val="0"/>
              <w:spacing w:after="0" w:line="276" w:lineRule="auto"/>
              <w:jc w:val="right"/>
              <w:rPr>
                <w:sz w:val="14"/>
                <w:szCs w:val="14"/>
              </w:rPr>
            </w:pPr>
            <w:r>
              <w:rPr>
                <w:color w:val="0C0C0C"/>
                <w:sz w:val="14"/>
                <w:szCs w:val="14"/>
              </w:rPr>
              <w:t>2150.9</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45C9548" w14:textId="77777777" w:rsidR="00293EC4" w:rsidRDefault="005A5C95">
            <w:pPr>
              <w:widowControl w:val="0"/>
              <w:spacing w:after="0" w:line="276" w:lineRule="auto"/>
              <w:jc w:val="center"/>
              <w:rPr>
                <w:sz w:val="14"/>
                <w:szCs w:val="14"/>
              </w:rPr>
            </w:pPr>
            <w:r>
              <w:rPr>
                <w:sz w:val="14"/>
                <w:szCs w:val="14"/>
              </w:rPr>
              <w:t>-0.95</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ED79D35" w14:textId="77777777" w:rsidR="00293EC4" w:rsidRDefault="005A5C95">
            <w:pPr>
              <w:widowControl w:val="0"/>
              <w:spacing w:after="0" w:line="276" w:lineRule="auto"/>
              <w:jc w:val="center"/>
              <w:rPr>
                <w:sz w:val="14"/>
                <w:szCs w:val="14"/>
              </w:rPr>
            </w:pPr>
            <w:r>
              <w:rPr>
                <w:b/>
                <w:i/>
                <w:sz w:val="14"/>
                <w:szCs w:val="14"/>
              </w:rPr>
              <w:t>11.27</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0B6E0FB" w14:textId="77777777" w:rsidR="00293EC4" w:rsidRDefault="005A5C95">
            <w:pPr>
              <w:widowControl w:val="0"/>
              <w:spacing w:after="0" w:line="276" w:lineRule="auto"/>
              <w:jc w:val="right"/>
              <w:rPr>
                <w:sz w:val="14"/>
                <w:szCs w:val="14"/>
              </w:rPr>
            </w:pPr>
            <w:r>
              <w:rPr>
                <w:sz w:val="14"/>
                <w:szCs w:val="14"/>
              </w:rPr>
              <w:t>8,479,162</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2E1D838" w14:textId="77777777" w:rsidR="00293EC4" w:rsidRDefault="005A5C95">
            <w:pPr>
              <w:widowControl w:val="0"/>
              <w:spacing w:after="0" w:line="276" w:lineRule="auto"/>
              <w:jc w:val="center"/>
              <w:rPr>
                <w:sz w:val="14"/>
                <w:szCs w:val="14"/>
              </w:rPr>
            </w:pPr>
            <w:r>
              <w:rPr>
                <w:b/>
                <w:i/>
                <w:sz w:val="14"/>
                <w:szCs w:val="14"/>
              </w:rPr>
              <w:t>3.51</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D30D0C9"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4C66CD6"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B4A21F6" w14:textId="77777777" w:rsidR="00293EC4" w:rsidRDefault="005A5C95">
            <w:pPr>
              <w:widowControl w:val="0"/>
              <w:spacing w:after="0" w:line="276" w:lineRule="auto"/>
              <w:jc w:val="center"/>
              <w:rPr>
                <w:sz w:val="14"/>
                <w:szCs w:val="14"/>
              </w:rPr>
            </w:pPr>
            <w:r>
              <w:rPr>
                <w:sz w:val="14"/>
                <w:szCs w:val="14"/>
              </w:rPr>
              <w:t>Prioritatea 3</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605BA81" w14:textId="77777777" w:rsidR="00293EC4" w:rsidRDefault="005A5C95">
            <w:pPr>
              <w:widowControl w:val="0"/>
              <w:spacing w:after="0" w:line="276" w:lineRule="auto"/>
              <w:jc w:val="center"/>
              <w:rPr>
                <w:sz w:val="14"/>
                <w:szCs w:val="14"/>
              </w:rPr>
            </w:pPr>
            <w:r>
              <w:rPr>
                <w:b/>
                <w:i/>
                <w:sz w:val="14"/>
                <w:szCs w:val="14"/>
              </w:rPr>
              <w:t>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4D09C22"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202CA2D"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012E3B5" w14:textId="77777777" w:rsidR="00293EC4" w:rsidRDefault="005A5C95">
            <w:pPr>
              <w:widowControl w:val="0"/>
              <w:spacing w:after="0" w:line="276" w:lineRule="auto"/>
              <w:jc w:val="center"/>
              <w:rPr>
                <w:sz w:val="14"/>
                <w:szCs w:val="14"/>
              </w:rPr>
            </w:pPr>
            <w:r>
              <w:rPr>
                <w:b/>
                <w:i/>
                <w:sz w:val="14"/>
                <w:szCs w:val="14"/>
              </w:rPr>
              <w:t>44.78</w:t>
            </w:r>
          </w:p>
        </w:tc>
      </w:tr>
      <w:tr w:rsidR="00293EC4" w14:paraId="4B9516BD"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06BC6C5F" w14:textId="77777777" w:rsidR="00293EC4" w:rsidRDefault="005A5C95">
            <w:pPr>
              <w:spacing w:after="0"/>
              <w:jc w:val="center"/>
              <w:rPr>
                <w:sz w:val="14"/>
                <w:szCs w:val="14"/>
              </w:rPr>
            </w:pPr>
            <w:r>
              <w:rPr>
                <w:sz w:val="14"/>
                <w:szCs w:val="14"/>
              </w:rPr>
              <w:t>13</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5961A02" w14:textId="77777777" w:rsidR="00293EC4" w:rsidRDefault="005A5C95">
            <w:pPr>
              <w:widowControl w:val="0"/>
              <w:spacing w:after="0" w:line="276" w:lineRule="auto"/>
              <w:jc w:val="left"/>
              <w:rPr>
                <w:sz w:val="14"/>
                <w:szCs w:val="14"/>
              </w:rPr>
            </w:pPr>
            <w:r>
              <w:rPr>
                <w:b/>
                <w:i/>
                <w:sz w:val="14"/>
                <w:szCs w:val="14"/>
              </w:rPr>
              <w:t>Ilva Mică - Apahida</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A70799E"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7F699C2"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A758EE1" w14:textId="77777777" w:rsidR="00293EC4" w:rsidRDefault="005A5C95">
            <w:pPr>
              <w:widowControl w:val="0"/>
              <w:spacing w:after="0" w:line="276" w:lineRule="auto"/>
              <w:jc w:val="center"/>
              <w:rPr>
                <w:sz w:val="14"/>
                <w:szCs w:val="14"/>
              </w:rPr>
            </w:pPr>
            <w:r>
              <w:rPr>
                <w:sz w:val="14"/>
                <w:szCs w:val="14"/>
              </w:rPr>
              <w:t>119.0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AF71AB1" w14:textId="77777777" w:rsidR="00293EC4" w:rsidRDefault="005A5C95">
            <w:pPr>
              <w:widowControl w:val="0"/>
              <w:spacing w:after="0" w:line="276" w:lineRule="auto"/>
              <w:jc w:val="right"/>
              <w:rPr>
                <w:sz w:val="14"/>
                <w:szCs w:val="14"/>
              </w:rPr>
            </w:pPr>
            <w:r>
              <w:rPr>
                <w:sz w:val="14"/>
                <w:szCs w:val="14"/>
              </w:rPr>
              <w:t>714.0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4C7C0AF" w14:textId="77777777" w:rsidR="00293EC4" w:rsidRDefault="005A5C95">
            <w:pPr>
              <w:widowControl w:val="0"/>
              <w:spacing w:after="0" w:line="276" w:lineRule="auto"/>
              <w:jc w:val="right"/>
              <w:rPr>
                <w:sz w:val="14"/>
                <w:szCs w:val="14"/>
              </w:rPr>
            </w:pPr>
            <w:r>
              <w:rPr>
                <w:color w:val="0C0C0C"/>
                <w:sz w:val="14"/>
                <w:szCs w:val="14"/>
              </w:rPr>
              <w:t>849.7</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E37BEE2" w14:textId="77777777" w:rsidR="00293EC4" w:rsidRDefault="005A5C95">
            <w:pPr>
              <w:widowControl w:val="0"/>
              <w:spacing w:after="0" w:line="276" w:lineRule="auto"/>
              <w:jc w:val="center"/>
              <w:rPr>
                <w:sz w:val="14"/>
                <w:szCs w:val="14"/>
              </w:rPr>
            </w:pPr>
            <w:r>
              <w:rPr>
                <w:sz w:val="14"/>
                <w:szCs w:val="14"/>
              </w:rPr>
              <w:t>5.02</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BA2BE9D" w14:textId="77777777" w:rsidR="00293EC4" w:rsidRDefault="005A5C95">
            <w:pPr>
              <w:widowControl w:val="0"/>
              <w:spacing w:after="0" w:line="276" w:lineRule="auto"/>
              <w:jc w:val="center"/>
              <w:rPr>
                <w:sz w:val="14"/>
                <w:szCs w:val="14"/>
              </w:rPr>
            </w:pPr>
            <w:r>
              <w:rPr>
                <w:b/>
                <w:i/>
                <w:sz w:val="14"/>
                <w:szCs w:val="14"/>
              </w:rPr>
              <w:t>24.48</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D77770F" w14:textId="77777777" w:rsidR="00293EC4" w:rsidRDefault="005A5C95">
            <w:pPr>
              <w:widowControl w:val="0"/>
              <w:spacing w:after="0" w:line="276" w:lineRule="auto"/>
              <w:jc w:val="right"/>
              <w:rPr>
                <w:sz w:val="14"/>
                <w:szCs w:val="14"/>
              </w:rPr>
            </w:pPr>
            <w:r>
              <w:rPr>
                <w:sz w:val="14"/>
                <w:szCs w:val="14"/>
              </w:rPr>
              <w:t>15,792,005</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B1F551D" w14:textId="77777777" w:rsidR="00293EC4" w:rsidRDefault="005A5C95">
            <w:pPr>
              <w:widowControl w:val="0"/>
              <w:spacing w:after="0" w:line="276" w:lineRule="auto"/>
              <w:jc w:val="center"/>
              <w:rPr>
                <w:sz w:val="14"/>
                <w:szCs w:val="14"/>
              </w:rPr>
            </w:pPr>
            <w:r>
              <w:rPr>
                <w:b/>
                <w:i/>
                <w:sz w:val="14"/>
                <w:szCs w:val="14"/>
              </w:rPr>
              <w:t>6.54</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C110B21"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4E4E9C5"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CE92347"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6FB262B"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BF4357B"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2B4A52B"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7315BA1" w14:textId="77777777" w:rsidR="00293EC4" w:rsidRDefault="005A5C95">
            <w:pPr>
              <w:widowControl w:val="0"/>
              <w:spacing w:after="0" w:line="276" w:lineRule="auto"/>
              <w:jc w:val="center"/>
              <w:rPr>
                <w:sz w:val="14"/>
                <w:szCs w:val="14"/>
              </w:rPr>
            </w:pPr>
            <w:r>
              <w:rPr>
                <w:b/>
                <w:i/>
                <w:sz w:val="14"/>
                <w:szCs w:val="14"/>
              </w:rPr>
              <w:t>71.03</w:t>
            </w:r>
          </w:p>
        </w:tc>
      </w:tr>
      <w:tr w:rsidR="00293EC4" w14:paraId="190BBFA6"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3196360A" w14:textId="77777777" w:rsidR="00293EC4" w:rsidRDefault="005A5C95">
            <w:pPr>
              <w:spacing w:after="0"/>
              <w:jc w:val="center"/>
              <w:rPr>
                <w:sz w:val="14"/>
                <w:szCs w:val="14"/>
              </w:rPr>
            </w:pPr>
            <w:r>
              <w:rPr>
                <w:sz w:val="14"/>
                <w:szCs w:val="14"/>
              </w:rPr>
              <w:t>14</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AA3EE41" w14:textId="77777777" w:rsidR="00293EC4" w:rsidRDefault="005A5C95">
            <w:pPr>
              <w:widowControl w:val="0"/>
              <w:spacing w:after="0" w:line="276" w:lineRule="auto"/>
              <w:jc w:val="left"/>
              <w:rPr>
                <w:sz w:val="14"/>
                <w:szCs w:val="14"/>
              </w:rPr>
            </w:pPr>
            <w:r>
              <w:rPr>
                <w:b/>
                <w:i/>
                <w:sz w:val="14"/>
                <w:szCs w:val="14"/>
              </w:rPr>
              <w:t>Teiuș - Cp. Turzii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DF81E8A"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2B84F54"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3C81007" w14:textId="77777777" w:rsidR="00293EC4" w:rsidRDefault="005A5C95">
            <w:pPr>
              <w:widowControl w:val="0"/>
              <w:spacing w:after="0" w:line="276" w:lineRule="auto"/>
              <w:jc w:val="center"/>
              <w:rPr>
                <w:sz w:val="14"/>
                <w:szCs w:val="14"/>
              </w:rPr>
            </w:pPr>
            <w:r>
              <w:rPr>
                <w:sz w:val="14"/>
                <w:szCs w:val="14"/>
              </w:rPr>
              <w:t>51.0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D1B8D18" w14:textId="77777777" w:rsidR="00293EC4" w:rsidRDefault="005A5C95">
            <w:pPr>
              <w:widowControl w:val="0"/>
              <w:spacing w:after="0" w:line="276" w:lineRule="auto"/>
              <w:jc w:val="right"/>
              <w:rPr>
                <w:sz w:val="14"/>
                <w:szCs w:val="14"/>
              </w:rPr>
            </w:pPr>
            <w:r>
              <w:rPr>
                <w:sz w:val="14"/>
                <w:szCs w:val="14"/>
              </w:rPr>
              <w:t>306.0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500C689" w14:textId="77777777" w:rsidR="00293EC4" w:rsidRDefault="005A5C95">
            <w:pPr>
              <w:widowControl w:val="0"/>
              <w:spacing w:after="0" w:line="276" w:lineRule="auto"/>
              <w:jc w:val="right"/>
              <w:rPr>
                <w:sz w:val="14"/>
                <w:szCs w:val="14"/>
              </w:rPr>
            </w:pPr>
            <w:r>
              <w:rPr>
                <w:color w:val="0C0C0C"/>
                <w:sz w:val="14"/>
                <w:szCs w:val="14"/>
              </w:rPr>
              <w:t>364.1</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29CD3024" w14:textId="77777777" w:rsidR="00293EC4" w:rsidRDefault="005A5C95">
            <w:pPr>
              <w:widowControl w:val="0"/>
              <w:spacing w:after="0" w:line="276" w:lineRule="auto"/>
              <w:jc w:val="center"/>
              <w:rPr>
                <w:sz w:val="14"/>
                <w:szCs w:val="14"/>
              </w:rPr>
            </w:pPr>
            <w:r>
              <w:rPr>
                <w:sz w:val="14"/>
                <w:szCs w:val="14"/>
              </w:rPr>
              <w:t>6.26</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FBC9BA9" w14:textId="77777777" w:rsidR="00293EC4" w:rsidRDefault="005A5C95">
            <w:pPr>
              <w:widowControl w:val="0"/>
              <w:spacing w:after="0" w:line="276" w:lineRule="auto"/>
              <w:jc w:val="center"/>
              <w:rPr>
                <w:sz w:val="14"/>
                <w:szCs w:val="14"/>
              </w:rPr>
            </w:pPr>
            <w:r>
              <w:rPr>
                <w:b/>
                <w:i/>
                <w:sz w:val="14"/>
                <w:szCs w:val="14"/>
              </w:rPr>
              <w:t>27.23</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1AC8048" w14:textId="77777777" w:rsidR="00293EC4" w:rsidRDefault="005A5C95">
            <w:pPr>
              <w:widowControl w:val="0"/>
              <w:spacing w:after="0" w:line="276" w:lineRule="auto"/>
              <w:jc w:val="right"/>
              <w:rPr>
                <w:sz w:val="14"/>
                <w:szCs w:val="14"/>
              </w:rPr>
            </w:pPr>
            <w:r>
              <w:rPr>
                <w:sz w:val="14"/>
                <w:szCs w:val="14"/>
              </w:rPr>
              <w:t>9,805,898</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1C2147D" w14:textId="77777777" w:rsidR="00293EC4" w:rsidRDefault="005A5C95">
            <w:pPr>
              <w:widowControl w:val="0"/>
              <w:spacing w:after="0" w:line="276" w:lineRule="auto"/>
              <w:jc w:val="center"/>
              <w:rPr>
                <w:sz w:val="14"/>
                <w:szCs w:val="14"/>
              </w:rPr>
            </w:pPr>
            <w:r>
              <w:rPr>
                <w:b/>
                <w:i/>
                <w:sz w:val="14"/>
                <w:szCs w:val="14"/>
              </w:rPr>
              <w:t>4.06</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D98BA14"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72773B9"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F8F4D9B"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7A12580"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C287273"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6BB5C2E"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CCBFF3D" w14:textId="77777777" w:rsidR="00293EC4" w:rsidRDefault="005A5C95">
            <w:pPr>
              <w:widowControl w:val="0"/>
              <w:spacing w:after="0" w:line="276" w:lineRule="auto"/>
              <w:jc w:val="center"/>
              <w:rPr>
                <w:sz w:val="14"/>
                <w:szCs w:val="14"/>
              </w:rPr>
            </w:pPr>
            <w:r>
              <w:rPr>
                <w:b/>
                <w:i/>
                <w:sz w:val="14"/>
                <w:szCs w:val="14"/>
              </w:rPr>
              <w:t>71.29</w:t>
            </w:r>
          </w:p>
        </w:tc>
      </w:tr>
      <w:tr w:rsidR="00293EC4" w14:paraId="55D5ED81"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72C3F9C6" w14:textId="77777777" w:rsidR="00293EC4" w:rsidRDefault="005A5C95">
            <w:pPr>
              <w:spacing w:after="0"/>
              <w:jc w:val="center"/>
              <w:rPr>
                <w:sz w:val="14"/>
                <w:szCs w:val="14"/>
              </w:rPr>
            </w:pPr>
            <w:r>
              <w:rPr>
                <w:sz w:val="14"/>
                <w:szCs w:val="14"/>
              </w:rPr>
              <w:t>15</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3522327" w14:textId="77777777" w:rsidR="00293EC4" w:rsidRDefault="005A5C95">
            <w:pPr>
              <w:widowControl w:val="0"/>
              <w:spacing w:after="0" w:line="276" w:lineRule="auto"/>
              <w:jc w:val="left"/>
              <w:rPr>
                <w:sz w:val="14"/>
                <w:szCs w:val="14"/>
              </w:rPr>
            </w:pPr>
            <w:r>
              <w:rPr>
                <w:b/>
                <w:i/>
                <w:sz w:val="14"/>
                <w:szCs w:val="14"/>
              </w:rPr>
              <w:t>Cp. Turzii - Cluj Napoca</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11B83AE"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797955B" w14:textId="77777777" w:rsidR="00293EC4" w:rsidRDefault="005A5C95">
            <w:pPr>
              <w:widowControl w:val="0"/>
              <w:spacing w:after="0" w:line="276" w:lineRule="auto"/>
              <w:jc w:val="center"/>
              <w:rPr>
                <w:sz w:val="14"/>
                <w:szCs w:val="14"/>
              </w:rPr>
            </w:pPr>
            <w:r>
              <w:rPr>
                <w:b/>
                <w:sz w:val="14"/>
                <w:szCs w:val="14"/>
              </w:rPr>
              <w:t>M</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D49BA86" w14:textId="77777777" w:rsidR="00293EC4" w:rsidRDefault="005A5C95">
            <w:pPr>
              <w:widowControl w:val="0"/>
              <w:spacing w:after="0" w:line="276" w:lineRule="auto"/>
              <w:jc w:val="center"/>
              <w:rPr>
                <w:sz w:val="14"/>
                <w:szCs w:val="14"/>
              </w:rPr>
            </w:pPr>
            <w:r>
              <w:rPr>
                <w:sz w:val="14"/>
                <w:szCs w:val="14"/>
              </w:rPr>
              <w:t>51.0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08560E6" w14:textId="77777777" w:rsidR="00293EC4" w:rsidRDefault="005A5C95">
            <w:pPr>
              <w:widowControl w:val="0"/>
              <w:spacing w:after="0" w:line="276" w:lineRule="auto"/>
              <w:jc w:val="right"/>
              <w:rPr>
                <w:sz w:val="14"/>
                <w:szCs w:val="14"/>
              </w:rPr>
            </w:pPr>
            <w:r>
              <w:rPr>
                <w:sz w:val="14"/>
                <w:szCs w:val="14"/>
              </w:rPr>
              <w:t>484.5</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7E33690" w14:textId="77777777" w:rsidR="00293EC4" w:rsidRDefault="005A5C95">
            <w:pPr>
              <w:widowControl w:val="0"/>
              <w:spacing w:after="0" w:line="276" w:lineRule="auto"/>
              <w:jc w:val="right"/>
              <w:rPr>
                <w:sz w:val="14"/>
                <w:szCs w:val="14"/>
              </w:rPr>
            </w:pPr>
            <w:r>
              <w:rPr>
                <w:color w:val="0C0C0C"/>
                <w:sz w:val="14"/>
                <w:szCs w:val="14"/>
              </w:rPr>
              <w:t>576.6</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2B11870" w14:textId="77777777" w:rsidR="00293EC4" w:rsidRDefault="005A5C95">
            <w:pPr>
              <w:widowControl w:val="0"/>
              <w:spacing w:after="0" w:line="276" w:lineRule="auto"/>
              <w:jc w:val="center"/>
              <w:rPr>
                <w:sz w:val="14"/>
                <w:szCs w:val="14"/>
              </w:rPr>
            </w:pPr>
            <w:r>
              <w:rPr>
                <w:sz w:val="14"/>
                <w:szCs w:val="14"/>
              </w:rPr>
              <w:t>3.70</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F0370B5" w14:textId="77777777" w:rsidR="00293EC4" w:rsidRDefault="005A5C95">
            <w:pPr>
              <w:widowControl w:val="0"/>
              <w:spacing w:after="0" w:line="276" w:lineRule="auto"/>
              <w:jc w:val="center"/>
              <w:rPr>
                <w:sz w:val="14"/>
                <w:szCs w:val="14"/>
              </w:rPr>
            </w:pPr>
            <w:r>
              <w:rPr>
                <w:b/>
                <w:i/>
                <w:sz w:val="14"/>
                <w:szCs w:val="14"/>
              </w:rPr>
              <w:t>21.56</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2079870" w14:textId="77777777" w:rsidR="00293EC4" w:rsidRDefault="005A5C95">
            <w:pPr>
              <w:widowControl w:val="0"/>
              <w:spacing w:after="0" w:line="276" w:lineRule="auto"/>
              <w:jc w:val="right"/>
              <w:rPr>
                <w:sz w:val="14"/>
                <w:szCs w:val="14"/>
              </w:rPr>
            </w:pPr>
            <w:r>
              <w:rPr>
                <w:sz w:val="14"/>
                <w:szCs w:val="14"/>
              </w:rPr>
              <w:t>6,631,048</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86FBB81" w14:textId="77777777" w:rsidR="00293EC4" w:rsidRDefault="005A5C95">
            <w:pPr>
              <w:widowControl w:val="0"/>
              <w:spacing w:after="0" w:line="276" w:lineRule="auto"/>
              <w:jc w:val="center"/>
              <w:rPr>
                <w:sz w:val="14"/>
                <w:szCs w:val="14"/>
              </w:rPr>
            </w:pPr>
            <w:r>
              <w:rPr>
                <w:b/>
                <w:i/>
                <w:sz w:val="14"/>
                <w:szCs w:val="14"/>
              </w:rPr>
              <w:t>2.75</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71793441"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1D6A436"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2669C89"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5900358"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0DD1D10"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DB0BD56"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05C73DE" w14:textId="77777777" w:rsidR="00293EC4" w:rsidRDefault="005A5C95">
            <w:pPr>
              <w:widowControl w:val="0"/>
              <w:spacing w:after="0" w:line="276" w:lineRule="auto"/>
              <w:jc w:val="center"/>
              <w:rPr>
                <w:sz w:val="14"/>
                <w:szCs w:val="14"/>
              </w:rPr>
            </w:pPr>
            <w:r>
              <w:rPr>
                <w:b/>
                <w:i/>
                <w:sz w:val="14"/>
                <w:szCs w:val="14"/>
              </w:rPr>
              <w:t>64.31</w:t>
            </w:r>
          </w:p>
        </w:tc>
      </w:tr>
      <w:tr w:rsidR="00293EC4" w14:paraId="2E90D4E3"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0B05503F" w14:textId="77777777" w:rsidR="00293EC4" w:rsidRDefault="005A5C95">
            <w:pPr>
              <w:spacing w:after="0"/>
              <w:jc w:val="center"/>
              <w:rPr>
                <w:sz w:val="14"/>
                <w:szCs w:val="14"/>
              </w:rPr>
            </w:pPr>
            <w:r>
              <w:rPr>
                <w:sz w:val="14"/>
                <w:szCs w:val="14"/>
              </w:rPr>
              <w:t>16</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5E44751" w14:textId="77777777" w:rsidR="00293EC4" w:rsidRDefault="005A5C95">
            <w:pPr>
              <w:widowControl w:val="0"/>
              <w:spacing w:after="0" w:line="276" w:lineRule="auto"/>
              <w:jc w:val="left"/>
              <w:rPr>
                <w:sz w:val="14"/>
                <w:szCs w:val="14"/>
              </w:rPr>
            </w:pPr>
            <w:r>
              <w:rPr>
                <w:b/>
                <w:i/>
                <w:sz w:val="14"/>
                <w:szCs w:val="14"/>
              </w:rPr>
              <w:t>Buzău - Făurei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190E4BE" w14:textId="77777777" w:rsidR="00293EC4" w:rsidRDefault="005A5C95">
            <w:pPr>
              <w:widowControl w:val="0"/>
              <w:spacing w:after="0" w:line="276" w:lineRule="auto"/>
              <w:jc w:val="left"/>
              <w:rPr>
                <w:sz w:val="14"/>
                <w:szCs w:val="14"/>
              </w:rPr>
            </w:pPr>
            <w:r>
              <w:rPr>
                <w:i/>
                <w:sz w:val="14"/>
                <w:szCs w:val="14"/>
              </w:rPr>
              <w:t>Comprehensive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EA3F93C" w14:textId="77777777" w:rsidR="00293EC4" w:rsidRDefault="005A5C95">
            <w:pPr>
              <w:widowControl w:val="0"/>
              <w:spacing w:after="0" w:line="276" w:lineRule="auto"/>
              <w:jc w:val="center"/>
              <w:rPr>
                <w:sz w:val="14"/>
                <w:szCs w:val="14"/>
              </w:rPr>
            </w:pPr>
            <w:r>
              <w:rPr>
                <w:b/>
                <w:sz w:val="14"/>
                <w:szCs w:val="14"/>
              </w:rPr>
              <w:t>R</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39D2CB7" w14:textId="77777777" w:rsidR="00293EC4" w:rsidRDefault="005A5C95">
            <w:pPr>
              <w:widowControl w:val="0"/>
              <w:spacing w:after="0" w:line="276" w:lineRule="auto"/>
              <w:jc w:val="center"/>
              <w:rPr>
                <w:sz w:val="14"/>
                <w:szCs w:val="14"/>
              </w:rPr>
            </w:pPr>
            <w:r>
              <w:rPr>
                <w:sz w:val="14"/>
                <w:szCs w:val="14"/>
              </w:rPr>
              <w:t>40.0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FC95D7C" w14:textId="77777777" w:rsidR="00293EC4" w:rsidRDefault="005A5C95">
            <w:pPr>
              <w:widowControl w:val="0"/>
              <w:spacing w:after="0" w:line="276" w:lineRule="auto"/>
              <w:jc w:val="right"/>
              <w:rPr>
                <w:sz w:val="14"/>
                <w:szCs w:val="14"/>
              </w:rPr>
            </w:pPr>
            <w:r>
              <w:rPr>
                <w:sz w:val="14"/>
                <w:szCs w:val="14"/>
              </w:rPr>
              <w:t>160.0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B14168C" w14:textId="77777777" w:rsidR="00293EC4" w:rsidRDefault="005A5C95">
            <w:pPr>
              <w:widowControl w:val="0"/>
              <w:spacing w:after="0" w:line="276" w:lineRule="auto"/>
              <w:jc w:val="right"/>
              <w:rPr>
                <w:sz w:val="14"/>
                <w:szCs w:val="14"/>
              </w:rPr>
            </w:pPr>
            <w:r>
              <w:rPr>
                <w:color w:val="0C0C0C"/>
                <w:sz w:val="14"/>
                <w:szCs w:val="14"/>
              </w:rPr>
              <w:t>190.4</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1CB1AAB0" w14:textId="77777777" w:rsidR="00293EC4" w:rsidRDefault="005A5C95">
            <w:pPr>
              <w:widowControl w:val="0"/>
              <w:spacing w:after="0" w:line="276" w:lineRule="auto"/>
              <w:jc w:val="center"/>
              <w:rPr>
                <w:sz w:val="14"/>
                <w:szCs w:val="14"/>
              </w:rPr>
            </w:pPr>
            <w:r>
              <w:rPr>
                <w:sz w:val="14"/>
                <w:szCs w:val="14"/>
              </w:rPr>
              <w:t>0.99</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6EDF3C2" w14:textId="77777777" w:rsidR="00293EC4" w:rsidRDefault="005A5C95">
            <w:pPr>
              <w:widowControl w:val="0"/>
              <w:spacing w:after="0" w:line="276" w:lineRule="auto"/>
              <w:jc w:val="center"/>
              <w:rPr>
                <w:sz w:val="14"/>
                <w:szCs w:val="14"/>
              </w:rPr>
            </w:pPr>
            <w:r>
              <w:rPr>
                <w:b/>
                <w:i/>
                <w:sz w:val="14"/>
                <w:szCs w:val="14"/>
              </w:rPr>
              <w:t>15.56</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1AD40CD" w14:textId="77777777" w:rsidR="00293EC4" w:rsidRDefault="005A5C95">
            <w:pPr>
              <w:widowControl w:val="0"/>
              <w:spacing w:after="0" w:line="276" w:lineRule="auto"/>
              <w:jc w:val="right"/>
              <w:rPr>
                <w:sz w:val="14"/>
                <w:szCs w:val="14"/>
              </w:rPr>
            </w:pPr>
            <w:r>
              <w:rPr>
                <w:sz w:val="14"/>
                <w:szCs w:val="14"/>
              </w:rPr>
              <w:t>1,818,795</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E9BE4D1" w14:textId="77777777" w:rsidR="00293EC4" w:rsidRDefault="005A5C95">
            <w:pPr>
              <w:widowControl w:val="0"/>
              <w:spacing w:after="0" w:line="276" w:lineRule="auto"/>
              <w:jc w:val="center"/>
              <w:rPr>
                <w:sz w:val="14"/>
                <w:szCs w:val="14"/>
              </w:rPr>
            </w:pPr>
            <w:r>
              <w:rPr>
                <w:b/>
                <w:i/>
                <w:sz w:val="14"/>
                <w:szCs w:val="14"/>
              </w:rPr>
              <w:t>0.75</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3DA618CB"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811E8C2"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21B191E"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49F680A"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267472A"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F21CFBA"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7F2AF89E" w14:textId="77777777" w:rsidR="00293EC4" w:rsidRDefault="005A5C95">
            <w:pPr>
              <w:widowControl w:val="0"/>
              <w:spacing w:after="0" w:line="276" w:lineRule="auto"/>
              <w:jc w:val="center"/>
              <w:rPr>
                <w:sz w:val="14"/>
                <w:szCs w:val="14"/>
              </w:rPr>
            </w:pPr>
            <w:r>
              <w:rPr>
                <w:b/>
                <w:i/>
                <w:sz w:val="14"/>
                <w:szCs w:val="14"/>
              </w:rPr>
              <w:t>56.32</w:t>
            </w:r>
          </w:p>
        </w:tc>
      </w:tr>
      <w:tr w:rsidR="00293EC4" w14:paraId="54239AD1"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0543DC50" w14:textId="77777777" w:rsidR="00293EC4" w:rsidRDefault="005A5C95">
            <w:pPr>
              <w:spacing w:after="0"/>
              <w:jc w:val="center"/>
              <w:rPr>
                <w:sz w:val="14"/>
                <w:szCs w:val="14"/>
              </w:rPr>
            </w:pPr>
            <w:r>
              <w:rPr>
                <w:sz w:val="14"/>
                <w:szCs w:val="14"/>
              </w:rPr>
              <w:t>17</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767A65B" w14:textId="77777777" w:rsidR="00293EC4" w:rsidRDefault="005A5C95">
            <w:pPr>
              <w:widowControl w:val="0"/>
              <w:spacing w:after="0" w:line="276" w:lineRule="auto"/>
              <w:jc w:val="left"/>
              <w:rPr>
                <w:sz w:val="14"/>
                <w:szCs w:val="14"/>
              </w:rPr>
            </w:pPr>
            <w:r>
              <w:rPr>
                <w:b/>
                <w:i/>
                <w:sz w:val="14"/>
                <w:szCs w:val="14"/>
              </w:rPr>
              <w:t>Făurei - Fetești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E65BADC" w14:textId="77777777" w:rsidR="00293EC4" w:rsidRDefault="005A5C95">
            <w:pPr>
              <w:widowControl w:val="0"/>
              <w:spacing w:after="0" w:line="276" w:lineRule="auto"/>
              <w:jc w:val="left"/>
              <w:rPr>
                <w:sz w:val="14"/>
                <w:szCs w:val="14"/>
              </w:rPr>
            </w:pPr>
            <w:r>
              <w:rPr>
                <w:i/>
                <w:sz w:val="14"/>
                <w:szCs w:val="14"/>
              </w:rPr>
              <w:t>Comprehensive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FBE86E8" w14:textId="77777777" w:rsidR="00293EC4" w:rsidRDefault="005A5C95">
            <w:pPr>
              <w:widowControl w:val="0"/>
              <w:spacing w:after="0" w:line="276" w:lineRule="auto"/>
              <w:jc w:val="center"/>
              <w:rPr>
                <w:sz w:val="14"/>
                <w:szCs w:val="14"/>
              </w:rPr>
            </w:pPr>
            <w:r>
              <w:rPr>
                <w:b/>
                <w:sz w:val="14"/>
                <w:szCs w:val="14"/>
              </w:rPr>
              <w:t>R</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B4A24DB" w14:textId="77777777" w:rsidR="00293EC4" w:rsidRDefault="005A5C95">
            <w:pPr>
              <w:widowControl w:val="0"/>
              <w:spacing w:after="0" w:line="276" w:lineRule="auto"/>
              <w:jc w:val="center"/>
              <w:rPr>
                <w:sz w:val="14"/>
                <w:szCs w:val="14"/>
              </w:rPr>
            </w:pPr>
            <w:r>
              <w:rPr>
                <w:sz w:val="14"/>
                <w:szCs w:val="14"/>
              </w:rPr>
              <w:t>89.0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674D6B4" w14:textId="77777777" w:rsidR="00293EC4" w:rsidRDefault="005A5C95">
            <w:pPr>
              <w:widowControl w:val="0"/>
              <w:spacing w:after="0" w:line="276" w:lineRule="auto"/>
              <w:jc w:val="right"/>
              <w:rPr>
                <w:sz w:val="14"/>
                <w:szCs w:val="14"/>
              </w:rPr>
            </w:pPr>
            <w:r>
              <w:rPr>
                <w:sz w:val="14"/>
                <w:szCs w:val="14"/>
              </w:rPr>
              <w:t>356.0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B5D75A9" w14:textId="77777777" w:rsidR="00293EC4" w:rsidRDefault="005A5C95">
            <w:pPr>
              <w:widowControl w:val="0"/>
              <w:spacing w:after="0" w:line="276" w:lineRule="auto"/>
              <w:jc w:val="right"/>
              <w:rPr>
                <w:sz w:val="14"/>
                <w:szCs w:val="14"/>
              </w:rPr>
            </w:pPr>
            <w:r>
              <w:rPr>
                <w:color w:val="0C0C0C"/>
                <w:sz w:val="14"/>
                <w:szCs w:val="14"/>
              </w:rPr>
              <w:t>423.6</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B7785B2" w14:textId="77777777" w:rsidR="00293EC4" w:rsidRDefault="005A5C95">
            <w:pPr>
              <w:widowControl w:val="0"/>
              <w:spacing w:after="0" w:line="276" w:lineRule="auto"/>
              <w:jc w:val="center"/>
              <w:rPr>
                <w:sz w:val="14"/>
                <w:szCs w:val="14"/>
              </w:rPr>
            </w:pPr>
            <w:r>
              <w:rPr>
                <w:sz w:val="14"/>
                <w:szCs w:val="14"/>
              </w:rPr>
              <w:t>-1.44</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350EB6F" w14:textId="77777777" w:rsidR="00293EC4" w:rsidRDefault="005A5C95">
            <w:pPr>
              <w:widowControl w:val="0"/>
              <w:spacing w:after="0" w:line="276" w:lineRule="auto"/>
              <w:jc w:val="center"/>
              <w:rPr>
                <w:sz w:val="14"/>
                <w:szCs w:val="14"/>
              </w:rPr>
            </w:pPr>
            <w:r>
              <w:rPr>
                <w:b/>
                <w:i/>
                <w:sz w:val="14"/>
                <w:szCs w:val="14"/>
              </w:rPr>
              <w:t>10.18</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264DF36" w14:textId="77777777" w:rsidR="00293EC4" w:rsidRDefault="005A5C95">
            <w:pPr>
              <w:widowControl w:val="0"/>
              <w:spacing w:after="0" w:line="276" w:lineRule="auto"/>
              <w:jc w:val="right"/>
              <w:rPr>
                <w:sz w:val="14"/>
                <w:szCs w:val="14"/>
              </w:rPr>
            </w:pPr>
            <w:r>
              <w:rPr>
                <w:sz w:val="14"/>
                <w:szCs w:val="14"/>
              </w:rPr>
              <w:t>2,354,655</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2D3E4F2" w14:textId="77777777" w:rsidR="00293EC4" w:rsidRDefault="005A5C95">
            <w:pPr>
              <w:widowControl w:val="0"/>
              <w:spacing w:after="0" w:line="276" w:lineRule="auto"/>
              <w:jc w:val="center"/>
              <w:rPr>
                <w:sz w:val="14"/>
                <w:szCs w:val="14"/>
              </w:rPr>
            </w:pPr>
            <w:r>
              <w:rPr>
                <w:b/>
                <w:i/>
                <w:sz w:val="14"/>
                <w:szCs w:val="14"/>
              </w:rPr>
              <w:t>0.98</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7602F8F1"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B153E5E"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9069010" w14:textId="77777777" w:rsidR="00293EC4" w:rsidRDefault="005A5C95">
            <w:pPr>
              <w:widowControl w:val="0"/>
              <w:spacing w:after="0" w:line="276" w:lineRule="auto"/>
              <w:jc w:val="center"/>
              <w:rPr>
                <w:sz w:val="14"/>
                <w:szCs w:val="14"/>
              </w:rPr>
            </w:pPr>
            <w:r>
              <w:rPr>
                <w:sz w:val="14"/>
                <w:szCs w:val="14"/>
              </w:rPr>
              <w:t>Prioritatea 3</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BD18FA6" w14:textId="77777777" w:rsidR="00293EC4" w:rsidRDefault="005A5C95">
            <w:pPr>
              <w:widowControl w:val="0"/>
              <w:spacing w:after="0" w:line="276" w:lineRule="auto"/>
              <w:jc w:val="center"/>
              <w:rPr>
                <w:sz w:val="14"/>
                <w:szCs w:val="14"/>
              </w:rPr>
            </w:pPr>
            <w:r>
              <w:rPr>
                <w:b/>
                <w:i/>
                <w:sz w:val="14"/>
                <w:szCs w:val="14"/>
              </w:rPr>
              <w:t>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180CB57"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505A225"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342A419B" w14:textId="77777777" w:rsidR="00293EC4" w:rsidRDefault="005A5C95">
            <w:pPr>
              <w:widowControl w:val="0"/>
              <w:spacing w:after="0" w:line="276" w:lineRule="auto"/>
              <w:jc w:val="center"/>
              <w:rPr>
                <w:sz w:val="14"/>
                <w:szCs w:val="14"/>
              </w:rPr>
            </w:pPr>
            <w:r>
              <w:rPr>
                <w:b/>
                <w:i/>
                <w:sz w:val="14"/>
                <w:szCs w:val="14"/>
              </w:rPr>
              <w:t>41.16</w:t>
            </w:r>
          </w:p>
        </w:tc>
      </w:tr>
      <w:tr w:rsidR="00293EC4" w14:paraId="6A1931E1"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74F73703" w14:textId="77777777" w:rsidR="00293EC4" w:rsidRDefault="005A5C95">
            <w:pPr>
              <w:spacing w:after="0"/>
              <w:jc w:val="center"/>
              <w:rPr>
                <w:sz w:val="14"/>
                <w:szCs w:val="14"/>
              </w:rPr>
            </w:pPr>
            <w:r>
              <w:rPr>
                <w:sz w:val="14"/>
                <w:szCs w:val="14"/>
              </w:rPr>
              <w:t>18</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B066E4B" w14:textId="77777777" w:rsidR="00293EC4" w:rsidRDefault="005A5C95">
            <w:pPr>
              <w:widowControl w:val="0"/>
              <w:spacing w:after="0" w:line="276" w:lineRule="auto"/>
              <w:jc w:val="left"/>
              <w:rPr>
                <w:sz w:val="14"/>
                <w:szCs w:val="14"/>
              </w:rPr>
            </w:pPr>
            <w:r>
              <w:rPr>
                <w:b/>
                <w:i/>
                <w:sz w:val="14"/>
                <w:szCs w:val="14"/>
              </w:rPr>
              <w:t>Pașcani - Iași - Ungheni</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0C204FE"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E4664A2" w14:textId="77777777" w:rsidR="00293EC4" w:rsidRDefault="005A5C95">
            <w:pPr>
              <w:widowControl w:val="0"/>
              <w:spacing w:after="0" w:line="276" w:lineRule="auto"/>
              <w:jc w:val="center"/>
              <w:rPr>
                <w:sz w:val="14"/>
                <w:szCs w:val="14"/>
              </w:rPr>
            </w:pPr>
            <w:r>
              <w:rPr>
                <w:b/>
                <w:sz w:val="14"/>
                <w:szCs w:val="14"/>
              </w:rPr>
              <w:t>M+E partial</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D8F64F5" w14:textId="77777777" w:rsidR="00293EC4" w:rsidRDefault="005A5C95">
            <w:pPr>
              <w:widowControl w:val="0"/>
              <w:spacing w:after="0" w:line="276" w:lineRule="auto"/>
              <w:jc w:val="center"/>
              <w:rPr>
                <w:sz w:val="14"/>
                <w:szCs w:val="14"/>
              </w:rPr>
            </w:pPr>
            <w:r>
              <w:rPr>
                <w:sz w:val="14"/>
                <w:szCs w:val="14"/>
              </w:rPr>
              <w:t>97.0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120D721" w14:textId="77777777" w:rsidR="00293EC4" w:rsidRDefault="005A5C95">
            <w:pPr>
              <w:widowControl w:val="0"/>
              <w:spacing w:after="0" w:line="276" w:lineRule="auto"/>
              <w:jc w:val="right"/>
              <w:rPr>
                <w:sz w:val="14"/>
                <w:szCs w:val="14"/>
              </w:rPr>
            </w:pPr>
            <w:r>
              <w:rPr>
                <w:sz w:val="14"/>
                <w:szCs w:val="14"/>
              </w:rPr>
              <w:t>388.0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3E9FBCF" w14:textId="77777777" w:rsidR="00293EC4" w:rsidRDefault="005A5C95">
            <w:pPr>
              <w:widowControl w:val="0"/>
              <w:spacing w:after="0" w:line="276" w:lineRule="auto"/>
              <w:jc w:val="right"/>
              <w:rPr>
                <w:sz w:val="14"/>
                <w:szCs w:val="14"/>
              </w:rPr>
            </w:pPr>
            <w:r>
              <w:rPr>
                <w:color w:val="0C0C0C"/>
                <w:sz w:val="14"/>
                <w:szCs w:val="14"/>
              </w:rPr>
              <w:t>461.7</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126E008E" w14:textId="77777777" w:rsidR="00293EC4" w:rsidRDefault="005A5C95">
            <w:pPr>
              <w:widowControl w:val="0"/>
              <w:spacing w:after="0" w:line="276" w:lineRule="auto"/>
              <w:jc w:val="center"/>
              <w:rPr>
                <w:sz w:val="14"/>
                <w:szCs w:val="14"/>
              </w:rPr>
            </w:pPr>
            <w:r>
              <w:rPr>
                <w:sz w:val="14"/>
                <w:szCs w:val="14"/>
              </w:rPr>
              <w:t>2.50</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117FE96" w14:textId="77777777" w:rsidR="00293EC4" w:rsidRDefault="005A5C95">
            <w:pPr>
              <w:widowControl w:val="0"/>
              <w:spacing w:after="0" w:line="276" w:lineRule="auto"/>
              <w:jc w:val="center"/>
              <w:rPr>
                <w:sz w:val="14"/>
                <w:szCs w:val="14"/>
              </w:rPr>
            </w:pPr>
            <w:r>
              <w:rPr>
                <w:b/>
                <w:i/>
                <w:sz w:val="14"/>
                <w:szCs w:val="14"/>
              </w:rPr>
              <w:t>18.91</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08E8068" w14:textId="77777777" w:rsidR="00293EC4" w:rsidRDefault="005A5C95">
            <w:pPr>
              <w:widowControl w:val="0"/>
              <w:spacing w:after="0" w:line="276" w:lineRule="auto"/>
              <w:jc w:val="right"/>
              <w:rPr>
                <w:sz w:val="14"/>
                <w:szCs w:val="14"/>
              </w:rPr>
            </w:pPr>
            <w:r>
              <w:rPr>
                <w:sz w:val="14"/>
                <w:szCs w:val="14"/>
              </w:rPr>
              <w:t>8,279,850</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5E0ED4C" w14:textId="77777777" w:rsidR="00293EC4" w:rsidRDefault="005A5C95">
            <w:pPr>
              <w:widowControl w:val="0"/>
              <w:spacing w:after="0" w:line="276" w:lineRule="auto"/>
              <w:jc w:val="center"/>
              <w:rPr>
                <w:sz w:val="14"/>
                <w:szCs w:val="14"/>
              </w:rPr>
            </w:pPr>
            <w:r>
              <w:rPr>
                <w:b/>
                <w:i/>
                <w:sz w:val="14"/>
                <w:szCs w:val="14"/>
              </w:rPr>
              <w:t>3.43</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0FC5C72"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6C73411A"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C956B6C" w14:textId="77777777" w:rsidR="00293EC4" w:rsidRDefault="005A5C95">
            <w:pPr>
              <w:widowControl w:val="0"/>
              <w:spacing w:after="0" w:line="276" w:lineRule="auto"/>
              <w:jc w:val="center"/>
              <w:rPr>
                <w:sz w:val="14"/>
                <w:szCs w:val="14"/>
              </w:rPr>
            </w:pPr>
            <w:r>
              <w:rPr>
                <w:sz w:val="14"/>
                <w:szCs w:val="14"/>
              </w:rPr>
              <w:t>Prioritatea 3</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B46DFAF" w14:textId="77777777" w:rsidR="00293EC4" w:rsidRDefault="005A5C95">
            <w:pPr>
              <w:widowControl w:val="0"/>
              <w:spacing w:after="0" w:line="276" w:lineRule="auto"/>
              <w:jc w:val="center"/>
              <w:rPr>
                <w:sz w:val="14"/>
                <w:szCs w:val="14"/>
              </w:rPr>
            </w:pPr>
            <w:r>
              <w:rPr>
                <w:b/>
                <w:i/>
                <w:sz w:val="14"/>
                <w:szCs w:val="14"/>
              </w:rPr>
              <w:t>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900010F"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0357709"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E248543" w14:textId="77777777" w:rsidR="00293EC4" w:rsidRDefault="005A5C95">
            <w:pPr>
              <w:widowControl w:val="0"/>
              <w:spacing w:after="0" w:line="276" w:lineRule="auto"/>
              <w:jc w:val="center"/>
              <w:rPr>
                <w:sz w:val="14"/>
                <w:szCs w:val="14"/>
              </w:rPr>
            </w:pPr>
            <w:r>
              <w:rPr>
                <w:b/>
                <w:i/>
                <w:sz w:val="14"/>
                <w:szCs w:val="14"/>
              </w:rPr>
              <w:t>57.34</w:t>
            </w:r>
          </w:p>
        </w:tc>
      </w:tr>
      <w:tr w:rsidR="00293EC4" w14:paraId="3AB944C4"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639B7D12" w14:textId="77777777" w:rsidR="00293EC4" w:rsidRDefault="005A5C95">
            <w:pPr>
              <w:spacing w:after="0"/>
              <w:jc w:val="center"/>
              <w:rPr>
                <w:sz w:val="14"/>
                <w:szCs w:val="14"/>
              </w:rPr>
            </w:pPr>
            <w:r>
              <w:rPr>
                <w:sz w:val="14"/>
                <w:szCs w:val="14"/>
              </w:rPr>
              <w:t>19</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F1A10CD" w14:textId="77777777" w:rsidR="00293EC4" w:rsidRDefault="005A5C95">
            <w:pPr>
              <w:widowControl w:val="0"/>
              <w:spacing w:after="0" w:line="276" w:lineRule="auto"/>
              <w:jc w:val="left"/>
              <w:rPr>
                <w:sz w:val="14"/>
                <w:szCs w:val="14"/>
              </w:rPr>
            </w:pPr>
            <w:r>
              <w:rPr>
                <w:b/>
                <w:i/>
                <w:sz w:val="14"/>
                <w:szCs w:val="14"/>
              </w:rPr>
              <w:t>Timișoara - Stamora Moravița Fr.</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6036C95"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C693704" w14:textId="77777777" w:rsidR="00293EC4" w:rsidRDefault="005A5C95">
            <w:pPr>
              <w:widowControl w:val="0"/>
              <w:spacing w:after="0" w:line="276" w:lineRule="auto"/>
              <w:jc w:val="center"/>
              <w:rPr>
                <w:sz w:val="14"/>
                <w:szCs w:val="14"/>
              </w:rPr>
            </w:pPr>
            <w:r>
              <w:rPr>
                <w:b/>
                <w:sz w:val="14"/>
                <w:szCs w:val="14"/>
              </w:rPr>
              <w:t>M+E</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B7078B4" w14:textId="77777777" w:rsidR="00293EC4" w:rsidRDefault="005A5C95">
            <w:pPr>
              <w:widowControl w:val="0"/>
              <w:spacing w:after="0" w:line="276" w:lineRule="auto"/>
              <w:jc w:val="center"/>
              <w:rPr>
                <w:sz w:val="14"/>
                <w:szCs w:val="14"/>
              </w:rPr>
            </w:pPr>
            <w:r>
              <w:rPr>
                <w:sz w:val="14"/>
                <w:szCs w:val="14"/>
              </w:rPr>
              <w:t>56.0</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4D392F2" w14:textId="77777777" w:rsidR="00293EC4" w:rsidRDefault="005A5C95">
            <w:pPr>
              <w:widowControl w:val="0"/>
              <w:spacing w:after="0" w:line="276" w:lineRule="auto"/>
              <w:jc w:val="right"/>
              <w:rPr>
                <w:sz w:val="14"/>
                <w:szCs w:val="14"/>
              </w:rPr>
            </w:pPr>
            <w:r>
              <w:rPr>
                <w:sz w:val="14"/>
                <w:szCs w:val="14"/>
              </w:rPr>
              <w:t>120.0</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3B903A3" w14:textId="77777777" w:rsidR="00293EC4" w:rsidRDefault="005A5C95">
            <w:pPr>
              <w:widowControl w:val="0"/>
              <w:spacing w:after="0" w:line="276" w:lineRule="auto"/>
              <w:jc w:val="right"/>
              <w:rPr>
                <w:sz w:val="14"/>
                <w:szCs w:val="14"/>
              </w:rPr>
            </w:pPr>
            <w:r>
              <w:rPr>
                <w:color w:val="0C0C0C"/>
                <w:sz w:val="14"/>
                <w:szCs w:val="14"/>
              </w:rPr>
              <w:t>142.8</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BCD671F" w14:textId="77777777" w:rsidR="00293EC4" w:rsidRDefault="005A5C95">
            <w:pPr>
              <w:widowControl w:val="0"/>
              <w:spacing w:after="0" w:line="276" w:lineRule="auto"/>
              <w:jc w:val="center"/>
              <w:rPr>
                <w:sz w:val="14"/>
                <w:szCs w:val="14"/>
              </w:rPr>
            </w:pPr>
            <w:r>
              <w:rPr>
                <w:sz w:val="14"/>
                <w:szCs w:val="14"/>
              </w:rPr>
              <w:t>-1.77</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21F9E11D" w14:textId="77777777" w:rsidR="00293EC4" w:rsidRDefault="005A5C95">
            <w:pPr>
              <w:widowControl w:val="0"/>
              <w:spacing w:after="0" w:line="276" w:lineRule="auto"/>
              <w:jc w:val="center"/>
              <w:rPr>
                <w:sz w:val="14"/>
                <w:szCs w:val="14"/>
              </w:rPr>
            </w:pPr>
            <w:r>
              <w:rPr>
                <w:b/>
                <w:i/>
                <w:sz w:val="14"/>
                <w:szCs w:val="14"/>
              </w:rPr>
              <w:t>9.45</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A3DC8A4" w14:textId="77777777" w:rsidR="00293EC4" w:rsidRDefault="005A5C95">
            <w:pPr>
              <w:widowControl w:val="0"/>
              <w:spacing w:after="0" w:line="276" w:lineRule="auto"/>
              <w:jc w:val="right"/>
              <w:rPr>
                <w:sz w:val="14"/>
                <w:szCs w:val="14"/>
              </w:rPr>
            </w:pPr>
            <w:r>
              <w:rPr>
                <w:sz w:val="14"/>
                <w:szCs w:val="14"/>
              </w:rPr>
              <w:t>4,236,081</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F46EA68" w14:textId="77777777" w:rsidR="00293EC4" w:rsidRDefault="005A5C95">
            <w:pPr>
              <w:widowControl w:val="0"/>
              <w:spacing w:after="0" w:line="276" w:lineRule="auto"/>
              <w:jc w:val="center"/>
              <w:rPr>
                <w:sz w:val="14"/>
                <w:szCs w:val="14"/>
              </w:rPr>
            </w:pPr>
            <w:r>
              <w:rPr>
                <w:b/>
                <w:i/>
                <w:sz w:val="14"/>
                <w:szCs w:val="14"/>
              </w:rPr>
              <w:t>1.75</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5E9B85C6"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F67EFA6"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1616A4E"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137F240"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A5558C4" w14:textId="77777777" w:rsidR="00293EC4" w:rsidRDefault="005A5C95">
            <w:pPr>
              <w:widowControl w:val="0"/>
              <w:spacing w:after="0" w:line="276" w:lineRule="auto"/>
              <w:jc w:val="center"/>
              <w:rPr>
                <w:sz w:val="14"/>
                <w:szCs w:val="14"/>
              </w:rPr>
            </w:pPr>
            <w:r>
              <w:rPr>
                <w:sz w:val="14"/>
                <w:szCs w:val="14"/>
              </w:rPr>
              <w:t>MPGT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473B3709" w14:textId="77777777" w:rsidR="00293EC4" w:rsidRDefault="005A5C95">
            <w:pPr>
              <w:widowControl w:val="0"/>
              <w:spacing w:after="0" w:line="276" w:lineRule="auto"/>
              <w:jc w:val="center"/>
              <w:rPr>
                <w:sz w:val="14"/>
                <w:szCs w:val="14"/>
              </w:rPr>
            </w:pPr>
            <w:r>
              <w:rPr>
                <w:b/>
                <w:i/>
                <w:sz w:val="14"/>
                <w:szCs w:val="14"/>
              </w:rPr>
              <w:t>0.00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45BB3A52" w14:textId="77777777" w:rsidR="00293EC4" w:rsidRDefault="005A5C95">
            <w:pPr>
              <w:widowControl w:val="0"/>
              <w:spacing w:after="0" w:line="276" w:lineRule="auto"/>
              <w:jc w:val="center"/>
              <w:rPr>
                <w:sz w:val="14"/>
                <w:szCs w:val="14"/>
              </w:rPr>
            </w:pPr>
            <w:r>
              <w:rPr>
                <w:b/>
                <w:i/>
                <w:sz w:val="14"/>
                <w:szCs w:val="14"/>
              </w:rPr>
              <w:t>51.21</w:t>
            </w:r>
          </w:p>
        </w:tc>
      </w:tr>
      <w:tr w:rsidR="00293EC4" w14:paraId="725A9DAC" w14:textId="77777777">
        <w:trPr>
          <w:trHeight w:val="283"/>
          <w:jc w:val="center"/>
        </w:trPr>
        <w:tc>
          <w:tcPr>
            <w:tcW w:w="405" w:type="dxa"/>
            <w:tcBorders>
              <w:top w:val="single" w:sz="4" w:space="0" w:color="000000"/>
              <w:left w:val="single" w:sz="4" w:space="0" w:color="000000"/>
              <w:bottom w:val="single" w:sz="4" w:space="0" w:color="000000"/>
              <w:right w:val="single" w:sz="4" w:space="0" w:color="000000"/>
            </w:tcBorders>
            <w:vAlign w:val="center"/>
          </w:tcPr>
          <w:p w14:paraId="708FD909" w14:textId="77777777" w:rsidR="00293EC4" w:rsidRDefault="005A5C95">
            <w:pPr>
              <w:spacing w:after="0"/>
              <w:jc w:val="center"/>
              <w:rPr>
                <w:sz w:val="14"/>
                <w:szCs w:val="14"/>
              </w:rPr>
            </w:pPr>
            <w:r>
              <w:rPr>
                <w:sz w:val="14"/>
                <w:szCs w:val="14"/>
              </w:rPr>
              <w:t>20</w:t>
            </w:r>
          </w:p>
        </w:tc>
        <w:tc>
          <w:tcPr>
            <w:tcW w:w="8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9861332" w14:textId="77777777" w:rsidR="00293EC4" w:rsidRDefault="005A5C95">
            <w:pPr>
              <w:widowControl w:val="0"/>
              <w:spacing w:after="0" w:line="276" w:lineRule="auto"/>
              <w:jc w:val="left"/>
              <w:rPr>
                <w:sz w:val="14"/>
                <w:szCs w:val="14"/>
              </w:rPr>
            </w:pPr>
            <w:r>
              <w:rPr>
                <w:b/>
                <w:i/>
                <w:sz w:val="14"/>
                <w:szCs w:val="14"/>
              </w:rPr>
              <w:t>Craiova - Calafat</w:t>
            </w:r>
          </w:p>
        </w:tc>
        <w:tc>
          <w:tcPr>
            <w:tcW w:w="58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79B58C8" w14:textId="77777777" w:rsidR="00293EC4" w:rsidRDefault="005A5C95">
            <w:pPr>
              <w:widowControl w:val="0"/>
              <w:spacing w:after="0" w:line="276" w:lineRule="auto"/>
              <w:jc w:val="left"/>
              <w:rPr>
                <w:sz w:val="14"/>
                <w:szCs w:val="14"/>
              </w:rPr>
            </w:pPr>
            <w:r>
              <w:rPr>
                <w:i/>
                <w:sz w:val="14"/>
                <w:szCs w:val="14"/>
              </w:rPr>
              <w:t>Core</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DA9AE8B" w14:textId="77777777" w:rsidR="00293EC4" w:rsidRDefault="005A5C95">
            <w:pPr>
              <w:widowControl w:val="0"/>
              <w:spacing w:after="0" w:line="276" w:lineRule="auto"/>
              <w:jc w:val="center"/>
              <w:rPr>
                <w:sz w:val="14"/>
                <w:szCs w:val="14"/>
              </w:rPr>
            </w:pPr>
            <w:r>
              <w:rPr>
                <w:b/>
                <w:sz w:val="14"/>
                <w:szCs w:val="14"/>
              </w:rPr>
              <w:t>M+E</w:t>
            </w:r>
          </w:p>
        </w:tc>
        <w:tc>
          <w:tcPr>
            <w:tcW w:w="53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19A0C0D" w14:textId="77777777" w:rsidR="00293EC4" w:rsidRDefault="005A5C95">
            <w:pPr>
              <w:widowControl w:val="0"/>
              <w:spacing w:after="0" w:line="276" w:lineRule="auto"/>
              <w:jc w:val="center"/>
              <w:rPr>
                <w:sz w:val="14"/>
                <w:szCs w:val="14"/>
              </w:rPr>
            </w:pPr>
            <w:r>
              <w:rPr>
                <w:sz w:val="14"/>
                <w:szCs w:val="14"/>
              </w:rPr>
              <w:t>107.8</w:t>
            </w:r>
          </w:p>
        </w:tc>
        <w:tc>
          <w:tcPr>
            <w:tcW w:w="75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DCD0473" w14:textId="77777777" w:rsidR="00293EC4" w:rsidRDefault="005A5C95">
            <w:pPr>
              <w:widowControl w:val="0"/>
              <w:spacing w:after="0" w:line="276" w:lineRule="auto"/>
              <w:jc w:val="right"/>
              <w:rPr>
                <w:sz w:val="14"/>
                <w:szCs w:val="14"/>
              </w:rPr>
            </w:pPr>
            <w:r>
              <w:rPr>
                <w:sz w:val="14"/>
                <w:szCs w:val="14"/>
              </w:rPr>
              <w:t>561.3</w:t>
            </w:r>
          </w:p>
        </w:tc>
        <w:tc>
          <w:tcPr>
            <w:tcW w:w="64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D306C52" w14:textId="77777777" w:rsidR="00293EC4" w:rsidRDefault="005A5C95">
            <w:pPr>
              <w:widowControl w:val="0"/>
              <w:spacing w:after="0" w:line="276" w:lineRule="auto"/>
              <w:jc w:val="right"/>
              <w:rPr>
                <w:sz w:val="14"/>
                <w:szCs w:val="14"/>
              </w:rPr>
            </w:pPr>
            <w:r>
              <w:rPr>
                <w:color w:val="0C0C0C"/>
                <w:sz w:val="14"/>
                <w:szCs w:val="14"/>
              </w:rPr>
              <w:t>667.9</w:t>
            </w:r>
          </w:p>
        </w:tc>
        <w:tc>
          <w:tcPr>
            <w:tcW w:w="57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35B856A3" w14:textId="77777777" w:rsidR="00293EC4" w:rsidRDefault="005A5C95">
            <w:pPr>
              <w:widowControl w:val="0"/>
              <w:spacing w:after="0" w:line="276" w:lineRule="auto"/>
              <w:jc w:val="center"/>
              <w:rPr>
                <w:sz w:val="14"/>
                <w:szCs w:val="14"/>
              </w:rPr>
            </w:pPr>
            <w:r>
              <w:rPr>
                <w:sz w:val="14"/>
                <w:szCs w:val="14"/>
              </w:rPr>
              <w:t>-1.77</w:t>
            </w:r>
          </w:p>
        </w:tc>
        <w:tc>
          <w:tcPr>
            <w:tcW w:w="46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7BE084AD" w14:textId="77777777" w:rsidR="00293EC4" w:rsidRDefault="005A5C95">
            <w:pPr>
              <w:widowControl w:val="0"/>
              <w:spacing w:after="0" w:line="276" w:lineRule="auto"/>
              <w:jc w:val="center"/>
              <w:rPr>
                <w:sz w:val="14"/>
                <w:szCs w:val="14"/>
              </w:rPr>
            </w:pPr>
            <w:r>
              <w:rPr>
                <w:b/>
                <w:i/>
                <w:sz w:val="14"/>
                <w:szCs w:val="14"/>
              </w:rPr>
              <w:t>9.45</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F4EDC67" w14:textId="77777777" w:rsidR="00293EC4" w:rsidRDefault="005A5C95">
            <w:pPr>
              <w:widowControl w:val="0"/>
              <w:spacing w:after="0" w:line="276" w:lineRule="auto"/>
              <w:jc w:val="right"/>
              <w:rPr>
                <w:sz w:val="14"/>
                <w:szCs w:val="14"/>
              </w:rPr>
            </w:pPr>
            <w:r>
              <w:rPr>
                <w:sz w:val="14"/>
                <w:szCs w:val="14"/>
              </w:rPr>
              <w:t>4,236,081</w:t>
            </w:r>
          </w:p>
        </w:tc>
        <w:tc>
          <w:tcPr>
            <w:tcW w:w="750"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3F6A497D" w14:textId="77777777" w:rsidR="00293EC4" w:rsidRDefault="005A5C95">
            <w:pPr>
              <w:widowControl w:val="0"/>
              <w:spacing w:after="0" w:line="276" w:lineRule="auto"/>
              <w:jc w:val="center"/>
              <w:rPr>
                <w:sz w:val="14"/>
                <w:szCs w:val="14"/>
              </w:rPr>
            </w:pPr>
            <w:r>
              <w:rPr>
                <w:b/>
                <w:i/>
                <w:sz w:val="14"/>
                <w:szCs w:val="14"/>
              </w:rPr>
              <w:t>1.75</w:t>
            </w:r>
          </w:p>
        </w:tc>
        <w:tc>
          <w:tcPr>
            <w:tcW w:w="645"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6B9213CE" w14:textId="77777777" w:rsidR="00293EC4" w:rsidRDefault="005A5C95">
            <w:pPr>
              <w:widowControl w:val="0"/>
              <w:spacing w:after="0" w:line="276" w:lineRule="auto"/>
              <w:jc w:val="center"/>
              <w:rPr>
                <w:sz w:val="14"/>
                <w:szCs w:val="14"/>
              </w:rPr>
            </w:pPr>
            <w:r>
              <w:rPr>
                <w:sz w:val="14"/>
                <w:szCs w:val="14"/>
              </w:rPr>
              <w:t>Primara</w:t>
            </w:r>
          </w:p>
        </w:tc>
        <w:tc>
          <w:tcPr>
            <w:tcW w:w="482"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5E0EA60B" w14:textId="77777777" w:rsidR="00293EC4" w:rsidRDefault="005A5C95">
            <w:pPr>
              <w:widowControl w:val="0"/>
              <w:spacing w:after="0" w:line="276" w:lineRule="auto"/>
              <w:jc w:val="center"/>
              <w:rPr>
                <w:sz w:val="14"/>
                <w:szCs w:val="14"/>
              </w:rPr>
            </w:pPr>
            <w:r>
              <w:rPr>
                <w:b/>
                <w:i/>
                <w:sz w:val="14"/>
                <w:szCs w:val="14"/>
              </w:rPr>
              <w:t>25.00</w:t>
            </w:r>
          </w:p>
        </w:tc>
        <w:tc>
          <w:tcPr>
            <w:tcW w:w="705"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304D686" w14:textId="77777777" w:rsidR="00293EC4" w:rsidRDefault="005A5C95">
            <w:pPr>
              <w:widowControl w:val="0"/>
              <w:spacing w:after="0" w:line="276" w:lineRule="auto"/>
              <w:jc w:val="center"/>
              <w:rPr>
                <w:sz w:val="14"/>
                <w:szCs w:val="14"/>
              </w:rPr>
            </w:pPr>
            <w:r>
              <w:rPr>
                <w:sz w:val="14"/>
                <w:szCs w:val="14"/>
              </w:rPr>
              <w:t>Prioritatea 1</w:t>
            </w:r>
          </w:p>
        </w:tc>
        <w:tc>
          <w:tcPr>
            <w:tcW w:w="64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1BA6CD6A" w14:textId="77777777" w:rsidR="00293EC4" w:rsidRDefault="005A5C95">
            <w:pPr>
              <w:widowControl w:val="0"/>
              <w:spacing w:after="0" w:line="276" w:lineRule="auto"/>
              <w:jc w:val="center"/>
              <w:rPr>
                <w:sz w:val="14"/>
                <w:szCs w:val="14"/>
              </w:rPr>
            </w:pPr>
            <w:r>
              <w:rPr>
                <w:b/>
                <w:i/>
                <w:sz w:val="14"/>
                <w:szCs w:val="14"/>
              </w:rPr>
              <w:t>15.00</w:t>
            </w:r>
          </w:p>
        </w:tc>
        <w:tc>
          <w:tcPr>
            <w:tcW w:w="54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923235D" w14:textId="77777777" w:rsidR="00293EC4" w:rsidRDefault="005A5C95">
            <w:pPr>
              <w:widowControl w:val="0"/>
              <w:spacing w:after="0" w:line="276" w:lineRule="auto"/>
              <w:jc w:val="center"/>
              <w:rPr>
                <w:sz w:val="14"/>
                <w:szCs w:val="14"/>
              </w:rPr>
            </w:pPr>
            <w:r>
              <w:rPr>
                <w:sz w:val="14"/>
                <w:szCs w:val="14"/>
              </w:rPr>
              <w:t>Contract</w:t>
            </w:r>
          </w:p>
        </w:tc>
        <w:tc>
          <w:tcPr>
            <w:tcW w:w="585" w:type="dxa"/>
            <w:tcBorders>
              <w:top w:val="single" w:sz="4" w:space="0" w:color="CCCCCC"/>
              <w:left w:val="single" w:sz="4" w:space="0" w:color="CCCCCC"/>
              <w:bottom w:val="single" w:sz="4" w:space="0" w:color="000000"/>
              <w:right w:val="single" w:sz="4" w:space="0" w:color="000000"/>
            </w:tcBorders>
            <w:shd w:val="clear" w:color="auto" w:fill="F3F3F3"/>
            <w:tcMar>
              <w:top w:w="0" w:type="dxa"/>
              <w:left w:w="40" w:type="dxa"/>
              <w:bottom w:w="0" w:type="dxa"/>
              <w:right w:w="40" w:type="dxa"/>
            </w:tcMar>
            <w:vAlign w:val="center"/>
          </w:tcPr>
          <w:p w14:paraId="0410880C" w14:textId="77777777" w:rsidR="00293EC4" w:rsidRDefault="005A5C95">
            <w:pPr>
              <w:widowControl w:val="0"/>
              <w:spacing w:after="0" w:line="276" w:lineRule="auto"/>
              <w:jc w:val="center"/>
              <w:rPr>
                <w:sz w:val="14"/>
                <w:szCs w:val="14"/>
              </w:rPr>
            </w:pPr>
            <w:r>
              <w:rPr>
                <w:b/>
                <w:i/>
                <w:sz w:val="14"/>
                <w:szCs w:val="14"/>
              </w:rPr>
              <w:t>5.00</w:t>
            </w:r>
          </w:p>
        </w:tc>
        <w:tc>
          <w:tcPr>
            <w:tcW w:w="480" w:type="dxa"/>
            <w:tcBorders>
              <w:top w:val="single" w:sz="4" w:space="0" w:color="CCCCCC"/>
              <w:left w:val="single" w:sz="4" w:space="0" w:color="CCCCCC"/>
              <w:bottom w:val="single" w:sz="4" w:space="0" w:color="000000"/>
              <w:right w:val="single" w:sz="4" w:space="0" w:color="000000"/>
            </w:tcBorders>
            <w:tcMar>
              <w:top w:w="0" w:type="dxa"/>
              <w:left w:w="40" w:type="dxa"/>
              <w:bottom w:w="0" w:type="dxa"/>
              <w:right w:w="40" w:type="dxa"/>
            </w:tcMar>
            <w:vAlign w:val="center"/>
          </w:tcPr>
          <w:p w14:paraId="093FDEFF" w14:textId="77777777" w:rsidR="00293EC4" w:rsidRDefault="005A5C95">
            <w:pPr>
              <w:widowControl w:val="0"/>
              <w:spacing w:after="0" w:line="276" w:lineRule="auto"/>
              <w:jc w:val="center"/>
              <w:rPr>
                <w:sz w:val="14"/>
                <w:szCs w:val="14"/>
              </w:rPr>
            </w:pPr>
            <w:r>
              <w:rPr>
                <w:b/>
                <w:i/>
                <w:sz w:val="14"/>
                <w:szCs w:val="14"/>
              </w:rPr>
              <w:t>56.21</w:t>
            </w:r>
          </w:p>
        </w:tc>
      </w:tr>
      <w:tr w:rsidR="00293EC4" w14:paraId="27C29303" w14:textId="77777777">
        <w:trPr>
          <w:trHeight w:val="270"/>
          <w:jc w:val="center"/>
        </w:trPr>
        <w:tc>
          <w:tcPr>
            <w:tcW w:w="405" w:type="dxa"/>
            <w:tcBorders>
              <w:top w:val="single" w:sz="4" w:space="0" w:color="000000"/>
              <w:left w:val="single" w:sz="4" w:space="0" w:color="000000"/>
              <w:bottom w:val="single" w:sz="4" w:space="0" w:color="000000"/>
              <w:right w:val="single" w:sz="4" w:space="0" w:color="000000"/>
            </w:tcBorders>
            <w:shd w:val="clear" w:color="auto" w:fill="99CCFF"/>
          </w:tcPr>
          <w:p w14:paraId="195FC2CD" w14:textId="77777777" w:rsidR="00293EC4" w:rsidRDefault="00293EC4">
            <w:pPr>
              <w:spacing w:after="0"/>
              <w:rPr>
                <w:sz w:val="14"/>
                <w:szCs w:val="14"/>
              </w:rPr>
            </w:pPr>
          </w:p>
        </w:tc>
        <w:tc>
          <w:tcPr>
            <w:tcW w:w="885" w:type="dxa"/>
            <w:tcBorders>
              <w:top w:val="single" w:sz="4" w:space="0" w:color="000000"/>
              <w:left w:val="single" w:sz="4" w:space="0" w:color="000000"/>
              <w:bottom w:val="single" w:sz="4" w:space="0" w:color="000000"/>
              <w:right w:val="single" w:sz="4" w:space="0" w:color="000000"/>
            </w:tcBorders>
            <w:shd w:val="clear" w:color="auto" w:fill="99CCFF"/>
          </w:tcPr>
          <w:p w14:paraId="09C0FAEF" w14:textId="77777777" w:rsidR="00293EC4" w:rsidRDefault="005A5C95">
            <w:pPr>
              <w:spacing w:after="0"/>
              <w:rPr>
                <w:sz w:val="14"/>
                <w:szCs w:val="14"/>
              </w:rPr>
            </w:pPr>
            <w:r>
              <w:rPr>
                <w:b/>
                <w:i/>
                <w:sz w:val="14"/>
                <w:szCs w:val="14"/>
              </w:rPr>
              <w:t>Total</w:t>
            </w:r>
          </w:p>
        </w:tc>
        <w:tc>
          <w:tcPr>
            <w:tcW w:w="585"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4B6748BD" w14:textId="77777777" w:rsidR="00293EC4" w:rsidRDefault="00293EC4">
            <w:pPr>
              <w:spacing w:after="0"/>
              <w:jc w:val="center"/>
              <w:rPr>
                <w:sz w:val="14"/>
                <w:szCs w:val="14"/>
              </w:rPr>
            </w:pPr>
          </w:p>
        </w:tc>
        <w:tc>
          <w:tcPr>
            <w:tcW w:w="645"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545E510D" w14:textId="77777777" w:rsidR="00293EC4" w:rsidRDefault="00293EC4">
            <w:pPr>
              <w:spacing w:after="0"/>
              <w:jc w:val="center"/>
              <w:rPr>
                <w:sz w:val="14"/>
                <w:szCs w:val="14"/>
              </w:rPr>
            </w:pPr>
          </w:p>
        </w:tc>
        <w:tc>
          <w:tcPr>
            <w:tcW w:w="537" w:type="dxa"/>
            <w:tcBorders>
              <w:top w:val="single" w:sz="4" w:space="0" w:color="CCCCCC"/>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41584A1F" w14:textId="77777777" w:rsidR="00293EC4" w:rsidRDefault="005A5C95">
            <w:pPr>
              <w:widowControl w:val="0"/>
              <w:spacing w:after="0" w:line="276" w:lineRule="auto"/>
              <w:jc w:val="center"/>
              <w:rPr>
                <w:sz w:val="14"/>
                <w:szCs w:val="14"/>
              </w:rPr>
            </w:pPr>
            <w:r>
              <w:rPr>
                <w:b/>
                <w:i/>
                <w:sz w:val="14"/>
                <w:szCs w:val="14"/>
              </w:rPr>
              <w:t>2586.8</w:t>
            </w:r>
          </w:p>
        </w:tc>
        <w:tc>
          <w:tcPr>
            <w:tcW w:w="750" w:type="dxa"/>
            <w:tcBorders>
              <w:top w:val="single" w:sz="4" w:space="0" w:color="CCCCCC"/>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73205E67" w14:textId="77777777" w:rsidR="00293EC4" w:rsidRDefault="005A5C95">
            <w:pPr>
              <w:widowControl w:val="0"/>
              <w:spacing w:after="0" w:line="276" w:lineRule="auto"/>
              <w:jc w:val="right"/>
              <w:rPr>
                <w:sz w:val="14"/>
                <w:szCs w:val="14"/>
              </w:rPr>
            </w:pPr>
            <w:r>
              <w:rPr>
                <w:b/>
                <w:i/>
                <w:sz w:val="14"/>
                <w:szCs w:val="14"/>
              </w:rPr>
              <w:t>13631.4</w:t>
            </w:r>
          </w:p>
        </w:tc>
        <w:tc>
          <w:tcPr>
            <w:tcW w:w="645" w:type="dxa"/>
            <w:tcBorders>
              <w:top w:val="single" w:sz="4" w:space="0" w:color="CCCCCC"/>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3BD278C6" w14:textId="77777777" w:rsidR="00293EC4" w:rsidRDefault="005A5C95">
            <w:pPr>
              <w:widowControl w:val="0"/>
              <w:spacing w:after="0" w:line="276" w:lineRule="auto"/>
              <w:jc w:val="right"/>
              <w:rPr>
                <w:sz w:val="14"/>
                <w:szCs w:val="14"/>
              </w:rPr>
            </w:pPr>
            <w:r>
              <w:rPr>
                <w:b/>
                <w:i/>
                <w:sz w:val="14"/>
                <w:szCs w:val="14"/>
              </w:rPr>
              <w:t>16221.4</w:t>
            </w:r>
          </w:p>
        </w:tc>
        <w:tc>
          <w:tcPr>
            <w:tcW w:w="570"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14701860" w14:textId="77777777" w:rsidR="00293EC4" w:rsidRDefault="00293EC4">
            <w:pPr>
              <w:spacing w:after="0"/>
              <w:jc w:val="center"/>
              <w:rPr>
                <w:sz w:val="14"/>
                <w:szCs w:val="14"/>
              </w:rPr>
            </w:pPr>
          </w:p>
        </w:tc>
        <w:tc>
          <w:tcPr>
            <w:tcW w:w="465"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2B63E98D" w14:textId="77777777" w:rsidR="00293EC4" w:rsidRDefault="00293EC4">
            <w:pPr>
              <w:spacing w:after="0"/>
              <w:jc w:val="center"/>
              <w:rPr>
                <w:sz w:val="14"/>
                <w:szCs w:val="14"/>
              </w:rPr>
            </w:pPr>
          </w:p>
        </w:tc>
        <w:tc>
          <w:tcPr>
            <w:tcW w:w="540"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3303956C" w14:textId="77777777" w:rsidR="00293EC4" w:rsidRDefault="00293EC4">
            <w:pPr>
              <w:spacing w:after="0"/>
              <w:jc w:val="center"/>
              <w:rPr>
                <w:sz w:val="14"/>
                <w:szCs w:val="14"/>
              </w:rPr>
            </w:pPr>
          </w:p>
        </w:tc>
        <w:tc>
          <w:tcPr>
            <w:tcW w:w="750"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2B8829DA" w14:textId="77777777" w:rsidR="00293EC4" w:rsidRDefault="00293EC4">
            <w:pPr>
              <w:spacing w:after="0"/>
              <w:jc w:val="center"/>
              <w:rPr>
                <w:sz w:val="14"/>
                <w:szCs w:val="14"/>
              </w:rPr>
            </w:pPr>
          </w:p>
        </w:tc>
        <w:tc>
          <w:tcPr>
            <w:tcW w:w="645"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21BA4CF7" w14:textId="77777777" w:rsidR="00293EC4" w:rsidRDefault="00293EC4">
            <w:pPr>
              <w:spacing w:after="0"/>
              <w:jc w:val="center"/>
              <w:rPr>
                <w:sz w:val="14"/>
                <w:szCs w:val="14"/>
              </w:rPr>
            </w:pPr>
          </w:p>
        </w:tc>
        <w:tc>
          <w:tcPr>
            <w:tcW w:w="482"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03275F20" w14:textId="77777777" w:rsidR="00293EC4" w:rsidRDefault="00293EC4">
            <w:pPr>
              <w:spacing w:after="0"/>
              <w:jc w:val="center"/>
              <w:rPr>
                <w:sz w:val="14"/>
                <w:szCs w:val="14"/>
              </w:rPr>
            </w:pPr>
          </w:p>
        </w:tc>
        <w:tc>
          <w:tcPr>
            <w:tcW w:w="705"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1878F55E" w14:textId="77777777" w:rsidR="00293EC4" w:rsidRDefault="00293EC4">
            <w:pPr>
              <w:spacing w:after="0"/>
              <w:jc w:val="center"/>
              <w:rPr>
                <w:sz w:val="14"/>
                <w:szCs w:val="14"/>
              </w:rPr>
            </w:pPr>
          </w:p>
        </w:tc>
        <w:tc>
          <w:tcPr>
            <w:tcW w:w="645"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7369C71A" w14:textId="77777777" w:rsidR="00293EC4" w:rsidRDefault="00293EC4">
            <w:pPr>
              <w:spacing w:after="0"/>
              <w:jc w:val="center"/>
              <w:rPr>
                <w:sz w:val="14"/>
                <w:szCs w:val="14"/>
              </w:rPr>
            </w:pPr>
          </w:p>
        </w:tc>
        <w:tc>
          <w:tcPr>
            <w:tcW w:w="540" w:type="dxa"/>
            <w:tcBorders>
              <w:top w:val="single" w:sz="4" w:space="0" w:color="000000"/>
              <w:left w:val="single" w:sz="4" w:space="0" w:color="000000"/>
              <w:bottom w:val="single" w:sz="4" w:space="0" w:color="000000"/>
              <w:right w:val="single" w:sz="4" w:space="0" w:color="000000"/>
            </w:tcBorders>
            <w:shd w:val="clear" w:color="auto" w:fill="99CCFF"/>
            <w:vAlign w:val="center"/>
          </w:tcPr>
          <w:p w14:paraId="3C082AE1" w14:textId="77777777" w:rsidR="00293EC4" w:rsidRDefault="00293EC4">
            <w:pPr>
              <w:spacing w:after="0"/>
              <w:jc w:val="center"/>
              <w:rPr>
                <w:sz w:val="14"/>
                <w:szCs w:val="14"/>
              </w:rPr>
            </w:pPr>
          </w:p>
        </w:tc>
        <w:tc>
          <w:tcPr>
            <w:tcW w:w="585" w:type="dxa"/>
            <w:tcBorders>
              <w:top w:val="single" w:sz="4" w:space="0" w:color="000000"/>
              <w:left w:val="single" w:sz="4" w:space="0" w:color="000000"/>
              <w:bottom w:val="single" w:sz="4" w:space="0" w:color="000000"/>
              <w:right w:val="single" w:sz="4" w:space="0" w:color="000000"/>
            </w:tcBorders>
            <w:shd w:val="clear" w:color="auto" w:fill="99CCFF"/>
            <w:tcMar>
              <w:top w:w="0" w:type="dxa"/>
              <w:left w:w="6" w:type="dxa"/>
              <w:bottom w:w="0" w:type="dxa"/>
              <w:right w:w="6" w:type="dxa"/>
            </w:tcMar>
            <w:vAlign w:val="center"/>
          </w:tcPr>
          <w:p w14:paraId="2061CC16" w14:textId="77777777" w:rsidR="00293EC4" w:rsidRDefault="00293EC4">
            <w:pPr>
              <w:spacing w:after="0"/>
              <w:jc w:val="center"/>
              <w:rPr>
                <w:sz w:val="14"/>
                <w:szCs w:val="14"/>
              </w:rPr>
            </w:pPr>
          </w:p>
        </w:tc>
        <w:tc>
          <w:tcPr>
            <w:tcW w:w="480" w:type="dxa"/>
            <w:tcBorders>
              <w:top w:val="single" w:sz="4" w:space="0" w:color="000000"/>
              <w:left w:val="single" w:sz="4" w:space="0" w:color="000000"/>
              <w:bottom w:val="single" w:sz="4" w:space="0" w:color="000000"/>
              <w:right w:val="single" w:sz="4" w:space="0" w:color="000000"/>
            </w:tcBorders>
            <w:shd w:val="clear" w:color="auto" w:fill="99CCFF"/>
            <w:tcMar>
              <w:top w:w="0" w:type="dxa"/>
              <w:left w:w="40" w:type="dxa"/>
              <w:bottom w:w="0" w:type="dxa"/>
              <w:right w:w="40" w:type="dxa"/>
            </w:tcMar>
            <w:vAlign w:val="center"/>
          </w:tcPr>
          <w:p w14:paraId="62DF335E" w14:textId="77777777" w:rsidR="00293EC4" w:rsidRDefault="00293EC4">
            <w:pPr>
              <w:spacing w:after="0"/>
              <w:jc w:val="center"/>
              <w:rPr>
                <w:sz w:val="14"/>
                <w:szCs w:val="14"/>
              </w:rPr>
            </w:pPr>
          </w:p>
        </w:tc>
      </w:tr>
    </w:tbl>
    <w:p w14:paraId="6E8EA936" w14:textId="77777777" w:rsidR="00293EC4" w:rsidRDefault="005A5C95">
      <w:pPr>
        <w:spacing w:after="0"/>
        <w:rPr>
          <w:sz w:val="22"/>
        </w:rPr>
      </w:pPr>
      <w:r>
        <w:rPr>
          <w:sz w:val="22"/>
        </w:rPr>
        <w:br/>
        <w:t xml:space="preserve">Așadar, în urma prioritizării pe baza criteriilor stabilite s-a realizat o ierarhizare a celor 20 de proiecte în funcție de punctajul obținut. Ecartul punctajelor este de la 35.08 puncte (proiectul Dărmănești - Vicșani Frontieră) la 95.00 puncte (proiectul București - Craiova). </w:t>
      </w:r>
    </w:p>
    <w:p w14:paraId="71FE75A0" w14:textId="77777777" w:rsidR="00293EC4" w:rsidRDefault="00293EC4">
      <w:pPr>
        <w:spacing w:after="0"/>
        <w:rPr>
          <w:sz w:val="22"/>
        </w:rPr>
      </w:pPr>
    </w:p>
    <w:p w14:paraId="49F36273" w14:textId="77777777" w:rsidR="00293EC4" w:rsidRDefault="00293EC4">
      <w:pPr>
        <w:spacing w:after="0"/>
        <w:rPr>
          <w:sz w:val="22"/>
        </w:rPr>
      </w:pPr>
    </w:p>
    <w:p w14:paraId="1914C234" w14:textId="77777777" w:rsidR="00293EC4" w:rsidRDefault="00293EC4">
      <w:pPr>
        <w:spacing w:after="0"/>
        <w:rPr>
          <w:sz w:val="22"/>
        </w:rPr>
      </w:pPr>
    </w:p>
    <w:p w14:paraId="4C6AF1FF" w14:textId="77777777" w:rsidR="00293EC4" w:rsidRDefault="00293EC4">
      <w:pPr>
        <w:spacing w:after="0"/>
        <w:rPr>
          <w:sz w:val="22"/>
        </w:rPr>
      </w:pPr>
    </w:p>
    <w:p w14:paraId="3DD2AAD0" w14:textId="77777777" w:rsidR="00293EC4" w:rsidRDefault="005A5C95">
      <w:pPr>
        <w:pBdr>
          <w:top w:val="nil"/>
          <w:left w:val="nil"/>
          <w:bottom w:val="nil"/>
          <w:right w:val="nil"/>
          <w:between w:val="nil"/>
        </w:pBdr>
        <w:spacing w:after="0"/>
        <w:ind w:left="1021" w:hanging="1021"/>
        <w:jc w:val="center"/>
        <w:rPr>
          <w:b/>
          <w:i/>
          <w:color w:val="000000"/>
          <w:sz w:val="18"/>
          <w:szCs w:val="18"/>
        </w:rPr>
      </w:pPr>
      <w:bookmarkStart w:id="23" w:name="_heading=h.qsh70q" w:colFirst="0" w:colLast="0"/>
      <w:bookmarkEnd w:id="23"/>
      <w:r>
        <w:rPr>
          <w:b/>
          <w:i/>
          <w:color w:val="000000"/>
          <w:sz w:val="18"/>
          <w:szCs w:val="18"/>
        </w:rPr>
        <w:lastRenderedPageBreak/>
        <w:t>Tabelul 10. Lista proiectelor feroviare prioritizate şi ierarhizate, localizate pe reţeaua primară</w:t>
      </w:r>
    </w:p>
    <w:p w14:paraId="55EFCBF9" w14:textId="77777777" w:rsidR="00293EC4" w:rsidRDefault="005A5C95">
      <w:pPr>
        <w:spacing w:after="0"/>
        <w:jc w:val="center"/>
        <w:rPr>
          <w:i/>
          <w:sz w:val="20"/>
          <w:szCs w:val="20"/>
        </w:rPr>
      </w:pPr>
      <w:r>
        <w:rPr>
          <w:i/>
          <w:sz w:val="20"/>
          <w:szCs w:val="20"/>
        </w:rPr>
        <w:t>(M – Modernizare, E – Electrificare, D - dublare, R - Reînnoire)</w:t>
      </w:r>
    </w:p>
    <w:tbl>
      <w:tblPr>
        <w:tblStyle w:val="ab"/>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80"/>
        <w:gridCol w:w="2595"/>
        <w:gridCol w:w="1305"/>
        <w:gridCol w:w="1125"/>
        <w:gridCol w:w="1650"/>
        <w:gridCol w:w="1305"/>
        <w:gridCol w:w="1170"/>
      </w:tblGrid>
      <w:tr w:rsidR="00293EC4" w14:paraId="3B9F260F" w14:textId="77777777">
        <w:trPr>
          <w:trHeight w:val="735"/>
          <w:jc w:val="center"/>
        </w:trPr>
        <w:tc>
          <w:tcPr>
            <w:tcW w:w="480" w:type="dxa"/>
            <w:tcBorders>
              <w:top w:val="single" w:sz="4" w:space="0" w:color="000000"/>
              <w:left w:val="single" w:sz="4" w:space="0" w:color="000000"/>
              <w:bottom w:val="single" w:sz="4" w:space="0" w:color="000000"/>
              <w:right w:val="single" w:sz="4" w:space="0" w:color="000000"/>
            </w:tcBorders>
            <w:shd w:val="clear" w:color="auto" w:fill="99CCFF"/>
            <w:tcMar>
              <w:top w:w="0" w:type="dxa"/>
              <w:left w:w="40" w:type="dxa"/>
              <w:bottom w:w="0" w:type="dxa"/>
              <w:right w:w="40" w:type="dxa"/>
            </w:tcMar>
            <w:vAlign w:val="center"/>
          </w:tcPr>
          <w:p w14:paraId="6B70E433" w14:textId="77777777" w:rsidR="00293EC4" w:rsidRDefault="005A5C95">
            <w:pPr>
              <w:widowControl w:val="0"/>
              <w:jc w:val="center"/>
              <w:rPr>
                <w:sz w:val="16"/>
                <w:szCs w:val="16"/>
              </w:rPr>
            </w:pPr>
            <w:r>
              <w:rPr>
                <w:b/>
                <w:sz w:val="16"/>
                <w:szCs w:val="16"/>
              </w:rPr>
              <w:t>Nr. Crt.</w:t>
            </w:r>
          </w:p>
        </w:tc>
        <w:tc>
          <w:tcPr>
            <w:tcW w:w="2595" w:type="dxa"/>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64EF6313" w14:textId="77777777" w:rsidR="00293EC4" w:rsidRDefault="005A5C95">
            <w:pPr>
              <w:widowControl w:val="0"/>
              <w:jc w:val="center"/>
              <w:rPr>
                <w:sz w:val="16"/>
                <w:szCs w:val="16"/>
              </w:rPr>
            </w:pPr>
            <w:r>
              <w:rPr>
                <w:b/>
                <w:sz w:val="16"/>
                <w:szCs w:val="16"/>
              </w:rPr>
              <w:t>Proiect</w:t>
            </w:r>
          </w:p>
        </w:tc>
        <w:tc>
          <w:tcPr>
            <w:tcW w:w="1305" w:type="dxa"/>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4EB8B521" w14:textId="77777777" w:rsidR="00293EC4" w:rsidRDefault="005A5C95">
            <w:pPr>
              <w:widowControl w:val="0"/>
              <w:jc w:val="center"/>
              <w:rPr>
                <w:sz w:val="16"/>
                <w:szCs w:val="16"/>
              </w:rPr>
            </w:pPr>
            <w:r>
              <w:rPr>
                <w:b/>
                <w:sz w:val="16"/>
                <w:szCs w:val="16"/>
              </w:rPr>
              <w:t>Tip Intervenție</w:t>
            </w:r>
          </w:p>
        </w:tc>
        <w:tc>
          <w:tcPr>
            <w:tcW w:w="1125" w:type="dxa"/>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1F099C0A" w14:textId="77777777" w:rsidR="00293EC4" w:rsidRDefault="005A5C95">
            <w:pPr>
              <w:widowControl w:val="0"/>
              <w:jc w:val="center"/>
              <w:rPr>
                <w:b/>
                <w:sz w:val="16"/>
                <w:szCs w:val="16"/>
              </w:rPr>
            </w:pPr>
            <w:r>
              <w:rPr>
                <w:b/>
                <w:sz w:val="16"/>
                <w:szCs w:val="16"/>
              </w:rPr>
              <w:t xml:space="preserve">Lungime </w:t>
            </w:r>
          </w:p>
          <w:p w14:paraId="4EB3F86F" w14:textId="77777777" w:rsidR="00293EC4" w:rsidRDefault="005A5C95">
            <w:pPr>
              <w:widowControl w:val="0"/>
              <w:jc w:val="center"/>
              <w:rPr>
                <w:sz w:val="16"/>
                <w:szCs w:val="16"/>
              </w:rPr>
            </w:pPr>
            <w:r>
              <w:rPr>
                <w:b/>
                <w:sz w:val="16"/>
                <w:szCs w:val="16"/>
              </w:rPr>
              <w:t>(km)</w:t>
            </w:r>
          </w:p>
        </w:tc>
        <w:tc>
          <w:tcPr>
            <w:tcW w:w="1650" w:type="dxa"/>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694E9B21" w14:textId="77777777" w:rsidR="00293EC4" w:rsidRDefault="005A5C95">
            <w:pPr>
              <w:widowControl w:val="0"/>
              <w:jc w:val="center"/>
              <w:rPr>
                <w:b/>
                <w:sz w:val="16"/>
                <w:szCs w:val="16"/>
              </w:rPr>
            </w:pPr>
            <w:r>
              <w:rPr>
                <w:b/>
                <w:sz w:val="16"/>
                <w:szCs w:val="16"/>
              </w:rPr>
              <w:t xml:space="preserve">Cost estimat </w:t>
            </w:r>
          </w:p>
          <w:p w14:paraId="07A234E8" w14:textId="77777777" w:rsidR="00293EC4" w:rsidRDefault="005A5C95">
            <w:pPr>
              <w:widowControl w:val="0"/>
              <w:jc w:val="center"/>
              <w:rPr>
                <w:sz w:val="16"/>
                <w:szCs w:val="16"/>
              </w:rPr>
            </w:pPr>
            <w:r>
              <w:rPr>
                <w:b/>
                <w:sz w:val="16"/>
                <w:szCs w:val="16"/>
              </w:rPr>
              <w:t>(mil. EUR fără TVA )</w:t>
            </w:r>
          </w:p>
        </w:tc>
        <w:tc>
          <w:tcPr>
            <w:tcW w:w="1305" w:type="dxa"/>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74D45BAE" w14:textId="77777777" w:rsidR="00293EC4" w:rsidRDefault="005A5C95">
            <w:pPr>
              <w:widowControl w:val="0"/>
              <w:jc w:val="center"/>
              <w:rPr>
                <w:b/>
                <w:sz w:val="16"/>
                <w:szCs w:val="16"/>
              </w:rPr>
            </w:pPr>
            <w:r>
              <w:rPr>
                <w:b/>
                <w:sz w:val="16"/>
                <w:szCs w:val="16"/>
              </w:rPr>
              <w:t>Cost estimat</w:t>
            </w:r>
          </w:p>
          <w:p w14:paraId="11CE1348" w14:textId="77777777" w:rsidR="00293EC4" w:rsidRDefault="005A5C95">
            <w:pPr>
              <w:widowControl w:val="0"/>
              <w:jc w:val="center"/>
              <w:rPr>
                <w:sz w:val="16"/>
                <w:szCs w:val="16"/>
              </w:rPr>
            </w:pPr>
            <w:r>
              <w:rPr>
                <w:b/>
                <w:sz w:val="16"/>
                <w:szCs w:val="16"/>
              </w:rPr>
              <w:t>(mil.EUR cu TVA)</w:t>
            </w:r>
          </w:p>
        </w:tc>
        <w:tc>
          <w:tcPr>
            <w:tcW w:w="1170" w:type="dxa"/>
            <w:tcBorders>
              <w:top w:val="single" w:sz="4" w:space="0" w:color="000000"/>
              <w:left w:val="single" w:sz="4" w:space="0" w:color="CCCCCC"/>
              <w:bottom w:val="single" w:sz="4" w:space="0" w:color="000000"/>
              <w:right w:val="single" w:sz="4" w:space="0" w:color="000000"/>
            </w:tcBorders>
            <w:shd w:val="clear" w:color="auto" w:fill="99CCFF"/>
            <w:tcMar>
              <w:top w:w="0" w:type="dxa"/>
              <w:left w:w="40" w:type="dxa"/>
              <w:bottom w:w="0" w:type="dxa"/>
              <w:right w:w="40" w:type="dxa"/>
            </w:tcMar>
            <w:vAlign w:val="center"/>
          </w:tcPr>
          <w:p w14:paraId="29C66861" w14:textId="77777777" w:rsidR="00293EC4" w:rsidRDefault="005A5C95">
            <w:pPr>
              <w:widowControl w:val="0"/>
              <w:jc w:val="center"/>
              <w:rPr>
                <w:sz w:val="16"/>
                <w:szCs w:val="16"/>
              </w:rPr>
            </w:pPr>
            <w:r>
              <w:rPr>
                <w:b/>
                <w:sz w:val="16"/>
                <w:szCs w:val="16"/>
              </w:rPr>
              <w:t>Punctaj</w:t>
            </w:r>
          </w:p>
        </w:tc>
      </w:tr>
      <w:tr w:rsidR="00293EC4" w14:paraId="3F2197A0" w14:textId="77777777">
        <w:trPr>
          <w:trHeight w:val="270"/>
          <w:jc w:val="center"/>
        </w:trPr>
        <w:tc>
          <w:tcPr>
            <w:tcW w:w="4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tcPr>
          <w:p w14:paraId="6383D89A" w14:textId="77777777" w:rsidR="00293EC4" w:rsidRDefault="005A5C95">
            <w:pPr>
              <w:widowControl w:val="0"/>
              <w:spacing w:line="276" w:lineRule="auto"/>
              <w:jc w:val="center"/>
              <w:rPr>
                <w:sz w:val="16"/>
                <w:szCs w:val="16"/>
              </w:rPr>
            </w:pPr>
            <w:r>
              <w:rPr>
                <w:sz w:val="16"/>
                <w:szCs w:val="16"/>
              </w:rPr>
              <w:t>1</w:t>
            </w:r>
          </w:p>
        </w:tc>
        <w:tc>
          <w:tcPr>
            <w:tcW w:w="259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4196CE7" w14:textId="77777777" w:rsidR="00293EC4" w:rsidRDefault="005A5C95">
            <w:pPr>
              <w:widowControl w:val="0"/>
              <w:spacing w:line="276" w:lineRule="auto"/>
              <w:jc w:val="left"/>
              <w:rPr>
                <w:sz w:val="16"/>
                <w:szCs w:val="16"/>
              </w:rPr>
            </w:pPr>
            <w:r>
              <w:rPr>
                <w:b/>
                <w:i/>
                <w:sz w:val="16"/>
                <w:szCs w:val="16"/>
              </w:rPr>
              <w:t>București - Craiova</w:t>
            </w:r>
          </w:p>
        </w:tc>
        <w:tc>
          <w:tcPr>
            <w:tcW w:w="13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E73B567"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803284D" w14:textId="77777777" w:rsidR="00293EC4" w:rsidRDefault="005A5C95">
            <w:pPr>
              <w:widowControl w:val="0"/>
              <w:spacing w:line="276" w:lineRule="auto"/>
              <w:jc w:val="center"/>
              <w:rPr>
                <w:sz w:val="16"/>
                <w:szCs w:val="16"/>
              </w:rPr>
            </w:pPr>
            <w:r>
              <w:rPr>
                <w:sz w:val="16"/>
                <w:szCs w:val="16"/>
              </w:rPr>
              <w:t>209.0</w:t>
            </w:r>
          </w:p>
        </w:tc>
        <w:tc>
          <w:tcPr>
            <w:tcW w:w="1650"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C2E03CA" w14:textId="77777777" w:rsidR="00293EC4" w:rsidRDefault="005A5C95">
            <w:pPr>
              <w:widowControl w:val="0"/>
              <w:spacing w:line="276" w:lineRule="auto"/>
              <w:jc w:val="right"/>
              <w:rPr>
                <w:sz w:val="16"/>
                <w:szCs w:val="16"/>
              </w:rPr>
            </w:pPr>
            <w:r>
              <w:rPr>
                <w:sz w:val="16"/>
                <w:szCs w:val="16"/>
              </w:rPr>
              <w:t>1254.0</w:t>
            </w:r>
          </w:p>
        </w:tc>
        <w:tc>
          <w:tcPr>
            <w:tcW w:w="130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C5432D9" w14:textId="77777777" w:rsidR="00293EC4" w:rsidRDefault="005A5C95">
            <w:pPr>
              <w:widowControl w:val="0"/>
              <w:spacing w:line="276" w:lineRule="auto"/>
              <w:jc w:val="right"/>
              <w:rPr>
                <w:sz w:val="16"/>
                <w:szCs w:val="16"/>
              </w:rPr>
            </w:pPr>
            <w:r>
              <w:rPr>
                <w:color w:val="0C0C0C"/>
                <w:sz w:val="16"/>
                <w:szCs w:val="16"/>
              </w:rPr>
              <w:t>1492.3</w:t>
            </w:r>
          </w:p>
        </w:tc>
        <w:tc>
          <w:tcPr>
            <w:tcW w:w="117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center"/>
          </w:tcPr>
          <w:p w14:paraId="752FA032" w14:textId="77777777" w:rsidR="00293EC4" w:rsidRDefault="005A5C95">
            <w:pPr>
              <w:widowControl w:val="0"/>
              <w:spacing w:line="276" w:lineRule="auto"/>
              <w:jc w:val="center"/>
              <w:rPr>
                <w:sz w:val="16"/>
                <w:szCs w:val="16"/>
              </w:rPr>
            </w:pPr>
            <w:r>
              <w:rPr>
                <w:b/>
                <w:i/>
                <w:sz w:val="16"/>
                <w:szCs w:val="16"/>
              </w:rPr>
              <w:t>95.00</w:t>
            </w:r>
          </w:p>
        </w:tc>
      </w:tr>
      <w:tr w:rsidR="00293EC4" w14:paraId="31846808" w14:textId="77777777">
        <w:trPr>
          <w:trHeight w:val="30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6C2998A" w14:textId="77777777" w:rsidR="00293EC4" w:rsidRDefault="005A5C95">
            <w:pPr>
              <w:widowControl w:val="0"/>
              <w:spacing w:line="276" w:lineRule="auto"/>
              <w:jc w:val="center"/>
              <w:rPr>
                <w:sz w:val="16"/>
                <w:szCs w:val="16"/>
              </w:rPr>
            </w:pPr>
            <w:r>
              <w:rPr>
                <w:sz w:val="16"/>
                <w:szCs w:val="16"/>
              </w:rPr>
              <w:t>2</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288F063" w14:textId="77777777" w:rsidR="00293EC4" w:rsidRDefault="005A5C95">
            <w:pPr>
              <w:widowControl w:val="0"/>
              <w:spacing w:line="276" w:lineRule="auto"/>
              <w:jc w:val="left"/>
              <w:rPr>
                <w:sz w:val="16"/>
                <w:szCs w:val="16"/>
              </w:rPr>
            </w:pPr>
            <w:r>
              <w:rPr>
                <w:b/>
                <w:i/>
                <w:sz w:val="16"/>
                <w:szCs w:val="16"/>
              </w:rPr>
              <w:t>Ploiești Triaj - Focșani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A7AFB15"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AFF0482" w14:textId="77777777" w:rsidR="00293EC4" w:rsidRDefault="005A5C95">
            <w:pPr>
              <w:widowControl w:val="0"/>
              <w:spacing w:line="276" w:lineRule="auto"/>
              <w:jc w:val="center"/>
              <w:rPr>
                <w:sz w:val="16"/>
                <w:szCs w:val="16"/>
              </w:rPr>
            </w:pPr>
            <w:r>
              <w:rPr>
                <w:sz w:val="16"/>
                <w:szCs w:val="16"/>
              </w:rPr>
              <w:t>143.0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45CCBB1" w14:textId="77777777" w:rsidR="00293EC4" w:rsidRDefault="005A5C95">
            <w:pPr>
              <w:widowControl w:val="0"/>
              <w:spacing w:line="276" w:lineRule="auto"/>
              <w:jc w:val="right"/>
              <w:rPr>
                <w:sz w:val="16"/>
                <w:szCs w:val="16"/>
              </w:rPr>
            </w:pPr>
            <w:r>
              <w:rPr>
                <w:sz w:val="16"/>
                <w:szCs w:val="16"/>
              </w:rPr>
              <w:t>572.0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6FEFE52" w14:textId="77777777" w:rsidR="00293EC4" w:rsidRDefault="005A5C95">
            <w:pPr>
              <w:widowControl w:val="0"/>
              <w:spacing w:line="276" w:lineRule="auto"/>
              <w:jc w:val="right"/>
              <w:rPr>
                <w:sz w:val="16"/>
                <w:szCs w:val="16"/>
              </w:rPr>
            </w:pPr>
            <w:r>
              <w:rPr>
                <w:color w:val="0C0C0C"/>
                <w:sz w:val="16"/>
                <w:szCs w:val="16"/>
              </w:rPr>
              <w:t>680.7</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F6F7265" w14:textId="77777777" w:rsidR="00293EC4" w:rsidRDefault="005A5C95">
            <w:pPr>
              <w:widowControl w:val="0"/>
              <w:spacing w:line="276" w:lineRule="auto"/>
              <w:jc w:val="center"/>
              <w:rPr>
                <w:sz w:val="16"/>
                <w:szCs w:val="16"/>
              </w:rPr>
            </w:pPr>
            <w:r>
              <w:rPr>
                <w:b/>
                <w:i/>
                <w:sz w:val="16"/>
                <w:szCs w:val="16"/>
              </w:rPr>
              <w:t>92.44</w:t>
            </w:r>
          </w:p>
        </w:tc>
      </w:tr>
      <w:tr w:rsidR="00293EC4" w14:paraId="4D5BF3E9"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F97BE7E" w14:textId="77777777" w:rsidR="00293EC4" w:rsidRDefault="005A5C95">
            <w:pPr>
              <w:widowControl w:val="0"/>
              <w:spacing w:line="276" w:lineRule="auto"/>
              <w:jc w:val="center"/>
              <w:rPr>
                <w:sz w:val="16"/>
                <w:szCs w:val="16"/>
              </w:rPr>
            </w:pPr>
            <w:r>
              <w:rPr>
                <w:sz w:val="16"/>
                <w:szCs w:val="16"/>
              </w:rPr>
              <w:t>3</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B73BB78" w14:textId="77777777" w:rsidR="00293EC4" w:rsidRDefault="005A5C95">
            <w:pPr>
              <w:widowControl w:val="0"/>
              <w:spacing w:line="276" w:lineRule="auto"/>
              <w:jc w:val="left"/>
              <w:rPr>
                <w:sz w:val="16"/>
                <w:szCs w:val="16"/>
              </w:rPr>
            </w:pPr>
            <w:r>
              <w:rPr>
                <w:b/>
                <w:i/>
                <w:sz w:val="16"/>
                <w:szCs w:val="16"/>
              </w:rPr>
              <w:t>Predeal - Brașov</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1EBC04F"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C3D8F1C" w14:textId="77777777" w:rsidR="00293EC4" w:rsidRDefault="005A5C95">
            <w:pPr>
              <w:widowControl w:val="0"/>
              <w:spacing w:line="276" w:lineRule="auto"/>
              <w:jc w:val="center"/>
              <w:rPr>
                <w:sz w:val="16"/>
                <w:szCs w:val="16"/>
              </w:rPr>
            </w:pPr>
            <w:r>
              <w:rPr>
                <w:sz w:val="16"/>
                <w:szCs w:val="16"/>
              </w:rPr>
              <w:t>27.0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0A7FB0A" w14:textId="77777777" w:rsidR="00293EC4" w:rsidRDefault="005A5C95">
            <w:pPr>
              <w:widowControl w:val="0"/>
              <w:spacing w:line="276" w:lineRule="auto"/>
              <w:jc w:val="right"/>
              <w:rPr>
                <w:sz w:val="16"/>
                <w:szCs w:val="16"/>
              </w:rPr>
            </w:pPr>
            <w:r>
              <w:rPr>
                <w:sz w:val="16"/>
                <w:szCs w:val="16"/>
              </w:rPr>
              <w:t>1400.0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7568E9D" w14:textId="77777777" w:rsidR="00293EC4" w:rsidRDefault="005A5C95">
            <w:pPr>
              <w:widowControl w:val="0"/>
              <w:spacing w:line="276" w:lineRule="auto"/>
              <w:jc w:val="right"/>
              <w:rPr>
                <w:sz w:val="16"/>
                <w:szCs w:val="16"/>
              </w:rPr>
            </w:pPr>
            <w:r>
              <w:rPr>
                <w:color w:val="0C0C0C"/>
                <w:sz w:val="16"/>
                <w:szCs w:val="16"/>
              </w:rPr>
              <w:t>1666.0</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EAA1107" w14:textId="77777777" w:rsidR="00293EC4" w:rsidRDefault="005A5C95">
            <w:pPr>
              <w:widowControl w:val="0"/>
              <w:spacing w:line="276" w:lineRule="auto"/>
              <w:jc w:val="center"/>
              <w:rPr>
                <w:sz w:val="16"/>
                <w:szCs w:val="16"/>
              </w:rPr>
            </w:pPr>
            <w:r>
              <w:rPr>
                <w:b/>
                <w:i/>
                <w:sz w:val="16"/>
                <w:szCs w:val="16"/>
              </w:rPr>
              <w:t>81.13</w:t>
            </w:r>
          </w:p>
        </w:tc>
      </w:tr>
      <w:tr w:rsidR="00293EC4" w14:paraId="5C7AD038"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BA91E97" w14:textId="77777777" w:rsidR="00293EC4" w:rsidRDefault="005A5C95">
            <w:pPr>
              <w:widowControl w:val="0"/>
              <w:spacing w:line="276" w:lineRule="auto"/>
              <w:jc w:val="center"/>
              <w:rPr>
                <w:sz w:val="16"/>
                <w:szCs w:val="16"/>
              </w:rPr>
            </w:pPr>
            <w:r>
              <w:rPr>
                <w:sz w:val="16"/>
                <w:szCs w:val="16"/>
              </w:rPr>
              <w:t>4</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20764BF" w14:textId="77777777" w:rsidR="00293EC4" w:rsidRDefault="005A5C95">
            <w:pPr>
              <w:widowControl w:val="0"/>
              <w:spacing w:line="276" w:lineRule="auto"/>
              <w:jc w:val="left"/>
              <w:rPr>
                <w:sz w:val="16"/>
                <w:szCs w:val="16"/>
              </w:rPr>
            </w:pPr>
            <w:r>
              <w:rPr>
                <w:b/>
                <w:i/>
                <w:sz w:val="16"/>
                <w:szCs w:val="16"/>
              </w:rPr>
              <w:t>Teiuș - Cp. Turzii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0B0975A"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1AB38BB" w14:textId="77777777" w:rsidR="00293EC4" w:rsidRDefault="005A5C95">
            <w:pPr>
              <w:widowControl w:val="0"/>
              <w:spacing w:line="276" w:lineRule="auto"/>
              <w:jc w:val="center"/>
              <w:rPr>
                <w:sz w:val="16"/>
                <w:szCs w:val="16"/>
              </w:rPr>
            </w:pPr>
            <w:r>
              <w:rPr>
                <w:sz w:val="16"/>
                <w:szCs w:val="16"/>
              </w:rPr>
              <w:t>51.0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0AC3107" w14:textId="77777777" w:rsidR="00293EC4" w:rsidRDefault="005A5C95">
            <w:pPr>
              <w:widowControl w:val="0"/>
              <w:spacing w:line="276" w:lineRule="auto"/>
              <w:jc w:val="right"/>
              <w:rPr>
                <w:sz w:val="16"/>
                <w:szCs w:val="16"/>
              </w:rPr>
            </w:pPr>
            <w:r>
              <w:rPr>
                <w:sz w:val="16"/>
                <w:szCs w:val="16"/>
              </w:rPr>
              <w:t>306.0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8E1C43E" w14:textId="77777777" w:rsidR="00293EC4" w:rsidRDefault="005A5C95">
            <w:pPr>
              <w:widowControl w:val="0"/>
              <w:spacing w:line="276" w:lineRule="auto"/>
              <w:jc w:val="right"/>
              <w:rPr>
                <w:sz w:val="16"/>
                <w:szCs w:val="16"/>
              </w:rPr>
            </w:pPr>
            <w:r>
              <w:rPr>
                <w:color w:val="0C0C0C"/>
                <w:sz w:val="16"/>
                <w:szCs w:val="16"/>
              </w:rPr>
              <w:t>364.1</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8324B2E" w14:textId="77777777" w:rsidR="00293EC4" w:rsidRDefault="005A5C95">
            <w:pPr>
              <w:widowControl w:val="0"/>
              <w:spacing w:line="276" w:lineRule="auto"/>
              <w:jc w:val="center"/>
              <w:rPr>
                <w:sz w:val="16"/>
                <w:szCs w:val="16"/>
              </w:rPr>
            </w:pPr>
            <w:r>
              <w:rPr>
                <w:b/>
                <w:i/>
                <w:sz w:val="16"/>
                <w:szCs w:val="16"/>
              </w:rPr>
              <w:t>71.29</w:t>
            </w:r>
          </w:p>
        </w:tc>
      </w:tr>
      <w:tr w:rsidR="00293EC4" w14:paraId="02CD1E6B"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E92CA22" w14:textId="77777777" w:rsidR="00293EC4" w:rsidRDefault="005A5C95">
            <w:pPr>
              <w:widowControl w:val="0"/>
              <w:spacing w:line="276" w:lineRule="auto"/>
              <w:jc w:val="center"/>
              <w:rPr>
                <w:sz w:val="16"/>
                <w:szCs w:val="16"/>
              </w:rPr>
            </w:pPr>
            <w:r>
              <w:rPr>
                <w:sz w:val="16"/>
                <w:szCs w:val="16"/>
              </w:rPr>
              <w:t>5</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06179BC" w14:textId="77777777" w:rsidR="00293EC4" w:rsidRDefault="005A5C95">
            <w:pPr>
              <w:widowControl w:val="0"/>
              <w:spacing w:line="276" w:lineRule="auto"/>
              <w:jc w:val="left"/>
              <w:rPr>
                <w:sz w:val="16"/>
                <w:szCs w:val="16"/>
              </w:rPr>
            </w:pPr>
            <w:r>
              <w:rPr>
                <w:b/>
                <w:i/>
                <w:sz w:val="16"/>
                <w:szCs w:val="16"/>
              </w:rPr>
              <w:t>Ilva Mică - Apahida</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687CCAF"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2C40F92" w14:textId="77777777" w:rsidR="00293EC4" w:rsidRDefault="005A5C95">
            <w:pPr>
              <w:widowControl w:val="0"/>
              <w:spacing w:line="276" w:lineRule="auto"/>
              <w:jc w:val="center"/>
              <w:rPr>
                <w:sz w:val="16"/>
                <w:szCs w:val="16"/>
              </w:rPr>
            </w:pPr>
            <w:r>
              <w:rPr>
                <w:sz w:val="16"/>
                <w:szCs w:val="16"/>
              </w:rPr>
              <w:t>119.0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6961E24" w14:textId="77777777" w:rsidR="00293EC4" w:rsidRDefault="005A5C95">
            <w:pPr>
              <w:widowControl w:val="0"/>
              <w:spacing w:line="276" w:lineRule="auto"/>
              <w:jc w:val="right"/>
              <w:rPr>
                <w:sz w:val="16"/>
                <w:szCs w:val="16"/>
              </w:rPr>
            </w:pPr>
            <w:r>
              <w:rPr>
                <w:sz w:val="16"/>
                <w:szCs w:val="16"/>
              </w:rPr>
              <w:t>714.0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80F3D91" w14:textId="77777777" w:rsidR="00293EC4" w:rsidRDefault="005A5C95">
            <w:pPr>
              <w:widowControl w:val="0"/>
              <w:spacing w:line="276" w:lineRule="auto"/>
              <w:jc w:val="right"/>
              <w:rPr>
                <w:sz w:val="16"/>
                <w:szCs w:val="16"/>
              </w:rPr>
            </w:pPr>
            <w:r>
              <w:rPr>
                <w:color w:val="0C0C0C"/>
                <w:sz w:val="16"/>
                <w:szCs w:val="16"/>
              </w:rPr>
              <w:t>849.7</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BB9D27E" w14:textId="77777777" w:rsidR="00293EC4" w:rsidRDefault="005A5C95">
            <w:pPr>
              <w:widowControl w:val="0"/>
              <w:spacing w:line="276" w:lineRule="auto"/>
              <w:jc w:val="center"/>
              <w:rPr>
                <w:sz w:val="16"/>
                <w:szCs w:val="16"/>
              </w:rPr>
            </w:pPr>
            <w:r>
              <w:rPr>
                <w:b/>
                <w:i/>
                <w:sz w:val="16"/>
                <w:szCs w:val="16"/>
              </w:rPr>
              <w:t>71.03</w:t>
            </w:r>
          </w:p>
        </w:tc>
      </w:tr>
      <w:tr w:rsidR="00293EC4" w14:paraId="770C1F85"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2149EE7" w14:textId="77777777" w:rsidR="00293EC4" w:rsidRDefault="005A5C95">
            <w:pPr>
              <w:widowControl w:val="0"/>
              <w:spacing w:line="276" w:lineRule="auto"/>
              <w:jc w:val="center"/>
              <w:rPr>
                <w:sz w:val="16"/>
                <w:szCs w:val="16"/>
              </w:rPr>
            </w:pPr>
            <w:r>
              <w:rPr>
                <w:sz w:val="16"/>
                <w:szCs w:val="16"/>
              </w:rPr>
              <w:t>6</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C20C7F5" w14:textId="77777777" w:rsidR="00293EC4" w:rsidRDefault="005A5C95">
            <w:pPr>
              <w:widowControl w:val="0"/>
              <w:spacing w:line="276" w:lineRule="auto"/>
              <w:jc w:val="left"/>
              <w:rPr>
                <w:sz w:val="16"/>
                <w:szCs w:val="16"/>
              </w:rPr>
            </w:pPr>
            <w:r>
              <w:rPr>
                <w:b/>
                <w:i/>
                <w:sz w:val="16"/>
                <w:szCs w:val="16"/>
              </w:rPr>
              <w:t>Port Constanța - Palas</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0A3C9C9" w14:textId="77777777" w:rsidR="00293EC4" w:rsidRDefault="005A5C95">
            <w:pPr>
              <w:widowControl w:val="0"/>
              <w:spacing w:line="276" w:lineRule="auto"/>
              <w:jc w:val="center"/>
              <w:rPr>
                <w:sz w:val="16"/>
                <w:szCs w:val="16"/>
              </w:rPr>
            </w:pPr>
            <w:r>
              <w:rPr>
                <w:b/>
                <w:sz w:val="16"/>
                <w:szCs w:val="16"/>
              </w:rPr>
              <w:t>M+D</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680FE4F" w14:textId="77777777" w:rsidR="00293EC4" w:rsidRDefault="005A5C95">
            <w:pPr>
              <w:widowControl w:val="0"/>
              <w:spacing w:line="276" w:lineRule="auto"/>
              <w:jc w:val="center"/>
              <w:rPr>
                <w:sz w:val="16"/>
                <w:szCs w:val="16"/>
              </w:rPr>
            </w:pPr>
            <w:r>
              <w:rPr>
                <w:sz w:val="16"/>
                <w:szCs w:val="16"/>
              </w:rPr>
              <w:t>180.0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DA8F1D2" w14:textId="77777777" w:rsidR="00293EC4" w:rsidRDefault="005A5C95">
            <w:pPr>
              <w:widowControl w:val="0"/>
              <w:spacing w:line="276" w:lineRule="auto"/>
              <w:jc w:val="right"/>
              <w:rPr>
                <w:sz w:val="16"/>
                <w:szCs w:val="16"/>
              </w:rPr>
            </w:pPr>
            <w:r>
              <w:rPr>
                <w:sz w:val="16"/>
                <w:szCs w:val="16"/>
              </w:rPr>
              <w:t>727.4</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551C5F4" w14:textId="77777777" w:rsidR="00293EC4" w:rsidRDefault="005A5C95">
            <w:pPr>
              <w:widowControl w:val="0"/>
              <w:spacing w:line="276" w:lineRule="auto"/>
              <w:jc w:val="right"/>
              <w:rPr>
                <w:sz w:val="16"/>
                <w:szCs w:val="16"/>
              </w:rPr>
            </w:pPr>
            <w:r>
              <w:rPr>
                <w:color w:val="0C0C0C"/>
                <w:sz w:val="16"/>
                <w:szCs w:val="16"/>
              </w:rPr>
              <w:t>865.6</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D23F21D" w14:textId="77777777" w:rsidR="00293EC4" w:rsidRDefault="005A5C95">
            <w:pPr>
              <w:widowControl w:val="0"/>
              <w:spacing w:line="276" w:lineRule="auto"/>
              <w:jc w:val="center"/>
              <w:rPr>
                <w:sz w:val="16"/>
                <w:szCs w:val="16"/>
              </w:rPr>
            </w:pPr>
            <w:r>
              <w:rPr>
                <w:b/>
                <w:i/>
                <w:sz w:val="16"/>
                <w:szCs w:val="16"/>
              </w:rPr>
              <w:t>69.53</w:t>
            </w:r>
          </w:p>
        </w:tc>
      </w:tr>
      <w:tr w:rsidR="00293EC4" w14:paraId="04A99A9F" w14:textId="77777777">
        <w:trPr>
          <w:trHeight w:val="315"/>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7221B1E" w14:textId="77777777" w:rsidR="00293EC4" w:rsidRDefault="005A5C95">
            <w:pPr>
              <w:widowControl w:val="0"/>
              <w:spacing w:line="276" w:lineRule="auto"/>
              <w:jc w:val="center"/>
              <w:rPr>
                <w:sz w:val="16"/>
                <w:szCs w:val="16"/>
              </w:rPr>
            </w:pPr>
            <w:r>
              <w:rPr>
                <w:sz w:val="16"/>
                <w:szCs w:val="16"/>
              </w:rPr>
              <w:t>7</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27713A8" w14:textId="77777777" w:rsidR="00293EC4" w:rsidRDefault="005A5C95">
            <w:pPr>
              <w:widowControl w:val="0"/>
              <w:spacing w:line="276" w:lineRule="auto"/>
              <w:jc w:val="left"/>
              <w:rPr>
                <w:sz w:val="16"/>
                <w:szCs w:val="16"/>
              </w:rPr>
            </w:pPr>
            <w:r>
              <w:rPr>
                <w:b/>
                <w:i/>
                <w:sz w:val="16"/>
                <w:szCs w:val="16"/>
              </w:rPr>
              <w:t>Giurgiu Frontieră - București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D39F1FF" w14:textId="77777777" w:rsidR="00293EC4" w:rsidRDefault="005A5C95">
            <w:pPr>
              <w:widowControl w:val="0"/>
              <w:spacing w:line="276" w:lineRule="auto"/>
              <w:jc w:val="center"/>
              <w:rPr>
                <w:sz w:val="16"/>
                <w:szCs w:val="16"/>
              </w:rPr>
            </w:pPr>
            <w:r>
              <w:rPr>
                <w:b/>
                <w:sz w:val="16"/>
                <w:szCs w:val="16"/>
              </w:rPr>
              <w:t>M+E</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3056E93" w14:textId="77777777" w:rsidR="00293EC4" w:rsidRDefault="005A5C95">
            <w:pPr>
              <w:widowControl w:val="0"/>
              <w:spacing w:line="276" w:lineRule="auto"/>
              <w:jc w:val="center"/>
              <w:rPr>
                <w:sz w:val="16"/>
                <w:szCs w:val="16"/>
              </w:rPr>
            </w:pPr>
            <w:r>
              <w:rPr>
                <w:sz w:val="16"/>
                <w:szCs w:val="16"/>
              </w:rPr>
              <w:t>99.0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26FB3F4" w14:textId="77777777" w:rsidR="00293EC4" w:rsidRDefault="005A5C95">
            <w:pPr>
              <w:widowControl w:val="0"/>
              <w:spacing w:line="276" w:lineRule="auto"/>
              <w:jc w:val="right"/>
              <w:rPr>
                <w:sz w:val="16"/>
                <w:szCs w:val="16"/>
              </w:rPr>
            </w:pPr>
            <w:r>
              <w:rPr>
                <w:sz w:val="16"/>
                <w:szCs w:val="16"/>
              </w:rPr>
              <w:t>577.7</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257541D" w14:textId="77777777" w:rsidR="00293EC4" w:rsidRDefault="005A5C95">
            <w:pPr>
              <w:widowControl w:val="0"/>
              <w:spacing w:line="276" w:lineRule="auto"/>
              <w:jc w:val="right"/>
              <w:rPr>
                <w:sz w:val="16"/>
                <w:szCs w:val="16"/>
              </w:rPr>
            </w:pPr>
            <w:r>
              <w:rPr>
                <w:color w:val="0C0C0C"/>
                <w:sz w:val="16"/>
                <w:szCs w:val="16"/>
              </w:rPr>
              <w:t>687.4</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B42970D" w14:textId="77777777" w:rsidR="00293EC4" w:rsidRDefault="005A5C95">
            <w:pPr>
              <w:widowControl w:val="0"/>
              <w:spacing w:line="276" w:lineRule="auto"/>
              <w:jc w:val="center"/>
              <w:rPr>
                <w:sz w:val="16"/>
                <w:szCs w:val="16"/>
              </w:rPr>
            </w:pPr>
            <w:r>
              <w:rPr>
                <w:b/>
                <w:i/>
                <w:sz w:val="16"/>
                <w:szCs w:val="16"/>
              </w:rPr>
              <w:t>66.28</w:t>
            </w:r>
          </w:p>
        </w:tc>
      </w:tr>
      <w:tr w:rsidR="00293EC4" w14:paraId="5820EC16" w14:textId="77777777">
        <w:trPr>
          <w:trHeight w:val="265"/>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99D7F4E" w14:textId="77777777" w:rsidR="00293EC4" w:rsidRDefault="005A5C95">
            <w:pPr>
              <w:widowControl w:val="0"/>
              <w:spacing w:line="276" w:lineRule="auto"/>
              <w:jc w:val="center"/>
              <w:rPr>
                <w:sz w:val="16"/>
                <w:szCs w:val="16"/>
              </w:rPr>
            </w:pPr>
            <w:r>
              <w:rPr>
                <w:sz w:val="16"/>
                <w:szCs w:val="16"/>
              </w:rPr>
              <w:t>8</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A29C05C" w14:textId="77777777" w:rsidR="00293EC4" w:rsidRDefault="005A5C95">
            <w:pPr>
              <w:widowControl w:val="0"/>
              <w:spacing w:line="276" w:lineRule="auto"/>
              <w:jc w:val="left"/>
              <w:rPr>
                <w:sz w:val="16"/>
                <w:szCs w:val="16"/>
              </w:rPr>
            </w:pPr>
            <w:r>
              <w:rPr>
                <w:b/>
                <w:i/>
                <w:sz w:val="16"/>
                <w:szCs w:val="16"/>
              </w:rPr>
              <w:t>Craiova - Dr.Tr.Severin - Caransebeș</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EC547FD" w14:textId="77777777" w:rsidR="00293EC4" w:rsidRDefault="005A5C95">
            <w:pPr>
              <w:widowControl w:val="0"/>
              <w:spacing w:line="276" w:lineRule="auto"/>
              <w:jc w:val="center"/>
              <w:rPr>
                <w:sz w:val="16"/>
                <w:szCs w:val="16"/>
              </w:rPr>
            </w:pPr>
            <w:r>
              <w:rPr>
                <w:b/>
                <w:sz w:val="16"/>
                <w:szCs w:val="16"/>
              </w:rPr>
              <w:t>M+D parțial</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1678217" w14:textId="77777777" w:rsidR="00293EC4" w:rsidRDefault="005A5C95">
            <w:pPr>
              <w:widowControl w:val="0"/>
              <w:spacing w:line="276" w:lineRule="auto"/>
              <w:jc w:val="center"/>
              <w:rPr>
                <w:sz w:val="16"/>
                <w:szCs w:val="16"/>
              </w:rPr>
            </w:pPr>
            <w:r>
              <w:rPr>
                <w:sz w:val="16"/>
                <w:szCs w:val="16"/>
              </w:rPr>
              <w:t>234.0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AF66347" w14:textId="77777777" w:rsidR="00293EC4" w:rsidRDefault="005A5C95">
            <w:pPr>
              <w:widowControl w:val="0"/>
              <w:spacing w:line="276" w:lineRule="auto"/>
              <w:jc w:val="right"/>
              <w:rPr>
                <w:sz w:val="16"/>
                <w:szCs w:val="16"/>
              </w:rPr>
            </w:pPr>
            <w:r>
              <w:rPr>
                <w:sz w:val="16"/>
                <w:szCs w:val="16"/>
              </w:rPr>
              <w:t>2110.1</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94B7A19" w14:textId="77777777" w:rsidR="00293EC4" w:rsidRDefault="005A5C95">
            <w:pPr>
              <w:widowControl w:val="0"/>
              <w:spacing w:line="276" w:lineRule="auto"/>
              <w:jc w:val="right"/>
              <w:rPr>
                <w:sz w:val="16"/>
                <w:szCs w:val="16"/>
              </w:rPr>
            </w:pPr>
            <w:r>
              <w:rPr>
                <w:color w:val="0C0C0C"/>
                <w:sz w:val="16"/>
                <w:szCs w:val="16"/>
              </w:rPr>
              <w:t>2511.0</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F981316" w14:textId="77777777" w:rsidR="00293EC4" w:rsidRDefault="005A5C95">
            <w:pPr>
              <w:widowControl w:val="0"/>
              <w:spacing w:line="276" w:lineRule="auto"/>
              <w:jc w:val="center"/>
              <w:rPr>
                <w:sz w:val="16"/>
                <w:szCs w:val="16"/>
              </w:rPr>
            </w:pPr>
            <w:r>
              <w:rPr>
                <w:b/>
                <w:i/>
                <w:sz w:val="16"/>
                <w:szCs w:val="16"/>
              </w:rPr>
              <w:t>65.31</w:t>
            </w:r>
          </w:p>
        </w:tc>
      </w:tr>
      <w:tr w:rsidR="00293EC4" w14:paraId="5B056EE2"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20DF192" w14:textId="77777777" w:rsidR="00293EC4" w:rsidRDefault="005A5C95">
            <w:pPr>
              <w:widowControl w:val="0"/>
              <w:spacing w:line="276" w:lineRule="auto"/>
              <w:jc w:val="center"/>
              <w:rPr>
                <w:sz w:val="16"/>
                <w:szCs w:val="16"/>
              </w:rPr>
            </w:pPr>
            <w:r>
              <w:rPr>
                <w:sz w:val="16"/>
                <w:szCs w:val="16"/>
              </w:rPr>
              <w:t>9</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BF91EE4" w14:textId="77777777" w:rsidR="00293EC4" w:rsidRDefault="005A5C95">
            <w:pPr>
              <w:widowControl w:val="0"/>
              <w:spacing w:line="276" w:lineRule="auto"/>
              <w:jc w:val="left"/>
              <w:rPr>
                <w:sz w:val="16"/>
                <w:szCs w:val="16"/>
              </w:rPr>
            </w:pPr>
            <w:r>
              <w:rPr>
                <w:b/>
                <w:i/>
                <w:sz w:val="16"/>
                <w:szCs w:val="16"/>
              </w:rPr>
              <w:t>Complex feroviar București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F22FB27" w14:textId="77777777" w:rsidR="00293EC4" w:rsidRDefault="005A5C95">
            <w:pPr>
              <w:widowControl w:val="0"/>
              <w:spacing w:line="276" w:lineRule="auto"/>
              <w:jc w:val="center"/>
              <w:rPr>
                <w:sz w:val="16"/>
                <w:szCs w:val="16"/>
              </w:rPr>
            </w:pPr>
            <w:r>
              <w:rPr>
                <w:b/>
                <w:sz w:val="16"/>
                <w:szCs w:val="16"/>
              </w:rPr>
              <w:t>M+E+D</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C09EE59" w14:textId="77777777" w:rsidR="00293EC4" w:rsidRDefault="005A5C95">
            <w:pPr>
              <w:widowControl w:val="0"/>
              <w:spacing w:line="276" w:lineRule="auto"/>
              <w:jc w:val="center"/>
              <w:rPr>
                <w:sz w:val="16"/>
                <w:szCs w:val="16"/>
              </w:rPr>
            </w:pPr>
            <w:r>
              <w:rPr>
                <w:sz w:val="16"/>
                <w:szCs w:val="16"/>
              </w:rPr>
              <w:t>600.0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4098460" w14:textId="77777777" w:rsidR="00293EC4" w:rsidRDefault="005A5C95">
            <w:pPr>
              <w:widowControl w:val="0"/>
              <w:spacing w:line="276" w:lineRule="auto"/>
              <w:jc w:val="right"/>
              <w:rPr>
                <w:sz w:val="16"/>
                <w:szCs w:val="16"/>
              </w:rPr>
            </w:pPr>
            <w:r>
              <w:rPr>
                <w:sz w:val="16"/>
                <w:szCs w:val="16"/>
              </w:rPr>
              <w:t>1000.0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C2851FC" w14:textId="77777777" w:rsidR="00293EC4" w:rsidRDefault="005A5C95">
            <w:pPr>
              <w:widowControl w:val="0"/>
              <w:spacing w:line="276" w:lineRule="auto"/>
              <w:jc w:val="right"/>
              <w:rPr>
                <w:sz w:val="16"/>
                <w:szCs w:val="16"/>
              </w:rPr>
            </w:pPr>
            <w:r>
              <w:rPr>
                <w:color w:val="0C0C0C"/>
                <w:sz w:val="16"/>
                <w:szCs w:val="16"/>
              </w:rPr>
              <w:t>1190.0</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21DDF4CF" w14:textId="77777777" w:rsidR="00293EC4" w:rsidRDefault="005A5C95">
            <w:pPr>
              <w:widowControl w:val="0"/>
              <w:spacing w:line="276" w:lineRule="auto"/>
              <w:jc w:val="center"/>
              <w:rPr>
                <w:sz w:val="16"/>
                <w:szCs w:val="16"/>
              </w:rPr>
            </w:pPr>
            <w:r>
              <w:rPr>
                <w:b/>
                <w:i/>
                <w:sz w:val="16"/>
                <w:szCs w:val="16"/>
              </w:rPr>
              <w:t>64.53</w:t>
            </w:r>
          </w:p>
        </w:tc>
      </w:tr>
      <w:tr w:rsidR="00293EC4" w14:paraId="07DC4DAC"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A7BAB17" w14:textId="77777777" w:rsidR="00293EC4" w:rsidRDefault="005A5C95">
            <w:pPr>
              <w:widowControl w:val="0"/>
              <w:spacing w:line="276" w:lineRule="auto"/>
              <w:jc w:val="center"/>
              <w:rPr>
                <w:sz w:val="16"/>
                <w:szCs w:val="16"/>
              </w:rPr>
            </w:pPr>
            <w:r>
              <w:rPr>
                <w:sz w:val="16"/>
                <w:szCs w:val="16"/>
              </w:rPr>
              <w:t>10</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55F8D22" w14:textId="77777777" w:rsidR="00293EC4" w:rsidRDefault="005A5C95">
            <w:pPr>
              <w:widowControl w:val="0"/>
              <w:spacing w:line="276" w:lineRule="auto"/>
              <w:jc w:val="left"/>
              <w:rPr>
                <w:sz w:val="16"/>
                <w:szCs w:val="16"/>
              </w:rPr>
            </w:pPr>
            <w:r>
              <w:rPr>
                <w:b/>
                <w:i/>
                <w:sz w:val="16"/>
                <w:szCs w:val="16"/>
              </w:rPr>
              <w:t>Cp. Turzii - Cluj Napoca</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DB65440"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6CB01AE" w14:textId="77777777" w:rsidR="00293EC4" w:rsidRDefault="005A5C95">
            <w:pPr>
              <w:widowControl w:val="0"/>
              <w:spacing w:line="276" w:lineRule="auto"/>
              <w:jc w:val="center"/>
              <w:rPr>
                <w:sz w:val="16"/>
                <w:szCs w:val="16"/>
              </w:rPr>
            </w:pPr>
            <w:r>
              <w:rPr>
                <w:sz w:val="16"/>
                <w:szCs w:val="16"/>
              </w:rPr>
              <w:t>51.0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50C2F60" w14:textId="77777777" w:rsidR="00293EC4" w:rsidRDefault="005A5C95">
            <w:pPr>
              <w:widowControl w:val="0"/>
              <w:spacing w:line="276" w:lineRule="auto"/>
              <w:jc w:val="right"/>
              <w:rPr>
                <w:sz w:val="16"/>
                <w:szCs w:val="16"/>
              </w:rPr>
            </w:pPr>
            <w:r>
              <w:rPr>
                <w:sz w:val="16"/>
                <w:szCs w:val="16"/>
              </w:rPr>
              <w:t>484.5</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F825470" w14:textId="77777777" w:rsidR="00293EC4" w:rsidRDefault="005A5C95">
            <w:pPr>
              <w:widowControl w:val="0"/>
              <w:spacing w:line="276" w:lineRule="auto"/>
              <w:jc w:val="right"/>
              <w:rPr>
                <w:sz w:val="16"/>
                <w:szCs w:val="16"/>
              </w:rPr>
            </w:pPr>
            <w:r>
              <w:rPr>
                <w:color w:val="0C0C0C"/>
                <w:sz w:val="16"/>
                <w:szCs w:val="16"/>
              </w:rPr>
              <w:t>576.6</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5EE0901" w14:textId="77777777" w:rsidR="00293EC4" w:rsidRDefault="005A5C95">
            <w:pPr>
              <w:widowControl w:val="0"/>
              <w:spacing w:line="276" w:lineRule="auto"/>
              <w:jc w:val="center"/>
              <w:rPr>
                <w:sz w:val="16"/>
                <w:szCs w:val="16"/>
              </w:rPr>
            </w:pPr>
            <w:r>
              <w:rPr>
                <w:b/>
                <w:i/>
                <w:sz w:val="16"/>
                <w:szCs w:val="16"/>
              </w:rPr>
              <w:t>64.31</w:t>
            </w:r>
          </w:p>
        </w:tc>
      </w:tr>
      <w:tr w:rsidR="00293EC4" w14:paraId="1B1D6D16"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99C7EF3" w14:textId="77777777" w:rsidR="00293EC4" w:rsidRDefault="005A5C95">
            <w:pPr>
              <w:widowControl w:val="0"/>
              <w:spacing w:line="276" w:lineRule="auto"/>
              <w:jc w:val="center"/>
              <w:rPr>
                <w:sz w:val="16"/>
                <w:szCs w:val="16"/>
              </w:rPr>
            </w:pPr>
            <w:r>
              <w:rPr>
                <w:sz w:val="16"/>
                <w:szCs w:val="16"/>
              </w:rPr>
              <w:t>11</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3BF0458" w14:textId="77777777" w:rsidR="00293EC4" w:rsidRDefault="005A5C95">
            <w:pPr>
              <w:widowControl w:val="0"/>
              <w:spacing w:line="276" w:lineRule="auto"/>
              <w:jc w:val="left"/>
              <w:rPr>
                <w:sz w:val="16"/>
                <w:szCs w:val="16"/>
              </w:rPr>
            </w:pPr>
            <w:r>
              <w:rPr>
                <w:b/>
                <w:i/>
                <w:sz w:val="16"/>
                <w:szCs w:val="16"/>
              </w:rPr>
              <w:t>Focșani - Roman</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2169C88"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87FCAEC" w14:textId="77777777" w:rsidR="00293EC4" w:rsidRDefault="005A5C95">
            <w:pPr>
              <w:widowControl w:val="0"/>
              <w:spacing w:line="276" w:lineRule="auto"/>
              <w:jc w:val="center"/>
              <w:rPr>
                <w:sz w:val="16"/>
                <w:szCs w:val="16"/>
              </w:rPr>
            </w:pPr>
            <w:r>
              <w:rPr>
                <w:sz w:val="16"/>
                <w:szCs w:val="16"/>
              </w:rPr>
              <w:t>147.0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9989E73" w14:textId="77777777" w:rsidR="00293EC4" w:rsidRDefault="005A5C95">
            <w:pPr>
              <w:widowControl w:val="0"/>
              <w:spacing w:line="276" w:lineRule="auto"/>
              <w:jc w:val="right"/>
              <w:rPr>
                <w:sz w:val="16"/>
                <w:szCs w:val="16"/>
              </w:rPr>
            </w:pPr>
            <w:r>
              <w:rPr>
                <w:sz w:val="16"/>
                <w:szCs w:val="16"/>
              </w:rPr>
              <w:t>588.0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F035CAD" w14:textId="77777777" w:rsidR="00293EC4" w:rsidRDefault="005A5C95">
            <w:pPr>
              <w:widowControl w:val="0"/>
              <w:spacing w:line="276" w:lineRule="auto"/>
              <w:jc w:val="right"/>
              <w:rPr>
                <w:sz w:val="16"/>
                <w:szCs w:val="16"/>
              </w:rPr>
            </w:pPr>
            <w:r>
              <w:rPr>
                <w:color w:val="0C0C0C"/>
                <w:sz w:val="16"/>
                <w:szCs w:val="16"/>
              </w:rPr>
              <w:t>699.7</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0F07037C" w14:textId="77777777" w:rsidR="00293EC4" w:rsidRDefault="005A5C95">
            <w:pPr>
              <w:widowControl w:val="0"/>
              <w:spacing w:line="276" w:lineRule="auto"/>
              <w:jc w:val="center"/>
              <w:rPr>
                <w:sz w:val="16"/>
                <w:szCs w:val="16"/>
              </w:rPr>
            </w:pPr>
            <w:r>
              <w:rPr>
                <w:b/>
                <w:i/>
                <w:sz w:val="16"/>
                <w:szCs w:val="16"/>
              </w:rPr>
              <w:t>60.18</w:t>
            </w:r>
          </w:p>
        </w:tc>
      </w:tr>
      <w:tr w:rsidR="00293EC4" w14:paraId="6D61611A"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2EEB1F1" w14:textId="77777777" w:rsidR="00293EC4" w:rsidRDefault="005A5C95">
            <w:pPr>
              <w:widowControl w:val="0"/>
              <w:spacing w:line="276" w:lineRule="auto"/>
              <w:jc w:val="center"/>
              <w:rPr>
                <w:sz w:val="16"/>
                <w:szCs w:val="16"/>
              </w:rPr>
            </w:pPr>
            <w:r>
              <w:rPr>
                <w:sz w:val="16"/>
                <w:szCs w:val="16"/>
              </w:rPr>
              <w:t>12</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A2D594C" w14:textId="77777777" w:rsidR="00293EC4" w:rsidRDefault="005A5C95">
            <w:pPr>
              <w:widowControl w:val="0"/>
              <w:spacing w:line="276" w:lineRule="auto"/>
              <w:jc w:val="left"/>
              <w:rPr>
                <w:sz w:val="16"/>
                <w:szCs w:val="16"/>
              </w:rPr>
            </w:pPr>
            <w:r>
              <w:rPr>
                <w:b/>
                <w:i/>
                <w:sz w:val="16"/>
                <w:szCs w:val="16"/>
              </w:rPr>
              <w:t>Pașcani - Iași - Ungheni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8C77DEB" w14:textId="77777777" w:rsidR="00293EC4" w:rsidRDefault="005A5C95">
            <w:pPr>
              <w:widowControl w:val="0"/>
              <w:spacing w:line="276" w:lineRule="auto"/>
              <w:jc w:val="center"/>
              <w:rPr>
                <w:sz w:val="16"/>
                <w:szCs w:val="16"/>
              </w:rPr>
            </w:pPr>
            <w:r>
              <w:rPr>
                <w:b/>
                <w:sz w:val="16"/>
                <w:szCs w:val="16"/>
              </w:rPr>
              <w:t>M+E parțial</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8367AE3" w14:textId="77777777" w:rsidR="00293EC4" w:rsidRDefault="005A5C95">
            <w:pPr>
              <w:widowControl w:val="0"/>
              <w:spacing w:line="276" w:lineRule="auto"/>
              <w:jc w:val="center"/>
              <w:rPr>
                <w:sz w:val="16"/>
                <w:szCs w:val="16"/>
              </w:rPr>
            </w:pPr>
            <w:r>
              <w:rPr>
                <w:sz w:val="16"/>
                <w:szCs w:val="16"/>
              </w:rPr>
              <w:t>97.0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D151A20" w14:textId="77777777" w:rsidR="00293EC4" w:rsidRDefault="005A5C95">
            <w:pPr>
              <w:widowControl w:val="0"/>
              <w:spacing w:line="276" w:lineRule="auto"/>
              <w:jc w:val="right"/>
              <w:rPr>
                <w:sz w:val="16"/>
                <w:szCs w:val="16"/>
              </w:rPr>
            </w:pPr>
            <w:r>
              <w:rPr>
                <w:sz w:val="16"/>
                <w:szCs w:val="16"/>
              </w:rPr>
              <w:t>388.0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D98184A" w14:textId="77777777" w:rsidR="00293EC4" w:rsidRDefault="005A5C95">
            <w:pPr>
              <w:widowControl w:val="0"/>
              <w:spacing w:line="276" w:lineRule="auto"/>
              <w:jc w:val="right"/>
              <w:rPr>
                <w:sz w:val="16"/>
                <w:szCs w:val="16"/>
              </w:rPr>
            </w:pPr>
            <w:r>
              <w:rPr>
                <w:color w:val="0C0C0C"/>
                <w:sz w:val="16"/>
                <w:szCs w:val="16"/>
              </w:rPr>
              <w:t>461.7</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6EE8A07A" w14:textId="77777777" w:rsidR="00293EC4" w:rsidRDefault="005A5C95">
            <w:pPr>
              <w:widowControl w:val="0"/>
              <w:spacing w:line="276" w:lineRule="auto"/>
              <w:jc w:val="center"/>
              <w:rPr>
                <w:sz w:val="16"/>
                <w:szCs w:val="16"/>
              </w:rPr>
            </w:pPr>
            <w:r>
              <w:rPr>
                <w:b/>
                <w:i/>
                <w:sz w:val="16"/>
                <w:szCs w:val="16"/>
              </w:rPr>
              <w:t>57.34</w:t>
            </w:r>
          </w:p>
        </w:tc>
      </w:tr>
      <w:tr w:rsidR="00293EC4" w14:paraId="083C72E0" w14:textId="77777777">
        <w:trPr>
          <w:trHeight w:val="30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BD71B28" w14:textId="77777777" w:rsidR="00293EC4" w:rsidRDefault="005A5C95">
            <w:pPr>
              <w:widowControl w:val="0"/>
              <w:spacing w:line="276" w:lineRule="auto"/>
              <w:jc w:val="center"/>
              <w:rPr>
                <w:sz w:val="16"/>
                <w:szCs w:val="16"/>
              </w:rPr>
            </w:pPr>
            <w:r>
              <w:rPr>
                <w:sz w:val="16"/>
                <w:szCs w:val="16"/>
              </w:rPr>
              <w:t>13</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63998FD" w14:textId="77777777" w:rsidR="00293EC4" w:rsidRDefault="005A5C95">
            <w:pPr>
              <w:widowControl w:val="0"/>
              <w:spacing w:line="276" w:lineRule="auto"/>
              <w:jc w:val="left"/>
              <w:rPr>
                <w:sz w:val="16"/>
                <w:szCs w:val="16"/>
              </w:rPr>
            </w:pPr>
            <w:r>
              <w:rPr>
                <w:b/>
                <w:i/>
                <w:sz w:val="16"/>
                <w:szCs w:val="16"/>
              </w:rPr>
              <w:t>Buzău - Făurei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AAED204" w14:textId="77777777" w:rsidR="00293EC4" w:rsidRDefault="005A5C95">
            <w:pPr>
              <w:widowControl w:val="0"/>
              <w:spacing w:line="276" w:lineRule="auto"/>
              <w:jc w:val="center"/>
              <w:rPr>
                <w:sz w:val="16"/>
                <w:szCs w:val="16"/>
              </w:rPr>
            </w:pPr>
            <w:r>
              <w:rPr>
                <w:b/>
                <w:sz w:val="16"/>
                <w:szCs w:val="16"/>
              </w:rPr>
              <w:t>R</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FBBAE74" w14:textId="77777777" w:rsidR="00293EC4" w:rsidRDefault="005A5C95">
            <w:pPr>
              <w:widowControl w:val="0"/>
              <w:spacing w:line="276" w:lineRule="auto"/>
              <w:jc w:val="center"/>
              <w:rPr>
                <w:sz w:val="16"/>
                <w:szCs w:val="16"/>
              </w:rPr>
            </w:pPr>
            <w:r>
              <w:rPr>
                <w:sz w:val="16"/>
                <w:szCs w:val="16"/>
              </w:rPr>
              <w:t>40.0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E209186" w14:textId="77777777" w:rsidR="00293EC4" w:rsidRDefault="005A5C95">
            <w:pPr>
              <w:widowControl w:val="0"/>
              <w:spacing w:line="276" w:lineRule="auto"/>
              <w:jc w:val="right"/>
              <w:rPr>
                <w:sz w:val="16"/>
                <w:szCs w:val="16"/>
              </w:rPr>
            </w:pPr>
            <w:r>
              <w:rPr>
                <w:sz w:val="16"/>
                <w:szCs w:val="16"/>
              </w:rPr>
              <w:t>160.0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27BA56A" w14:textId="77777777" w:rsidR="00293EC4" w:rsidRDefault="005A5C95">
            <w:pPr>
              <w:widowControl w:val="0"/>
              <w:spacing w:line="276" w:lineRule="auto"/>
              <w:jc w:val="right"/>
              <w:rPr>
                <w:sz w:val="16"/>
                <w:szCs w:val="16"/>
              </w:rPr>
            </w:pPr>
            <w:r>
              <w:rPr>
                <w:color w:val="0C0C0C"/>
                <w:sz w:val="16"/>
                <w:szCs w:val="16"/>
              </w:rPr>
              <w:t>190.4</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C857DEA" w14:textId="77777777" w:rsidR="00293EC4" w:rsidRDefault="005A5C95">
            <w:pPr>
              <w:widowControl w:val="0"/>
              <w:spacing w:line="276" w:lineRule="auto"/>
              <w:jc w:val="center"/>
              <w:rPr>
                <w:sz w:val="16"/>
                <w:szCs w:val="16"/>
              </w:rPr>
            </w:pPr>
            <w:r>
              <w:rPr>
                <w:b/>
                <w:i/>
                <w:sz w:val="16"/>
                <w:szCs w:val="16"/>
              </w:rPr>
              <w:t>56.32</w:t>
            </w:r>
          </w:p>
        </w:tc>
      </w:tr>
      <w:tr w:rsidR="00293EC4" w14:paraId="6420BF29"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20F9EF8" w14:textId="77777777" w:rsidR="00293EC4" w:rsidRDefault="005A5C95">
            <w:pPr>
              <w:widowControl w:val="0"/>
              <w:spacing w:line="276" w:lineRule="auto"/>
              <w:jc w:val="center"/>
              <w:rPr>
                <w:sz w:val="16"/>
                <w:szCs w:val="16"/>
              </w:rPr>
            </w:pPr>
            <w:r>
              <w:rPr>
                <w:sz w:val="16"/>
                <w:szCs w:val="16"/>
              </w:rPr>
              <w:t>14</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C524E48" w14:textId="77777777" w:rsidR="00293EC4" w:rsidRDefault="005A5C95">
            <w:pPr>
              <w:widowControl w:val="0"/>
              <w:spacing w:line="276" w:lineRule="auto"/>
              <w:jc w:val="left"/>
              <w:rPr>
                <w:sz w:val="16"/>
                <w:szCs w:val="16"/>
              </w:rPr>
            </w:pPr>
            <w:r>
              <w:rPr>
                <w:b/>
                <w:i/>
                <w:sz w:val="16"/>
                <w:szCs w:val="16"/>
              </w:rPr>
              <w:t>Craiova - Calafat</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C921737" w14:textId="77777777" w:rsidR="00293EC4" w:rsidRDefault="005A5C95">
            <w:pPr>
              <w:widowControl w:val="0"/>
              <w:spacing w:line="276" w:lineRule="auto"/>
              <w:jc w:val="center"/>
              <w:rPr>
                <w:sz w:val="16"/>
                <w:szCs w:val="16"/>
              </w:rPr>
            </w:pPr>
            <w:r>
              <w:rPr>
                <w:b/>
                <w:sz w:val="16"/>
                <w:szCs w:val="16"/>
              </w:rPr>
              <w:t>M+E</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B918AF3" w14:textId="77777777" w:rsidR="00293EC4" w:rsidRDefault="005A5C95">
            <w:pPr>
              <w:widowControl w:val="0"/>
              <w:spacing w:line="276" w:lineRule="auto"/>
              <w:jc w:val="center"/>
              <w:rPr>
                <w:sz w:val="16"/>
                <w:szCs w:val="16"/>
              </w:rPr>
            </w:pPr>
            <w:r>
              <w:rPr>
                <w:sz w:val="16"/>
                <w:szCs w:val="16"/>
              </w:rPr>
              <w:t>107.8</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98C4A64" w14:textId="77777777" w:rsidR="00293EC4" w:rsidRDefault="005A5C95">
            <w:pPr>
              <w:widowControl w:val="0"/>
              <w:spacing w:line="276" w:lineRule="auto"/>
              <w:jc w:val="right"/>
              <w:rPr>
                <w:sz w:val="16"/>
                <w:szCs w:val="16"/>
              </w:rPr>
            </w:pPr>
            <w:r>
              <w:rPr>
                <w:sz w:val="16"/>
                <w:szCs w:val="16"/>
              </w:rPr>
              <w:t>561.3</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60ECE6C" w14:textId="77777777" w:rsidR="00293EC4" w:rsidRDefault="005A5C95">
            <w:pPr>
              <w:widowControl w:val="0"/>
              <w:spacing w:line="276" w:lineRule="auto"/>
              <w:jc w:val="right"/>
              <w:rPr>
                <w:sz w:val="16"/>
                <w:szCs w:val="16"/>
              </w:rPr>
            </w:pPr>
            <w:r>
              <w:rPr>
                <w:color w:val="0C0C0C"/>
                <w:sz w:val="16"/>
                <w:szCs w:val="16"/>
              </w:rPr>
              <w:t>667.9</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111D4E2" w14:textId="77777777" w:rsidR="00293EC4" w:rsidRDefault="005A5C95">
            <w:pPr>
              <w:widowControl w:val="0"/>
              <w:spacing w:line="276" w:lineRule="auto"/>
              <w:jc w:val="center"/>
              <w:rPr>
                <w:sz w:val="16"/>
                <w:szCs w:val="16"/>
              </w:rPr>
            </w:pPr>
            <w:r>
              <w:rPr>
                <w:b/>
                <w:i/>
                <w:sz w:val="16"/>
                <w:szCs w:val="16"/>
              </w:rPr>
              <w:t>56.21</w:t>
            </w:r>
          </w:p>
        </w:tc>
      </w:tr>
      <w:tr w:rsidR="00293EC4" w14:paraId="2297E84D"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75278A9" w14:textId="77777777" w:rsidR="00293EC4" w:rsidRDefault="005A5C95">
            <w:pPr>
              <w:widowControl w:val="0"/>
              <w:spacing w:line="276" w:lineRule="auto"/>
              <w:jc w:val="center"/>
              <w:rPr>
                <w:sz w:val="16"/>
                <w:szCs w:val="16"/>
              </w:rPr>
            </w:pPr>
            <w:r>
              <w:rPr>
                <w:sz w:val="16"/>
                <w:szCs w:val="16"/>
              </w:rPr>
              <w:t>15</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1EBD366" w14:textId="77777777" w:rsidR="00293EC4" w:rsidRDefault="005A5C95">
            <w:pPr>
              <w:widowControl w:val="0"/>
              <w:spacing w:line="276" w:lineRule="auto"/>
              <w:jc w:val="left"/>
              <w:rPr>
                <w:sz w:val="16"/>
                <w:szCs w:val="16"/>
              </w:rPr>
            </w:pPr>
            <w:r>
              <w:rPr>
                <w:b/>
                <w:i/>
                <w:sz w:val="16"/>
                <w:szCs w:val="16"/>
              </w:rPr>
              <w:t>Pașcani - Suceava - Dărmănești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F19A807"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64FE252" w14:textId="77777777" w:rsidR="00293EC4" w:rsidRDefault="005A5C95">
            <w:pPr>
              <w:widowControl w:val="0"/>
              <w:spacing w:line="276" w:lineRule="auto"/>
              <w:jc w:val="center"/>
              <w:rPr>
                <w:sz w:val="16"/>
                <w:szCs w:val="16"/>
              </w:rPr>
            </w:pPr>
            <w:r>
              <w:rPr>
                <w:sz w:val="16"/>
                <w:szCs w:val="16"/>
              </w:rPr>
              <w:t>71.0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1AA2C19" w14:textId="77777777" w:rsidR="00293EC4" w:rsidRDefault="005A5C95">
            <w:pPr>
              <w:widowControl w:val="0"/>
              <w:spacing w:line="276" w:lineRule="auto"/>
              <w:jc w:val="right"/>
              <w:rPr>
                <w:sz w:val="16"/>
                <w:szCs w:val="16"/>
              </w:rPr>
            </w:pPr>
            <w:r>
              <w:rPr>
                <w:sz w:val="16"/>
                <w:szCs w:val="16"/>
              </w:rPr>
              <w:t>284.0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86A796C" w14:textId="77777777" w:rsidR="00293EC4" w:rsidRDefault="005A5C95">
            <w:pPr>
              <w:widowControl w:val="0"/>
              <w:spacing w:line="276" w:lineRule="auto"/>
              <w:jc w:val="right"/>
              <w:rPr>
                <w:sz w:val="16"/>
                <w:szCs w:val="16"/>
              </w:rPr>
            </w:pPr>
            <w:r>
              <w:rPr>
                <w:color w:val="0C0C0C"/>
                <w:sz w:val="16"/>
                <w:szCs w:val="16"/>
              </w:rPr>
              <w:t>338.0</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57C102DE" w14:textId="77777777" w:rsidR="00293EC4" w:rsidRDefault="005A5C95">
            <w:pPr>
              <w:widowControl w:val="0"/>
              <w:spacing w:line="276" w:lineRule="auto"/>
              <w:jc w:val="center"/>
              <w:rPr>
                <w:sz w:val="16"/>
                <w:szCs w:val="16"/>
              </w:rPr>
            </w:pPr>
            <w:r>
              <w:rPr>
                <w:b/>
                <w:i/>
                <w:sz w:val="16"/>
                <w:szCs w:val="16"/>
              </w:rPr>
              <w:t>52.85</w:t>
            </w:r>
          </w:p>
        </w:tc>
      </w:tr>
      <w:tr w:rsidR="00293EC4" w14:paraId="2C6A5567"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8B789CC" w14:textId="77777777" w:rsidR="00293EC4" w:rsidRDefault="005A5C95">
            <w:pPr>
              <w:widowControl w:val="0"/>
              <w:spacing w:line="276" w:lineRule="auto"/>
              <w:jc w:val="center"/>
              <w:rPr>
                <w:sz w:val="16"/>
                <w:szCs w:val="16"/>
              </w:rPr>
            </w:pPr>
            <w:r>
              <w:rPr>
                <w:sz w:val="16"/>
                <w:szCs w:val="16"/>
              </w:rPr>
              <w:t>16</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42E16F2" w14:textId="77777777" w:rsidR="00293EC4" w:rsidRDefault="005A5C95">
            <w:pPr>
              <w:widowControl w:val="0"/>
              <w:spacing w:line="276" w:lineRule="auto"/>
              <w:jc w:val="left"/>
              <w:rPr>
                <w:sz w:val="16"/>
                <w:szCs w:val="16"/>
              </w:rPr>
            </w:pPr>
            <w:r>
              <w:rPr>
                <w:b/>
                <w:i/>
                <w:sz w:val="16"/>
                <w:szCs w:val="16"/>
              </w:rPr>
              <w:t>Timișoara - Stamora Moravița Fr.</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73338D4" w14:textId="77777777" w:rsidR="00293EC4" w:rsidRDefault="005A5C95">
            <w:pPr>
              <w:widowControl w:val="0"/>
              <w:spacing w:line="276" w:lineRule="auto"/>
              <w:jc w:val="center"/>
              <w:rPr>
                <w:sz w:val="16"/>
                <w:szCs w:val="16"/>
              </w:rPr>
            </w:pPr>
            <w:r>
              <w:rPr>
                <w:b/>
                <w:sz w:val="16"/>
                <w:szCs w:val="16"/>
              </w:rPr>
              <w:t>M+E</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317DAAE" w14:textId="77777777" w:rsidR="00293EC4" w:rsidRDefault="005A5C95">
            <w:pPr>
              <w:widowControl w:val="0"/>
              <w:spacing w:line="276" w:lineRule="auto"/>
              <w:jc w:val="center"/>
              <w:rPr>
                <w:sz w:val="16"/>
                <w:szCs w:val="16"/>
              </w:rPr>
            </w:pPr>
            <w:r>
              <w:rPr>
                <w:sz w:val="16"/>
                <w:szCs w:val="16"/>
              </w:rPr>
              <w:t>56.0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52D31DB" w14:textId="77777777" w:rsidR="00293EC4" w:rsidRDefault="005A5C95">
            <w:pPr>
              <w:widowControl w:val="0"/>
              <w:spacing w:line="276" w:lineRule="auto"/>
              <w:jc w:val="right"/>
              <w:rPr>
                <w:sz w:val="16"/>
                <w:szCs w:val="16"/>
              </w:rPr>
            </w:pPr>
            <w:r>
              <w:rPr>
                <w:sz w:val="16"/>
                <w:szCs w:val="16"/>
              </w:rPr>
              <w:t>120.0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1DE8715" w14:textId="77777777" w:rsidR="00293EC4" w:rsidRDefault="005A5C95">
            <w:pPr>
              <w:widowControl w:val="0"/>
              <w:spacing w:line="276" w:lineRule="auto"/>
              <w:jc w:val="right"/>
              <w:rPr>
                <w:sz w:val="16"/>
                <w:szCs w:val="16"/>
              </w:rPr>
            </w:pPr>
            <w:r>
              <w:rPr>
                <w:color w:val="0C0C0C"/>
                <w:sz w:val="16"/>
                <w:szCs w:val="16"/>
              </w:rPr>
              <w:t>142.8</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30F11974" w14:textId="77777777" w:rsidR="00293EC4" w:rsidRDefault="005A5C95">
            <w:pPr>
              <w:widowControl w:val="0"/>
              <w:spacing w:line="276" w:lineRule="auto"/>
              <w:jc w:val="center"/>
              <w:rPr>
                <w:sz w:val="16"/>
                <w:szCs w:val="16"/>
              </w:rPr>
            </w:pPr>
            <w:r>
              <w:rPr>
                <w:b/>
                <w:i/>
                <w:sz w:val="16"/>
                <w:szCs w:val="16"/>
              </w:rPr>
              <w:t>51.21</w:t>
            </w:r>
          </w:p>
        </w:tc>
      </w:tr>
      <w:tr w:rsidR="00293EC4" w14:paraId="418847B9"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65B173B" w14:textId="77777777" w:rsidR="00293EC4" w:rsidRDefault="005A5C95">
            <w:pPr>
              <w:widowControl w:val="0"/>
              <w:spacing w:line="276" w:lineRule="auto"/>
              <w:jc w:val="center"/>
              <w:rPr>
                <w:sz w:val="16"/>
                <w:szCs w:val="16"/>
              </w:rPr>
            </w:pPr>
            <w:r>
              <w:rPr>
                <w:sz w:val="16"/>
                <w:szCs w:val="16"/>
              </w:rPr>
              <w:t>17</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F96D87F" w14:textId="77777777" w:rsidR="00293EC4" w:rsidRDefault="005A5C95">
            <w:pPr>
              <w:widowControl w:val="0"/>
              <w:spacing w:line="276" w:lineRule="auto"/>
              <w:jc w:val="left"/>
              <w:rPr>
                <w:sz w:val="16"/>
                <w:szCs w:val="16"/>
              </w:rPr>
            </w:pPr>
            <w:r>
              <w:rPr>
                <w:b/>
                <w:i/>
                <w:sz w:val="16"/>
                <w:szCs w:val="16"/>
              </w:rPr>
              <w:t>Roman - Pașcani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8FC6478"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5A70B76" w14:textId="77777777" w:rsidR="00293EC4" w:rsidRDefault="005A5C95">
            <w:pPr>
              <w:widowControl w:val="0"/>
              <w:spacing w:line="276" w:lineRule="auto"/>
              <w:jc w:val="center"/>
              <w:rPr>
                <w:sz w:val="16"/>
                <w:szCs w:val="16"/>
              </w:rPr>
            </w:pPr>
            <w:r>
              <w:rPr>
                <w:sz w:val="16"/>
                <w:szCs w:val="16"/>
              </w:rPr>
              <w:t>41.0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46F8CBB" w14:textId="77777777" w:rsidR="00293EC4" w:rsidRDefault="005A5C95">
            <w:pPr>
              <w:widowControl w:val="0"/>
              <w:spacing w:line="276" w:lineRule="auto"/>
              <w:jc w:val="right"/>
              <w:rPr>
                <w:sz w:val="16"/>
                <w:szCs w:val="16"/>
              </w:rPr>
            </w:pPr>
            <w:r>
              <w:rPr>
                <w:sz w:val="16"/>
                <w:szCs w:val="16"/>
              </w:rPr>
              <w:t>164.0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67693C3" w14:textId="77777777" w:rsidR="00293EC4" w:rsidRDefault="005A5C95">
            <w:pPr>
              <w:widowControl w:val="0"/>
              <w:spacing w:line="276" w:lineRule="auto"/>
              <w:jc w:val="right"/>
              <w:rPr>
                <w:sz w:val="16"/>
                <w:szCs w:val="16"/>
              </w:rPr>
            </w:pPr>
            <w:r>
              <w:rPr>
                <w:color w:val="0C0C0C"/>
                <w:sz w:val="16"/>
                <w:szCs w:val="16"/>
              </w:rPr>
              <w:t>195.2</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E0F71A9" w14:textId="77777777" w:rsidR="00293EC4" w:rsidRDefault="005A5C95">
            <w:pPr>
              <w:widowControl w:val="0"/>
              <w:spacing w:line="276" w:lineRule="auto"/>
              <w:jc w:val="center"/>
              <w:rPr>
                <w:sz w:val="16"/>
                <w:szCs w:val="16"/>
              </w:rPr>
            </w:pPr>
            <w:r>
              <w:rPr>
                <w:b/>
                <w:i/>
                <w:sz w:val="16"/>
                <w:szCs w:val="16"/>
              </w:rPr>
              <w:t>49.78</w:t>
            </w:r>
          </w:p>
        </w:tc>
      </w:tr>
      <w:tr w:rsidR="00293EC4" w14:paraId="3A0797C5"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4344A31" w14:textId="77777777" w:rsidR="00293EC4" w:rsidRDefault="005A5C95">
            <w:pPr>
              <w:widowControl w:val="0"/>
              <w:spacing w:line="276" w:lineRule="auto"/>
              <w:jc w:val="center"/>
              <w:rPr>
                <w:sz w:val="16"/>
                <w:szCs w:val="16"/>
              </w:rPr>
            </w:pPr>
            <w:r>
              <w:rPr>
                <w:sz w:val="16"/>
                <w:szCs w:val="16"/>
              </w:rPr>
              <w:t>18</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50F064E" w14:textId="77777777" w:rsidR="00293EC4" w:rsidRDefault="005A5C95">
            <w:pPr>
              <w:widowControl w:val="0"/>
              <w:spacing w:line="276" w:lineRule="auto"/>
              <w:jc w:val="left"/>
              <w:rPr>
                <w:sz w:val="16"/>
                <w:szCs w:val="16"/>
              </w:rPr>
            </w:pPr>
            <w:r>
              <w:rPr>
                <w:b/>
                <w:i/>
                <w:sz w:val="16"/>
                <w:szCs w:val="16"/>
              </w:rPr>
              <w:t>Suceava - Ilva Mică</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C71A346" w14:textId="77777777" w:rsidR="00293EC4" w:rsidRDefault="005A5C95">
            <w:pPr>
              <w:widowControl w:val="0"/>
              <w:spacing w:line="276" w:lineRule="auto"/>
              <w:jc w:val="center"/>
              <w:rPr>
                <w:sz w:val="16"/>
                <w:szCs w:val="16"/>
              </w:rPr>
            </w:pPr>
            <w:r>
              <w:rPr>
                <w:b/>
                <w:sz w:val="16"/>
                <w:szCs w:val="16"/>
              </w:rPr>
              <w:t>M</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E916C1B" w14:textId="77777777" w:rsidR="00293EC4" w:rsidRDefault="005A5C95">
            <w:pPr>
              <w:widowControl w:val="0"/>
              <w:spacing w:line="276" w:lineRule="auto"/>
              <w:jc w:val="center"/>
              <w:rPr>
                <w:sz w:val="16"/>
                <w:szCs w:val="16"/>
              </w:rPr>
            </w:pPr>
            <w:r>
              <w:rPr>
                <w:sz w:val="16"/>
                <w:szCs w:val="16"/>
              </w:rPr>
              <w:t>191.0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BECF9B6" w14:textId="77777777" w:rsidR="00293EC4" w:rsidRDefault="005A5C95">
            <w:pPr>
              <w:widowControl w:val="0"/>
              <w:spacing w:line="276" w:lineRule="auto"/>
              <w:jc w:val="right"/>
              <w:rPr>
                <w:sz w:val="16"/>
                <w:szCs w:val="16"/>
              </w:rPr>
            </w:pPr>
            <w:r>
              <w:rPr>
                <w:sz w:val="16"/>
                <w:szCs w:val="16"/>
              </w:rPr>
              <w:t>1807.5</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D3493E8" w14:textId="77777777" w:rsidR="00293EC4" w:rsidRDefault="005A5C95">
            <w:pPr>
              <w:widowControl w:val="0"/>
              <w:spacing w:line="276" w:lineRule="auto"/>
              <w:jc w:val="right"/>
              <w:rPr>
                <w:sz w:val="16"/>
                <w:szCs w:val="16"/>
              </w:rPr>
            </w:pPr>
            <w:r>
              <w:rPr>
                <w:color w:val="0C0C0C"/>
                <w:sz w:val="16"/>
                <w:szCs w:val="16"/>
              </w:rPr>
              <w:t>2150.9</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451B0E7C" w14:textId="77777777" w:rsidR="00293EC4" w:rsidRDefault="005A5C95">
            <w:pPr>
              <w:widowControl w:val="0"/>
              <w:spacing w:line="276" w:lineRule="auto"/>
              <w:jc w:val="center"/>
              <w:rPr>
                <w:sz w:val="16"/>
                <w:szCs w:val="16"/>
              </w:rPr>
            </w:pPr>
            <w:r>
              <w:rPr>
                <w:b/>
                <w:i/>
                <w:sz w:val="16"/>
                <w:szCs w:val="16"/>
              </w:rPr>
              <w:t>44.78</w:t>
            </w:r>
          </w:p>
        </w:tc>
      </w:tr>
      <w:tr w:rsidR="00293EC4" w14:paraId="7042143C"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056298C" w14:textId="77777777" w:rsidR="00293EC4" w:rsidRDefault="005A5C95">
            <w:pPr>
              <w:widowControl w:val="0"/>
              <w:spacing w:line="276" w:lineRule="auto"/>
              <w:jc w:val="center"/>
              <w:rPr>
                <w:sz w:val="16"/>
                <w:szCs w:val="16"/>
              </w:rPr>
            </w:pPr>
            <w:r>
              <w:rPr>
                <w:sz w:val="16"/>
                <w:szCs w:val="16"/>
              </w:rPr>
              <w:t>19</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484B68E" w14:textId="77777777" w:rsidR="00293EC4" w:rsidRDefault="005A5C95">
            <w:pPr>
              <w:widowControl w:val="0"/>
              <w:spacing w:line="276" w:lineRule="auto"/>
              <w:jc w:val="left"/>
              <w:rPr>
                <w:sz w:val="16"/>
                <w:szCs w:val="16"/>
              </w:rPr>
            </w:pPr>
            <w:r>
              <w:rPr>
                <w:b/>
                <w:i/>
                <w:sz w:val="16"/>
                <w:szCs w:val="16"/>
              </w:rPr>
              <w:t>Făurei - Fetești</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25C1F22" w14:textId="77777777" w:rsidR="00293EC4" w:rsidRDefault="005A5C95">
            <w:pPr>
              <w:widowControl w:val="0"/>
              <w:spacing w:line="276" w:lineRule="auto"/>
              <w:jc w:val="center"/>
              <w:rPr>
                <w:sz w:val="16"/>
                <w:szCs w:val="16"/>
              </w:rPr>
            </w:pPr>
            <w:r>
              <w:rPr>
                <w:b/>
                <w:sz w:val="16"/>
                <w:szCs w:val="16"/>
              </w:rPr>
              <w:t>R</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3232202" w14:textId="77777777" w:rsidR="00293EC4" w:rsidRDefault="005A5C95">
            <w:pPr>
              <w:widowControl w:val="0"/>
              <w:spacing w:line="276" w:lineRule="auto"/>
              <w:jc w:val="center"/>
              <w:rPr>
                <w:sz w:val="16"/>
                <w:szCs w:val="16"/>
              </w:rPr>
            </w:pPr>
            <w:r>
              <w:rPr>
                <w:sz w:val="16"/>
                <w:szCs w:val="16"/>
              </w:rPr>
              <w:t>89.0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5DC8B94" w14:textId="77777777" w:rsidR="00293EC4" w:rsidRDefault="005A5C95">
            <w:pPr>
              <w:widowControl w:val="0"/>
              <w:spacing w:line="276" w:lineRule="auto"/>
              <w:jc w:val="right"/>
              <w:rPr>
                <w:sz w:val="16"/>
                <w:szCs w:val="16"/>
              </w:rPr>
            </w:pPr>
            <w:r>
              <w:rPr>
                <w:sz w:val="16"/>
                <w:szCs w:val="16"/>
              </w:rPr>
              <w:t>356.0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8E39957" w14:textId="77777777" w:rsidR="00293EC4" w:rsidRDefault="005A5C95">
            <w:pPr>
              <w:widowControl w:val="0"/>
              <w:spacing w:line="276" w:lineRule="auto"/>
              <w:jc w:val="right"/>
              <w:rPr>
                <w:sz w:val="16"/>
                <w:szCs w:val="16"/>
              </w:rPr>
            </w:pPr>
            <w:r>
              <w:rPr>
                <w:color w:val="0C0C0C"/>
                <w:sz w:val="16"/>
                <w:szCs w:val="16"/>
              </w:rPr>
              <w:t>423.6</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1E7E59A7" w14:textId="77777777" w:rsidR="00293EC4" w:rsidRDefault="005A5C95">
            <w:pPr>
              <w:widowControl w:val="0"/>
              <w:spacing w:line="276" w:lineRule="auto"/>
              <w:jc w:val="center"/>
              <w:rPr>
                <w:sz w:val="16"/>
                <w:szCs w:val="16"/>
              </w:rPr>
            </w:pPr>
            <w:r>
              <w:rPr>
                <w:b/>
                <w:i/>
                <w:sz w:val="16"/>
                <w:szCs w:val="16"/>
              </w:rPr>
              <w:t>41.16</w:t>
            </w:r>
          </w:p>
        </w:tc>
      </w:tr>
      <w:tr w:rsidR="00293EC4" w14:paraId="72110D41"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20F4752" w14:textId="77777777" w:rsidR="00293EC4" w:rsidRDefault="005A5C95">
            <w:pPr>
              <w:widowControl w:val="0"/>
              <w:spacing w:line="276" w:lineRule="auto"/>
              <w:jc w:val="center"/>
              <w:rPr>
                <w:sz w:val="16"/>
                <w:szCs w:val="16"/>
              </w:rPr>
            </w:pPr>
            <w:r>
              <w:rPr>
                <w:sz w:val="16"/>
                <w:szCs w:val="16"/>
              </w:rPr>
              <w:t>20</w:t>
            </w:r>
          </w:p>
        </w:tc>
        <w:tc>
          <w:tcPr>
            <w:tcW w:w="259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F2FE2A5" w14:textId="77777777" w:rsidR="00293EC4" w:rsidRDefault="005A5C95">
            <w:pPr>
              <w:widowControl w:val="0"/>
              <w:spacing w:line="276" w:lineRule="auto"/>
              <w:jc w:val="left"/>
              <w:rPr>
                <w:sz w:val="16"/>
                <w:szCs w:val="16"/>
              </w:rPr>
            </w:pPr>
            <w:r>
              <w:rPr>
                <w:b/>
                <w:i/>
                <w:sz w:val="16"/>
                <w:szCs w:val="16"/>
              </w:rPr>
              <w:t>Dărmănești - Vicșani Frontieră</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B167CDA" w14:textId="77777777" w:rsidR="00293EC4" w:rsidRDefault="005A5C95">
            <w:pPr>
              <w:widowControl w:val="0"/>
              <w:spacing w:line="276" w:lineRule="auto"/>
              <w:jc w:val="center"/>
              <w:rPr>
                <w:sz w:val="16"/>
                <w:szCs w:val="16"/>
              </w:rPr>
            </w:pPr>
            <w:r>
              <w:rPr>
                <w:b/>
                <w:sz w:val="16"/>
                <w:szCs w:val="16"/>
              </w:rPr>
              <w:t>M+E</w:t>
            </w:r>
          </w:p>
        </w:tc>
        <w:tc>
          <w:tcPr>
            <w:tcW w:w="11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8C097C7" w14:textId="77777777" w:rsidR="00293EC4" w:rsidRDefault="005A5C95">
            <w:pPr>
              <w:widowControl w:val="0"/>
              <w:spacing w:line="276" w:lineRule="auto"/>
              <w:jc w:val="center"/>
              <w:rPr>
                <w:sz w:val="16"/>
                <w:szCs w:val="16"/>
              </w:rPr>
            </w:pPr>
            <w:r>
              <w:rPr>
                <w:sz w:val="16"/>
                <w:szCs w:val="16"/>
              </w:rPr>
              <w:t>34.0</w:t>
            </w:r>
          </w:p>
        </w:tc>
        <w:tc>
          <w:tcPr>
            <w:tcW w:w="165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F8B8C4D" w14:textId="77777777" w:rsidR="00293EC4" w:rsidRDefault="005A5C95">
            <w:pPr>
              <w:widowControl w:val="0"/>
              <w:spacing w:line="276" w:lineRule="auto"/>
              <w:jc w:val="right"/>
              <w:rPr>
                <w:sz w:val="16"/>
                <w:szCs w:val="16"/>
              </w:rPr>
            </w:pPr>
            <w:r>
              <w:rPr>
                <w:sz w:val="16"/>
                <w:szCs w:val="16"/>
              </w:rPr>
              <w:t>57.0</w:t>
            </w:r>
          </w:p>
        </w:tc>
        <w:tc>
          <w:tcPr>
            <w:tcW w:w="130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7924C19" w14:textId="77777777" w:rsidR="00293EC4" w:rsidRDefault="005A5C95">
            <w:pPr>
              <w:widowControl w:val="0"/>
              <w:spacing w:line="276" w:lineRule="auto"/>
              <w:jc w:val="right"/>
              <w:rPr>
                <w:sz w:val="16"/>
                <w:szCs w:val="16"/>
              </w:rPr>
            </w:pPr>
            <w:r>
              <w:rPr>
                <w:color w:val="0C0C0C"/>
                <w:sz w:val="16"/>
                <w:szCs w:val="16"/>
              </w:rPr>
              <w:t>67.8</w:t>
            </w:r>
          </w:p>
        </w:tc>
        <w:tc>
          <w:tcPr>
            <w:tcW w:w="117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center"/>
          </w:tcPr>
          <w:p w14:paraId="727E4B06" w14:textId="77777777" w:rsidR="00293EC4" w:rsidRDefault="005A5C95">
            <w:pPr>
              <w:widowControl w:val="0"/>
              <w:spacing w:line="276" w:lineRule="auto"/>
              <w:jc w:val="center"/>
              <w:rPr>
                <w:sz w:val="16"/>
                <w:szCs w:val="16"/>
              </w:rPr>
            </w:pPr>
            <w:r>
              <w:rPr>
                <w:b/>
                <w:i/>
                <w:sz w:val="16"/>
                <w:szCs w:val="16"/>
              </w:rPr>
              <w:t>35.08</w:t>
            </w:r>
          </w:p>
        </w:tc>
      </w:tr>
      <w:tr w:rsidR="00293EC4" w14:paraId="20BB593C" w14:textId="77777777">
        <w:trPr>
          <w:trHeight w:val="270"/>
          <w:jc w:val="center"/>
        </w:trPr>
        <w:tc>
          <w:tcPr>
            <w:tcW w:w="480" w:type="dxa"/>
            <w:tcBorders>
              <w:top w:val="single" w:sz="6" w:space="0" w:color="CCCCCC"/>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13365BFF" w14:textId="77777777" w:rsidR="00293EC4" w:rsidRDefault="00293EC4">
            <w:pPr>
              <w:widowControl w:val="0"/>
              <w:spacing w:line="276" w:lineRule="auto"/>
              <w:jc w:val="left"/>
              <w:rPr>
                <w:sz w:val="16"/>
                <w:szCs w:val="16"/>
              </w:rPr>
            </w:pPr>
          </w:p>
        </w:tc>
        <w:tc>
          <w:tcPr>
            <w:tcW w:w="259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2773EFF9" w14:textId="77777777" w:rsidR="00293EC4" w:rsidRDefault="005A5C95">
            <w:pPr>
              <w:widowControl w:val="0"/>
              <w:spacing w:line="276" w:lineRule="auto"/>
              <w:jc w:val="left"/>
              <w:rPr>
                <w:sz w:val="16"/>
                <w:szCs w:val="16"/>
              </w:rPr>
            </w:pPr>
            <w:r>
              <w:rPr>
                <w:b/>
                <w:i/>
                <w:sz w:val="16"/>
                <w:szCs w:val="16"/>
              </w:rPr>
              <w:t>Total</w:t>
            </w:r>
          </w:p>
        </w:tc>
        <w:tc>
          <w:tcPr>
            <w:tcW w:w="130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25C9EEFD" w14:textId="77777777" w:rsidR="00293EC4" w:rsidRDefault="00293EC4">
            <w:pPr>
              <w:widowControl w:val="0"/>
              <w:spacing w:line="276" w:lineRule="auto"/>
              <w:jc w:val="left"/>
              <w:rPr>
                <w:sz w:val="16"/>
                <w:szCs w:val="16"/>
              </w:rPr>
            </w:pPr>
          </w:p>
        </w:tc>
        <w:tc>
          <w:tcPr>
            <w:tcW w:w="112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4EE216FB" w14:textId="77777777" w:rsidR="00293EC4" w:rsidRDefault="005A5C95">
            <w:pPr>
              <w:widowControl w:val="0"/>
              <w:spacing w:line="276" w:lineRule="auto"/>
              <w:jc w:val="center"/>
              <w:rPr>
                <w:sz w:val="16"/>
                <w:szCs w:val="16"/>
              </w:rPr>
            </w:pPr>
            <w:r>
              <w:rPr>
                <w:b/>
                <w:i/>
                <w:sz w:val="16"/>
                <w:szCs w:val="16"/>
              </w:rPr>
              <w:t>2586.8</w:t>
            </w:r>
          </w:p>
        </w:tc>
        <w:tc>
          <w:tcPr>
            <w:tcW w:w="165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5298886E" w14:textId="77777777" w:rsidR="00293EC4" w:rsidRDefault="005A5C95">
            <w:pPr>
              <w:widowControl w:val="0"/>
              <w:spacing w:line="276" w:lineRule="auto"/>
              <w:jc w:val="right"/>
              <w:rPr>
                <w:sz w:val="16"/>
                <w:szCs w:val="16"/>
              </w:rPr>
            </w:pPr>
            <w:r>
              <w:rPr>
                <w:b/>
                <w:i/>
                <w:sz w:val="16"/>
                <w:szCs w:val="16"/>
              </w:rPr>
              <w:t>13631.4</w:t>
            </w:r>
          </w:p>
        </w:tc>
        <w:tc>
          <w:tcPr>
            <w:tcW w:w="1305"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40B6B75B" w14:textId="77777777" w:rsidR="00293EC4" w:rsidRDefault="005A5C95">
            <w:pPr>
              <w:widowControl w:val="0"/>
              <w:spacing w:line="276" w:lineRule="auto"/>
              <w:jc w:val="right"/>
              <w:rPr>
                <w:sz w:val="16"/>
                <w:szCs w:val="16"/>
              </w:rPr>
            </w:pPr>
            <w:r>
              <w:rPr>
                <w:b/>
                <w:i/>
                <w:sz w:val="16"/>
                <w:szCs w:val="16"/>
              </w:rPr>
              <w:t>16221.4</w:t>
            </w:r>
          </w:p>
        </w:tc>
        <w:tc>
          <w:tcPr>
            <w:tcW w:w="1170" w:type="dxa"/>
            <w:tcBorders>
              <w:top w:val="single" w:sz="6" w:space="0" w:color="CCCCCC"/>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3CA4FE44" w14:textId="77777777" w:rsidR="00293EC4" w:rsidRDefault="00293EC4">
            <w:pPr>
              <w:widowControl w:val="0"/>
              <w:spacing w:line="276" w:lineRule="auto"/>
              <w:jc w:val="left"/>
              <w:rPr>
                <w:sz w:val="16"/>
                <w:szCs w:val="16"/>
              </w:rPr>
            </w:pPr>
          </w:p>
        </w:tc>
      </w:tr>
    </w:tbl>
    <w:p w14:paraId="4E5B272A" w14:textId="77777777" w:rsidR="00293EC4" w:rsidRDefault="00293EC4">
      <w:pPr>
        <w:spacing w:before="120"/>
        <w:jc w:val="left"/>
        <w:rPr>
          <w:i/>
          <w:sz w:val="18"/>
          <w:szCs w:val="18"/>
        </w:rPr>
      </w:pPr>
    </w:p>
    <w:p w14:paraId="19FA6455" w14:textId="77777777" w:rsidR="00293EC4" w:rsidRDefault="005A5C95">
      <w:pPr>
        <w:spacing w:before="120"/>
      </w:pPr>
      <w:r>
        <w:t>Deciziile de finanțare în domeniul feroviar depind de modul de abordare al proiectelor de modernizare, în vederea atingerii standardelor impuse la nivel de regulament european. Astfel cele două abordări sunt:</w:t>
      </w:r>
    </w:p>
    <w:p w14:paraId="35E7BDD6" w14:textId="77777777" w:rsidR="00293EC4" w:rsidRDefault="00293EC4">
      <w:pPr>
        <w:spacing w:before="120"/>
      </w:pPr>
    </w:p>
    <w:sdt>
      <w:sdtPr>
        <w:tag w:val="goog_rdk_0"/>
        <w:id w:val="-616766164"/>
      </w:sdtPr>
      <w:sdtEndPr/>
      <w:sdtContent>
        <w:p w14:paraId="166A93FC" w14:textId="77777777" w:rsidR="00293EC4" w:rsidRDefault="005A5C95">
          <w:pPr>
            <w:numPr>
              <w:ilvl w:val="0"/>
              <w:numId w:val="36"/>
            </w:numPr>
            <w:spacing w:after="0"/>
            <w:rPr>
              <w:b/>
              <w:i/>
            </w:rPr>
          </w:pPr>
          <w:r>
            <w:rPr>
              <w:b/>
              <w:i/>
            </w:rPr>
            <w:t>Implementarea fazată care prevede două etape:</w:t>
          </w:r>
        </w:p>
      </w:sdtContent>
    </w:sdt>
    <w:p w14:paraId="11BBEAD7" w14:textId="77777777" w:rsidR="00293EC4" w:rsidRDefault="005A5C95">
      <w:pPr>
        <w:spacing w:after="0"/>
        <w:ind w:left="540"/>
      </w:pPr>
      <w:r>
        <w:rPr>
          <w:b/>
        </w:rPr>
        <w:t>a) etapa I</w:t>
      </w:r>
      <w:r>
        <w:t xml:space="preserve"> – lucrări de tip reînnoiri pe liniile directe, implementate într-o manieră accelerată, care vizează eliminarea tuturor restricțiilor de viteză prin înlocuirea cadrului piatră spartă (track beds) – traverse și prinderi (rail sleepers and rail fasteners) – șină (steel rail) și a aparatelor de cale (rail switches);</w:t>
      </w:r>
    </w:p>
    <w:p w14:paraId="712CE7BC" w14:textId="77777777" w:rsidR="00293EC4" w:rsidRDefault="00293EC4">
      <w:pPr>
        <w:spacing w:after="0"/>
        <w:ind w:left="540"/>
      </w:pPr>
    </w:p>
    <w:p w14:paraId="62C308E3" w14:textId="77777777" w:rsidR="00293EC4" w:rsidRDefault="005A5C95">
      <w:pPr>
        <w:spacing w:after="0"/>
        <w:ind w:left="540"/>
      </w:pPr>
      <w:r>
        <w:rPr>
          <w:b/>
        </w:rPr>
        <w:t>b) etapa a II-a</w:t>
      </w:r>
      <w:r>
        <w:t xml:space="preserve"> – lucrări de modernizare complete, pe liniile directe și abătute în special pentru poduri, podețe, tuneluri, care prevăd reutilizarea în procente ridicate a elementelor schimbate în prima etapă, la care se adaugă și introducerea sistemului ERTMS.</w:t>
      </w:r>
    </w:p>
    <w:p w14:paraId="6F38D463" w14:textId="77777777" w:rsidR="00293EC4" w:rsidRDefault="00293EC4">
      <w:pPr>
        <w:spacing w:after="0"/>
        <w:ind w:left="540"/>
      </w:pPr>
    </w:p>
    <w:p w14:paraId="7238D7B1" w14:textId="77777777" w:rsidR="00293EC4" w:rsidRDefault="005A5C95">
      <w:pPr>
        <w:spacing w:after="0"/>
      </w:pPr>
      <w:r>
        <w:t xml:space="preserve">În această abordare fazată, etapa 1 este complementară cu etapa a II-a, lucrările la infrastructura feroviară fiind stabilite integrat încă de la început. </w:t>
      </w:r>
    </w:p>
    <w:p w14:paraId="09B799B7" w14:textId="77777777" w:rsidR="00293EC4" w:rsidRDefault="00293EC4">
      <w:pPr>
        <w:spacing w:after="0"/>
      </w:pPr>
    </w:p>
    <w:p w14:paraId="6390B10F" w14:textId="77777777" w:rsidR="00293EC4" w:rsidRDefault="00293EC4">
      <w:pPr>
        <w:spacing w:after="0"/>
      </w:pPr>
    </w:p>
    <w:p w14:paraId="40E57367" w14:textId="77777777" w:rsidR="00293EC4" w:rsidRDefault="00293EC4">
      <w:pPr>
        <w:spacing w:after="0"/>
      </w:pPr>
    </w:p>
    <w:p w14:paraId="3D88FFEC" w14:textId="77777777" w:rsidR="00293EC4" w:rsidRDefault="00293EC4">
      <w:pPr>
        <w:spacing w:after="0"/>
      </w:pPr>
    </w:p>
    <w:sdt>
      <w:sdtPr>
        <w:tag w:val="goog_rdk_1"/>
        <w:id w:val="681699115"/>
      </w:sdtPr>
      <w:sdtEndPr/>
      <w:sdtContent>
        <w:p w14:paraId="4BCEE1D7" w14:textId="77777777" w:rsidR="00293EC4" w:rsidRDefault="005A5C95">
          <w:pPr>
            <w:numPr>
              <w:ilvl w:val="0"/>
              <w:numId w:val="37"/>
            </w:numPr>
            <w:spacing w:before="120"/>
            <w:rPr>
              <w:b/>
              <w:i/>
              <w:sz w:val="22"/>
            </w:rPr>
          </w:pPr>
          <w:r>
            <w:rPr>
              <w:b/>
              <w:i/>
              <w:sz w:val="22"/>
            </w:rPr>
            <w:t>Modernizare completă în cadrul unui proiect integrat</w:t>
          </w:r>
        </w:p>
      </w:sdtContent>
    </w:sdt>
    <w:p w14:paraId="5ABADE87" w14:textId="77777777" w:rsidR="00293EC4" w:rsidRDefault="005A5C95">
      <w:pPr>
        <w:spacing w:before="120"/>
        <w:rPr>
          <w:sz w:val="22"/>
        </w:rPr>
      </w:pPr>
      <w:r>
        <w:rPr>
          <w:sz w:val="22"/>
        </w:rPr>
        <w:t xml:space="preserve">Alocările financiare aferente proiectelor depind de abordările menționate, studiile de fezabilitate definind sectoarele de cale ferată care necesită modernizare completă și cele care asigură standardele europene printr-un proces fazat. </w:t>
      </w:r>
    </w:p>
    <w:p w14:paraId="4DF7D0B0" w14:textId="77777777" w:rsidR="00293EC4" w:rsidRDefault="005A5C95">
      <w:pPr>
        <w:spacing w:before="120"/>
        <w:rPr>
          <w:sz w:val="22"/>
        </w:rPr>
      </w:pPr>
      <w:r>
        <w:rPr>
          <w:sz w:val="22"/>
        </w:rPr>
        <w:t>Având în vedere corelarea cu investițiile aferente PNRR (modernizare completă, renewal, quick wins, centralizări), în cadrul POT sunt propuse la finanțare o serie de proiecte desfășurate în tabelul 11.</w:t>
      </w:r>
    </w:p>
    <w:p w14:paraId="370DBC24" w14:textId="77777777" w:rsidR="00293EC4" w:rsidRDefault="00293EC4">
      <w:pPr>
        <w:spacing w:after="0"/>
        <w:rPr>
          <w:sz w:val="22"/>
        </w:rPr>
      </w:pPr>
    </w:p>
    <w:p w14:paraId="24F78081" w14:textId="77777777" w:rsidR="00293EC4" w:rsidRDefault="005A5C95">
      <w:pPr>
        <w:spacing w:before="120"/>
        <w:ind w:left="708" w:hanging="283"/>
        <w:rPr>
          <w:b/>
          <w:i/>
          <w:color w:val="000000"/>
          <w:sz w:val="22"/>
        </w:rPr>
      </w:pPr>
      <w:r>
        <w:rPr>
          <w:b/>
          <w:i/>
          <w:color w:val="000000"/>
          <w:sz w:val="22"/>
        </w:rPr>
        <w:t>2.    Modernizare completă în cadrul unui proiect integrat</w:t>
      </w:r>
    </w:p>
    <w:p w14:paraId="46099D05" w14:textId="77777777" w:rsidR="00293EC4" w:rsidRDefault="005A5C95">
      <w:pPr>
        <w:spacing w:before="120"/>
        <w:rPr>
          <w:sz w:val="22"/>
        </w:rPr>
      </w:pPr>
      <w:r>
        <w:rPr>
          <w:color w:val="000000"/>
          <w:sz w:val="22"/>
        </w:rPr>
        <w:t>Alocările financiare aferente proiectelor depind de abordările menţionate, studiile de fezabilitate definind sectoarele de cale ferată care necesită modernizare completă şi cele care asigură standardele europene printr-un proces fazat. </w:t>
      </w:r>
    </w:p>
    <w:p w14:paraId="79D99F95" w14:textId="77777777" w:rsidR="00293EC4" w:rsidRDefault="005A5C95">
      <w:pPr>
        <w:spacing w:before="120"/>
        <w:rPr>
          <w:color w:val="000000"/>
          <w:sz w:val="22"/>
        </w:rPr>
      </w:pPr>
      <w:r>
        <w:rPr>
          <w:color w:val="000000"/>
          <w:sz w:val="22"/>
        </w:rPr>
        <w:t>Având în vedere corelarea cu investiţiile aferente PNRR (modernizare completă, renewal, quick wins, centralizări), în cadrul POT sunt propuse la finanţare o serie de proiecte desfăşurate în tabelul următor.</w:t>
      </w:r>
    </w:p>
    <w:p w14:paraId="2CCBFE02" w14:textId="77777777" w:rsidR="00293EC4" w:rsidRDefault="005A5C95">
      <w:pPr>
        <w:pBdr>
          <w:top w:val="nil"/>
          <w:left w:val="nil"/>
          <w:bottom w:val="nil"/>
          <w:right w:val="nil"/>
          <w:between w:val="nil"/>
        </w:pBdr>
        <w:ind w:left="850" w:hanging="850"/>
        <w:jc w:val="center"/>
        <w:rPr>
          <w:i/>
          <w:sz w:val="18"/>
          <w:szCs w:val="18"/>
        </w:rPr>
      </w:pPr>
      <w:bookmarkStart w:id="24" w:name="_heading=h.3as4poj" w:colFirst="0" w:colLast="0"/>
      <w:bookmarkEnd w:id="24"/>
      <w:r>
        <w:rPr>
          <w:b/>
          <w:i/>
          <w:color w:val="000000"/>
          <w:sz w:val="18"/>
          <w:szCs w:val="18"/>
        </w:rPr>
        <w:t xml:space="preserve">Tabelul 11. </w:t>
      </w:r>
      <w:r>
        <w:rPr>
          <w:b/>
          <w:i/>
          <w:sz w:val="18"/>
          <w:szCs w:val="18"/>
        </w:rPr>
        <w:t>Proiectele finanțate din POT</w:t>
      </w:r>
    </w:p>
    <w:tbl>
      <w:tblPr>
        <w:tblStyle w:val="ac"/>
        <w:tblW w:w="97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40"/>
        <w:gridCol w:w="1455"/>
        <w:gridCol w:w="885"/>
        <w:gridCol w:w="675"/>
        <w:gridCol w:w="1485"/>
        <w:gridCol w:w="1290"/>
        <w:gridCol w:w="3450"/>
      </w:tblGrid>
      <w:tr w:rsidR="00293EC4" w14:paraId="5CA30E8B" w14:textId="77777777">
        <w:trPr>
          <w:trHeight w:val="900"/>
          <w:jc w:val="center"/>
        </w:trPr>
        <w:tc>
          <w:tcPr>
            <w:tcW w:w="540" w:type="dxa"/>
            <w:tcBorders>
              <w:top w:val="single" w:sz="4" w:space="0" w:color="000000"/>
              <w:left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28DC5557" w14:textId="77777777" w:rsidR="00293EC4" w:rsidRDefault="005A5C95">
            <w:pPr>
              <w:spacing w:line="276" w:lineRule="auto"/>
              <w:jc w:val="center"/>
              <w:rPr>
                <w:b/>
                <w:sz w:val="14"/>
                <w:szCs w:val="14"/>
              </w:rPr>
            </w:pPr>
            <w:r>
              <w:rPr>
                <w:b/>
                <w:sz w:val="14"/>
                <w:szCs w:val="14"/>
              </w:rPr>
              <w:t>Nr. Crt.</w:t>
            </w:r>
          </w:p>
        </w:tc>
        <w:tc>
          <w:tcPr>
            <w:tcW w:w="1455" w:type="dxa"/>
            <w:tcBorders>
              <w:top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27C2B071" w14:textId="77777777" w:rsidR="00293EC4" w:rsidRDefault="005A5C95">
            <w:pPr>
              <w:spacing w:line="276" w:lineRule="auto"/>
              <w:jc w:val="center"/>
              <w:rPr>
                <w:b/>
                <w:sz w:val="14"/>
                <w:szCs w:val="14"/>
              </w:rPr>
            </w:pPr>
            <w:r>
              <w:rPr>
                <w:b/>
                <w:sz w:val="14"/>
                <w:szCs w:val="14"/>
              </w:rPr>
              <w:t>Proiect</w:t>
            </w:r>
          </w:p>
        </w:tc>
        <w:tc>
          <w:tcPr>
            <w:tcW w:w="885" w:type="dxa"/>
            <w:tcBorders>
              <w:top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72F79D9D" w14:textId="77777777" w:rsidR="00293EC4" w:rsidRDefault="005A5C95">
            <w:pPr>
              <w:spacing w:line="276" w:lineRule="auto"/>
              <w:jc w:val="center"/>
              <w:rPr>
                <w:b/>
                <w:sz w:val="14"/>
                <w:szCs w:val="14"/>
              </w:rPr>
            </w:pPr>
            <w:r>
              <w:rPr>
                <w:b/>
                <w:sz w:val="14"/>
                <w:szCs w:val="14"/>
              </w:rPr>
              <w:t>Tip Intervenție</w:t>
            </w:r>
          </w:p>
        </w:tc>
        <w:tc>
          <w:tcPr>
            <w:tcW w:w="675" w:type="dxa"/>
            <w:tcBorders>
              <w:top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20668394" w14:textId="77777777" w:rsidR="00293EC4" w:rsidRDefault="005A5C95">
            <w:pPr>
              <w:spacing w:line="276" w:lineRule="auto"/>
              <w:jc w:val="center"/>
              <w:rPr>
                <w:b/>
                <w:sz w:val="14"/>
                <w:szCs w:val="14"/>
              </w:rPr>
            </w:pPr>
            <w:r>
              <w:rPr>
                <w:b/>
                <w:sz w:val="14"/>
                <w:szCs w:val="14"/>
              </w:rPr>
              <w:t>L (km)</w:t>
            </w:r>
          </w:p>
        </w:tc>
        <w:tc>
          <w:tcPr>
            <w:tcW w:w="1485" w:type="dxa"/>
            <w:tcBorders>
              <w:top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17D27BD7" w14:textId="77777777" w:rsidR="00293EC4" w:rsidRDefault="005A5C95">
            <w:pPr>
              <w:spacing w:line="276" w:lineRule="auto"/>
              <w:jc w:val="center"/>
              <w:rPr>
                <w:b/>
                <w:sz w:val="14"/>
                <w:szCs w:val="14"/>
              </w:rPr>
            </w:pPr>
            <w:r>
              <w:rPr>
                <w:b/>
                <w:sz w:val="14"/>
                <w:szCs w:val="14"/>
              </w:rPr>
              <w:t>Cost estimat total – modernizare completă (mil. EUR fără TVA )</w:t>
            </w:r>
          </w:p>
        </w:tc>
        <w:tc>
          <w:tcPr>
            <w:tcW w:w="1290" w:type="dxa"/>
            <w:tcBorders>
              <w:top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0E5ADFE" w14:textId="77777777" w:rsidR="00293EC4" w:rsidRDefault="005A5C95">
            <w:pPr>
              <w:spacing w:line="276" w:lineRule="auto"/>
              <w:jc w:val="center"/>
              <w:rPr>
                <w:b/>
                <w:sz w:val="14"/>
                <w:szCs w:val="14"/>
              </w:rPr>
            </w:pPr>
            <w:r>
              <w:rPr>
                <w:b/>
                <w:sz w:val="14"/>
                <w:szCs w:val="14"/>
              </w:rPr>
              <w:t>Valoare propusă la finanțare din POT (mil. EUR fără TVA )</w:t>
            </w:r>
          </w:p>
        </w:tc>
        <w:tc>
          <w:tcPr>
            <w:tcW w:w="3450" w:type="dxa"/>
            <w:tcBorders>
              <w:top w:val="single" w:sz="4" w:space="0" w:color="000000"/>
              <w:bottom w:val="single" w:sz="4" w:space="0" w:color="000000"/>
              <w:right w:val="single" w:sz="4" w:space="0" w:color="000000"/>
            </w:tcBorders>
            <w:shd w:val="clear" w:color="auto" w:fill="99CCFF"/>
            <w:tcMar>
              <w:top w:w="56" w:type="dxa"/>
              <w:left w:w="56" w:type="dxa"/>
              <w:bottom w:w="56" w:type="dxa"/>
              <w:right w:w="56" w:type="dxa"/>
            </w:tcMar>
            <w:vAlign w:val="center"/>
          </w:tcPr>
          <w:p w14:paraId="0650964F" w14:textId="77777777" w:rsidR="00293EC4" w:rsidRDefault="005A5C95">
            <w:pPr>
              <w:spacing w:line="276" w:lineRule="auto"/>
              <w:jc w:val="center"/>
              <w:rPr>
                <w:b/>
                <w:sz w:val="14"/>
                <w:szCs w:val="14"/>
              </w:rPr>
            </w:pPr>
            <w:r>
              <w:rPr>
                <w:b/>
                <w:sz w:val="14"/>
                <w:szCs w:val="14"/>
              </w:rPr>
              <w:t>Observații</w:t>
            </w:r>
          </w:p>
        </w:tc>
      </w:tr>
      <w:tr w:rsidR="00293EC4" w14:paraId="6CA1DE7A" w14:textId="77777777">
        <w:trPr>
          <w:trHeight w:val="524"/>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7671D885" w14:textId="77777777" w:rsidR="00293EC4" w:rsidRDefault="005A5C95">
            <w:pPr>
              <w:spacing w:line="276" w:lineRule="auto"/>
              <w:jc w:val="center"/>
              <w:rPr>
                <w:sz w:val="14"/>
                <w:szCs w:val="14"/>
              </w:rPr>
            </w:pPr>
            <w:r>
              <w:rPr>
                <w:sz w:val="14"/>
                <w:szCs w:val="14"/>
              </w:rPr>
              <w:t>1</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88C6819" w14:textId="77777777" w:rsidR="00293EC4" w:rsidRDefault="005A5C95">
            <w:pPr>
              <w:spacing w:line="276" w:lineRule="auto"/>
              <w:jc w:val="left"/>
              <w:rPr>
                <w:b/>
                <w:color w:val="0C0C0C"/>
                <w:sz w:val="14"/>
                <w:szCs w:val="14"/>
              </w:rPr>
            </w:pPr>
            <w:r>
              <w:rPr>
                <w:b/>
                <w:color w:val="0C0C0C"/>
                <w:sz w:val="14"/>
                <w:szCs w:val="14"/>
              </w:rPr>
              <w:t>Predeal - Brașov</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D822B47" w14:textId="77777777" w:rsidR="00293EC4" w:rsidRDefault="005A5C95">
            <w:pPr>
              <w:spacing w:line="276" w:lineRule="auto"/>
              <w:jc w:val="center"/>
              <w:rPr>
                <w:b/>
                <w:i/>
                <w:sz w:val="14"/>
                <w:szCs w:val="14"/>
              </w:rPr>
            </w:pPr>
            <w:r>
              <w:rPr>
                <w:b/>
                <w:i/>
                <w:sz w:val="14"/>
                <w:szCs w:val="14"/>
              </w:rPr>
              <w:t>M</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5C2EC01" w14:textId="77777777" w:rsidR="00293EC4" w:rsidRDefault="005A5C95">
            <w:pPr>
              <w:spacing w:line="276" w:lineRule="auto"/>
              <w:jc w:val="center"/>
              <w:rPr>
                <w:sz w:val="14"/>
                <w:szCs w:val="14"/>
              </w:rPr>
            </w:pPr>
            <w:r>
              <w:rPr>
                <w:sz w:val="14"/>
                <w:szCs w:val="14"/>
              </w:rPr>
              <w:t>27.0</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1E4B875" w14:textId="77777777" w:rsidR="00293EC4" w:rsidRDefault="005A5C95">
            <w:pPr>
              <w:spacing w:line="276" w:lineRule="auto"/>
              <w:jc w:val="right"/>
              <w:rPr>
                <w:sz w:val="14"/>
                <w:szCs w:val="14"/>
              </w:rPr>
            </w:pPr>
            <w:r>
              <w:rPr>
                <w:sz w:val="14"/>
                <w:szCs w:val="14"/>
              </w:rPr>
              <w:t>1400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E852F08" w14:textId="77777777" w:rsidR="00293EC4" w:rsidRDefault="005A5C95">
            <w:pPr>
              <w:spacing w:line="276" w:lineRule="auto"/>
              <w:jc w:val="right"/>
              <w:rPr>
                <w:sz w:val="14"/>
                <w:szCs w:val="14"/>
              </w:rPr>
            </w:pPr>
            <w:r>
              <w:rPr>
                <w:sz w:val="14"/>
                <w:szCs w:val="14"/>
              </w:rPr>
              <w:t>1400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466A072B" w14:textId="77777777" w:rsidR="00293EC4" w:rsidRDefault="005A5C95">
            <w:pPr>
              <w:spacing w:line="276" w:lineRule="auto"/>
              <w:rPr>
                <w:sz w:val="14"/>
                <w:szCs w:val="14"/>
              </w:rPr>
            </w:pPr>
            <w:r>
              <w:rPr>
                <w:sz w:val="14"/>
                <w:szCs w:val="14"/>
              </w:rPr>
              <w:t>”Missing link” pe principala conexiune feroviară Constanța – Curtici – finanțare integrală din POT. Soluția tehnică va urmări maximizarea vitezei de tranzit și minimizarea declivității.</w:t>
            </w:r>
          </w:p>
        </w:tc>
      </w:tr>
      <w:tr w:rsidR="00293EC4" w14:paraId="4FB50128" w14:textId="77777777">
        <w:trPr>
          <w:trHeight w:val="630"/>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18E0D0B4" w14:textId="77777777" w:rsidR="00293EC4" w:rsidRDefault="005A5C95">
            <w:pPr>
              <w:spacing w:line="276" w:lineRule="auto"/>
              <w:jc w:val="center"/>
              <w:rPr>
                <w:sz w:val="14"/>
                <w:szCs w:val="14"/>
              </w:rPr>
            </w:pPr>
            <w:r>
              <w:rPr>
                <w:sz w:val="14"/>
                <w:szCs w:val="14"/>
              </w:rPr>
              <w:t>2</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3B34FE7" w14:textId="77777777" w:rsidR="00293EC4" w:rsidRDefault="005A5C95">
            <w:pPr>
              <w:spacing w:line="276" w:lineRule="auto"/>
              <w:jc w:val="left"/>
              <w:rPr>
                <w:b/>
                <w:color w:val="0C0C0C"/>
                <w:sz w:val="14"/>
                <w:szCs w:val="14"/>
              </w:rPr>
            </w:pPr>
            <w:r>
              <w:rPr>
                <w:b/>
                <w:color w:val="0C0C0C"/>
                <w:sz w:val="14"/>
                <w:szCs w:val="14"/>
              </w:rPr>
              <w:t>Craiova - Dr. Tr. Severin - Caransebeș</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10D017A" w14:textId="77777777" w:rsidR="00293EC4" w:rsidRDefault="005A5C95">
            <w:pPr>
              <w:spacing w:line="276" w:lineRule="auto"/>
              <w:jc w:val="center"/>
              <w:rPr>
                <w:b/>
                <w:i/>
                <w:sz w:val="14"/>
                <w:szCs w:val="14"/>
              </w:rPr>
            </w:pPr>
            <w:r>
              <w:rPr>
                <w:b/>
                <w:i/>
                <w:sz w:val="14"/>
                <w:szCs w:val="14"/>
              </w:rPr>
              <w:t>M+D parțial</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AFE4D68" w14:textId="77777777" w:rsidR="00293EC4" w:rsidRDefault="005A5C95">
            <w:pPr>
              <w:spacing w:line="276" w:lineRule="auto"/>
              <w:jc w:val="center"/>
              <w:rPr>
                <w:sz w:val="14"/>
                <w:szCs w:val="14"/>
              </w:rPr>
            </w:pPr>
            <w:r>
              <w:rPr>
                <w:sz w:val="14"/>
                <w:szCs w:val="14"/>
              </w:rPr>
              <w:t>234.0</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8EC6F70" w14:textId="77777777" w:rsidR="00293EC4" w:rsidRDefault="005A5C95">
            <w:pPr>
              <w:spacing w:line="276" w:lineRule="auto"/>
              <w:jc w:val="right"/>
              <w:rPr>
                <w:sz w:val="14"/>
                <w:szCs w:val="14"/>
              </w:rPr>
            </w:pPr>
            <w:r>
              <w:rPr>
                <w:sz w:val="14"/>
                <w:szCs w:val="14"/>
              </w:rPr>
              <w:t>2110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17C01AB" w14:textId="77777777" w:rsidR="00293EC4" w:rsidRDefault="005A5C95">
            <w:pPr>
              <w:spacing w:line="276" w:lineRule="auto"/>
              <w:jc w:val="right"/>
              <w:rPr>
                <w:sz w:val="14"/>
                <w:szCs w:val="14"/>
              </w:rPr>
            </w:pPr>
            <w:r>
              <w:rPr>
                <w:sz w:val="14"/>
                <w:szCs w:val="14"/>
              </w:rPr>
              <w:t>2110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7D58B8C3" w14:textId="77777777" w:rsidR="00293EC4" w:rsidRDefault="005A5C95">
            <w:pPr>
              <w:spacing w:line="276" w:lineRule="auto"/>
              <w:rPr>
                <w:sz w:val="14"/>
                <w:szCs w:val="14"/>
              </w:rPr>
            </w:pPr>
            <w:r>
              <w:rPr>
                <w:sz w:val="14"/>
                <w:szCs w:val="14"/>
              </w:rPr>
              <w:t>Modernizare completă cu finanțare integrală din POT în vederea finalizării până în 2030 a sectorului de coridor cu accent pe secțiunile-cheie ale sectorului critic Gârnița - Balota - Dr.Tr.Severin (declivitatea ridicată, raze de curbură mici, rocă nefavorabilă construcțiilor)</w:t>
            </w:r>
          </w:p>
        </w:tc>
      </w:tr>
      <w:tr w:rsidR="00293EC4" w14:paraId="460CA9F0" w14:textId="77777777">
        <w:trPr>
          <w:trHeight w:val="70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6DFA4028" w14:textId="77777777" w:rsidR="00293EC4" w:rsidRDefault="005A5C95">
            <w:pPr>
              <w:spacing w:line="276" w:lineRule="auto"/>
              <w:jc w:val="center"/>
              <w:rPr>
                <w:sz w:val="14"/>
                <w:szCs w:val="14"/>
              </w:rPr>
            </w:pPr>
            <w:r>
              <w:rPr>
                <w:sz w:val="14"/>
                <w:szCs w:val="14"/>
              </w:rPr>
              <w:t>3</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47C3C90" w14:textId="77777777" w:rsidR="00293EC4" w:rsidRDefault="005A5C95">
            <w:pPr>
              <w:spacing w:line="276" w:lineRule="auto"/>
              <w:jc w:val="left"/>
              <w:rPr>
                <w:b/>
                <w:color w:val="0C0C0C"/>
                <w:sz w:val="14"/>
                <w:szCs w:val="14"/>
              </w:rPr>
            </w:pPr>
            <w:r>
              <w:rPr>
                <w:b/>
                <w:color w:val="0C0C0C"/>
                <w:sz w:val="14"/>
                <w:szCs w:val="14"/>
              </w:rPr>
              <w:t>Teiuș - Cp. Turzii - Cluj-Napoca</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D2C27DF" w14:textId="77777777" w:rsidR="00293EC4" w:rsidRDefault="005A5C95">
            <w:pPr>
              <w:spacing w:line="276" w:lineRule="auto"/>
              <w:jc w:val="center"/>
              <w:rPr>
                <w:b/>
                <w:i/>
                <w:sz w:val="14"/>
                <w:szCs w:val="14"/>
              </w:rPr>
            </w:pPr>
            <w:r>
              <w:rPr>
                <w:b/>
                <w:i/>
                <w:sz w:val="14"/>
                <w:szCs w:val="14"/>
              </w:rPr>
              <w:t>M</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2025B65" w14:textId="77777777" w:rsidR="00293EC4" w:rsidRDefault="005A5C95">
            <w:pPr>
              <w:spacing w:line="276" w:lineRule="auto"/>
              <w:jc w:val="center"/>
              <w:rPr>
                <w:sz w:val="14"/>
                <w:szCs w:val="14"/>
              </w:rPr>
            </w:pPr>
            <w:r>
              <w:rPr>
                <w:sz w:val="14"/>
                <w:szCs w:val="14"/>
              </w:rPr>
              <w:t>102</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6F79132C" w14:textId="77777777" w:rsidR="00293EC4" w:rsidRDefault="005A5C95">
            <w:pPr>
              <w:spacing w:line="276" w:lineRule="auto"/>
              <w:jc w:val="right"/>
              <w:rPr>
                <w:sz w:val="14"/>
                <w:szCs w:val="14"/>
              </w:rPr>
            </w:pPr>
            <w:r>
              <w:rPr>
                <w:sz w:val="14"/>
                <w:szCs w:val="14"/>
              </w:rPr>
              <w:t>790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2E164E4" w14:textId="77777777" w:rsidR="00293EC4" w:rsidRDefault="005A5C95">
            <w:pPr>
              <w:spacing w:line="276" w:lineRule="auto"/>
              <w:jc w:val="right"/>
              <w:rPr>
                <w:sz w:val="14"/>
                <w:szCs w:val="14"/>
              </w:rPr>
            </w:pPr>
            <w:r>
              <w:rPr>
                <w:sz w:val="14"/>
                <w:szCs w:val="14"/>
              </w:rPr>
              <w:t>790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6BE83380" w14:textId="77777777" w:rsidR="00293EC4" w:rsidRDefault="005A5C95">
            <w:pPr>
              <w:spacing w:line="276" w:lineRule="auto"/>
              <w:rPr>
                <w:sz w:val="14"/>
                <w:szCs w:val="14"/>
              </w:rPr>
            </w:pPr>
            <w:r>
              <w:rPr>
                <w:sz w:val="14"/>
                <w:szCs w:val="14"/>
              </w:rPr>
              <w:t>Missing Link între principalul coridor feroviar (Constanța - București - Brașov - Curtici) și proiectul Cluj-Napoca - Episcopie Bihor din PNRR – finanțare integrală din POT</w:t>
            </w:r>
          </w:p>
        </w:tc>
      </w:tr>
      <w:tr w:rsidR="00293EC4" w14:paraId="4108D2D5" w14:textId="77777777">
        <w:trPr>
          <w:trHeight w:val="690"/>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6EE04084" w14:textId="77777777" w:rsidR="00293EC4" w:rsidRDefault="005A5C95">
            <w:pPr>
              <w:spacing w:line="276" w:lineRule="auto"/>
              <w:jc w:val="center"/>
              <w:rPr>
                <w:sz w:val="14"/>
                <w:szCs w:val="14"/>
              </w:rPr>
            </w:pPr>
            <w:r>
              <w:rPr>
                <w:sz w:val="14"/>
                <w:szCs w:val="14"/>
              </w:rPr>
              <w:t>4</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C17EA1C" w14:textId="77777777" w:rsidR="00293EC4" w:rsidRDefault="005A5C95">
            <w:pPr>
              <w:spacing w:line="276" w:lineRule="auto"/>
              <w:jc w:val="left"/>
              <w:rPr>
                <w:b/>
                <w:color w:val="0C0C0C"/>
                <w:sz w:val="14"/>
                <w:szCs w:val="14"/>
              </w:rPr>
            </w:pPr>
            <w:r>
              <w:rPr>
                <w:b/>
                <w:color w:val="0C0C0C"/>
                <w:sz w:val="14"/>
                <w:szCs w:val="14"/>
              </w:rPr>
              <w:t>Port Constanța - Palas</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C7D0C37" w14:textId="77777777" w:rsidR="00293EC4" w:rsidRDefault="005A5C95">
            <w:pPr>
              <w:spacing w:line="276" w:lineRule="auto"/>
              <w:jc w:val="center"/>
              <w:rPr>
                <w:b/>
                <w:i/>
                <w:sz w:val="14"/>
                <w:szCs w:val="14"/>
              </w:rPr>
            </w:pPr>
            <w:r>
              <w:rPr>
                <w:b/>
                <w:i/>
                <w:sz w:val="14"/>
                <w:szCs w:val="14"/>
              </w:rPr>
              <w:t>M+D</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44A5DDD" w14:textId="77777777" w:rsidR="00293EC4" w:rsidRDefault="005A5C95">
            <w:pPr>
              <w:spacing w:line="276" w:lineRule="auto"/>
              <w:jc w:val="center"/>
              <w:rPr>
                <w:sz w:val="14"/>
                <w:szCs w:val="14"/>
              </w:rPr>
            </w:pPr>
            <w:r>
              <w:rPr>
                <w:sz w:val="14"/>
                <w:szCs w:val="14"/>
              </w:rPr>
              <w:t>180.0</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3FFD6DA" w14:textId="77777777" w:rsidR="00293EC4" w:rsidRDefault="005A5C95">
            <w:pPr>
              <w:spacing w:line="276" w:lineRule="auto"/>
              <w:jc w:val="right"/>
              <w:rPr>
                <w:sz w:val="14"/>
                <w:szCs w:val="14"/>
              </w:rPr>
            </w:pPr>
            <w:r>
              <w:rPr>
                <w:sz w:val="14"/>
                <w:szCs w:val="14"/>
              </w:rPr>
              <w:t>727.4</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8E254CB" w14:textId="77777777" w:rsidR="00293EC4" w:rsidRDefault="005A5C95">
            <w:pPr>
              <w:spacing w:line="276" w:lineRule="auto"/>
              <w:jc w:val="right"/>
              <w:rPr>
                <w:sz w:val="14"/>
                <w:szCs w:val="14"/>
              </w:rPr>
            </w:pPr>
            <w:r>
              <w:rPr>
                <w:sz w:val="14"/>
                <w:szCs w:val="14"/>
              </w:rPr>
              <w:t>246</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2DDBC34B" w14:textId="77777777" w:rsidR="00293EC4" w:rsidRDefault="005A5C95">
            <w:pPr>
              <w:spacing w:line="276" w:lineRule="auto"/>
              <w:rPr>
                <w:sz w:val="14"/>
                <w:szCs w:val="14"/>
              </w:rPr>
            </w:pPr>
            <w:r>
              <w:rPr>
                <w:sz w:val="14"/>
                <w:szCs w:val="14"/>
              </w:rPr>
              <w:t>Faza 1 - Modernizare completă pe secțiunile-cheie ale sectorului de acces în port (Palas - Port Constanța) între Agigea Ecluză și Terminal FerryBoat precum si grupa B din port.</w:t>
            </w:r>
          </w:p>
          <w:p w14:paraId="62DFDC07" w14:textId="77777777" w:rsidR="00293EC4" w:rsidRDefault="005A5C95">
            <w:pPr>
              <w:spacing w:line="276" w:lineRule="auto"/>
              <w:rPr>
                <w:sz w:val="14"/>
                <w:szCs w:val="14"/>
              </w:rPr>
            </w:pPr>
            <w:r>
              <w:rPr>
                <w:sz w:val="14"/>
                <w:szCs w:val="14"/>
              </w:rPr>
              <w:t>Faza 2 - Finalizare modernizare post 2027</w:t>
            </w:r>
          </w:p>
        </w:tc>
      </w:tr>
      <w:tr w:rsidR="00293EC4" w14:paraId="2939C91F" w14:textId="77777777">
        <w:trPr>
          <w:trHeight w:val="73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0A8D0A80" w14:textId="77777777" w:rsidR="00293EC4" w:rsidRDefault="005A5C95">
            <w:pPr>
              <w:spacing w:line="276" w:lineRule="auto"/>
              <w:jc w:val="center"/>
              <w:rPr>
                <w:sz w:val="14"/>
                <w:szCs w:val="14"/>
              </w:rPr>
            </w:pPr>
            <w:r>
              <w:rPr>
                <w:sz w:val="14"/>
                <w:szCs w:val="14"/>
              </w:rPr>
              <w:t>5</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FD89129" w14:textId="77777777" w:rsidR="00293EC4" w:rsidRDefault="005A5C95">
            <w:pPr>
              <w:spacing w:line="276" w:lineRule="auto"/>
              <w:jc w:val="left"/>
              <w:rPr>
                <w:b/>
                <w:color w:val="0C0C0C"/>
                <w:sz w:val="14"/>
                <w:szCs w:val="14"/>
              </w:rPr>
            </w:pPr>
            <w:r>
              <w:rPr>
                <w:b/>
                <w:color w:val="0C0C0C"/>
                <w:sz w:val="14"/>
                <w:szCs w:val="14"/>
              </w:rPr>
              <w:t>Complex feroviar București</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245C8BC" w14:textId="77777777" w:rsidR="00293EC4" w:rsidRDefault="005A5C95">
            <w:pPr>
              <w:spacing w:line="276" w:lineRule="auto"/>
              <w:jc w:val="center"/>
              <w:rPr>
                <w:b/>
                <w:i/>
                <w:sz w:val="14"/>
                <w:szCs w:val="14"/>
              </w:rPr>
            </w:pPr>
            <w:r>
              <w:rPr>
                <w:b/>
                <w:i/>
                <w:sz w:val="14"/>
                <w:szCs w:val="14"/>
              </w:rPr>
              <w:t>M+E+D</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A328AEC" w14:textId="77777777" w:rsidR="00293EC4" w:rsidRDefault="005A5C95">
            <w:pPr>
              <w:spacing w:line="276" w:lineRule="auto"/>
              <w:jc w:val="center"/>
              <w:rPr>
                <w:sz w:val="14"/>
                <w:szCs w:val="14"/>
              </w:rPr>
            </w:pPr>
            <w:r>
              <w:rPr>
                <w:sz w:val="14"/>
                <w:szCs w:val="14"/>
              </w:rPr>
              <w:t>600.0</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008432C" w14:textId="77777777" w:rsidR="00293EC4" w:rsidRDefault="005A5C95">
            <w:pPr>
              <w:spacing w:line="276" w:lineRule="auto"/>
              <w:jc w:val="right"/>
              <w:rPr>
                <w:sz w:val="14"/>
                <w:szCs w:val="14"/>
              </w:rPr>
            </w:pPr>
            <w:r>
              <w:rPr>
                <w:sz w:val="14"/>
                <w:szCs w:val="14"/>
              </w:rPr>
              <w:t>1000.0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7805B4BD" w14:textId="77777777" w:rsidR="00293EC4" w:rsidRDefault="005A5C95">
            <w:pPr>
              <w:spacing w:line="276" w:lineRule="auto"/>
              <w:jc w:val="right"/>
              <w:rPr>
                <w:sz w:val="14"/>
                <w:szCs w:val="14"/>
              </w:rPr>
            </w:pPr>
            <w:r>
              <w:rPr>
                <w:sz w:val="14"/>
                <w:szCs w:val="14"/>
              </w:rPr>
              <w:t>250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0DF3BAFD" w14:textId="77777777" w:rsidR="00293EC4" w:rsidRDefault="005A5C95">
            <w:pPr>
              <w:spacing w:line="276" w:lineRule="auto"/>
              <w:rPr>
                <w:sz w:val="14"/>
                <w:szCs w:val="14"/>
              </w:rPr>
            </w:pPr>
            <w:r>
              <w:rPr>
                <w:sz w:val="14"/>
                <w:szCs w:val="14"/>
              </w:rPr>
              <w:t>Faza 1 - Modernizare completă pe secțiunile-cheie ale sectorului de acces în Gara de Nord grupele A și B, reactivarea unor racorduri, construcția unor puncte de oprire (stații CF) pentru aria metropolitană în noi de bazine de captare a pasagerilor</w:t>
            </w:r>
          </w:p>
          <w:p w14:paraId="5A5926FE" w14:textId="77777777" w:rsidR="00293EC4" w:rsidRDefault="005A5C95">
            <w:pPr>
              <w:spacing w:line="276" w:lineRule="auto"/>
              <w:rPr>
                <w:sz w:val="14"/>
                <w:szCs w:val="14"/>
              </w:rPr>
            </w:pPr>
            <w:r>
              <w:rPr>
                <w:sz w:val="14"/>
                <w:szCs w:val="14"/>
              </w:rPr>
              <w:t>Faza 2 - Finalizare modernizare post 2027</w:t>
            </w:r>
          </w:p>
        </w:tc>
      </w:tr>
      <w:tr w:rsidR="00293EC4" w14:paraId="2E24CAD9" w14:textId="77777777">
        <w:trPr>
          <w:trHeight w:val="390"/>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28E584DA" w14:textId="77777777" w:rsidR="00293EC4" w:rsidRDefault="005A5C95">
            <w:pPr>
              <w:spacing w:line="276" w:lineRule="auto"/>
              <w:jc w:val="center"/>
              <w:rPr>
                <w:sz w:val="14"/>
                <w:szCs w:val="14"/>
              </w:rPr>
            </w:pPr>
            <w:r>
              <w:rPr>
                <w:sz w:val="14"/>
                <w:szCs w:val="14"/>
              </w:rPr>
              <w:t>6</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82669D4" w14:textId="77777777" w:rsidR="00293EC4" w:rsidRDefault="005A5C95">
            <w:pPr>
              <w:spacing w:line="276" w:lineRule="auto"/>
              <w:jc w:val="left"/>
              <w:rPr>
                <w:b/>
                <w:color w:val="0C0C0C"/>
                <w:sz w:val="14"/>
                <w:szCs w:val="14"/>
              </w:rPr>
            </w:pPr>
            <w:r>
              <w:rPr>
                <w:b/>
                <w:color w:val="0C0C0C"/>
                <w:sz w:val="14"/>
                <w:szCs w:val="14"/>
              </w:rPr>
              <w:t>Pașcani - Iași - Ungheni</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4B69A32" w14:textId="77777777" w:rsidR="00293EC4" w:rsidRDefault="005A5C95">
            <w:pPr>
              <w:spacing w:line="276" w:lineRule="auto"/>
              <w:jc w:val="center"/>
              <w:rPr>
                <w:b/>
                <w:i/>
                <w:sz w:val="14"/>
                <w:szCs w:val="14"/>
              </w:rPr>
            </w:pPr>
            <w:r>
              <w:rPr>
                <w:b/>
                <w:i/>
                <w:sz w:val="14"/>
                <w:szCs w:val="14"/>
              </w:rPr>
              <w:t>M+E parțial</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C464223" w14:textId="77777777" w:rsidR="00293EC4" w:rsidRDefault="005A5C95">
            <w:pPr>
              <w:spacing w:line="276" w:lineRule="auto"/>
              <w:jc w:val="center"/>
              <w:rPr>
                <w:sz w:val="14"/>
                <w:szCs w:val="14"/>
              </w:rPr>
            </w:pPr>
            <w:r>
              <w:rPr>
                <w:sz w:val="14"/>
                <w:szCs w:val="14"/>
              </w:rPr>
              <w:t>97.0</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E64079E" w14:textId="77777777" w:rsidR="00293EC4" w:rsidRDefault="005A5C95">
            <w:pPr>
              <w:spacing w:line="276" w:lineRule="auto"/>
              <w:jc w:val="right"/>
              <w:rPr>
                <w:sz w:val="14"/>
                <w:szCs w:val="14"/>
              </w:rPr>
            </w:pPr>
            <w:r>
              <w:rPr>
                <w:sz w:val="14"/>
                <w:szCs w:val="14"/>
              </w:rPr>
              <w:t>388.0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7E84F623" w14:textId="77777777" w:rsidR="00293EC4" w:rsidRDefault="005A5C95">
            <w:pPr>
              <w:spacing w:line="276" w:lineRule="auto"/>
              <w:jc w:val="right"/>
              <w:rPr>
                <w:sz w:val="14"/>
                <w:szCs w:val="14"/>
              </w:rPr>
            </w:pPr>
            <w:r>
              <w:rPr>
                <w:sz w:val="14"/>
                <w:szCs w:val="14"/>
              </w:rPr>
              <w:t>388</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4DE39054" w14:textId="77777777" w:rsidR="00293EC4" w:rsidRDefault="005A5C95">
            <w:pPr>
              <w:spacing w:line="276" w:lineRule="auto"/>
              <w:rPr>
                <w:sz w:val="14"/>
                <w:szCs w:val="14"/>
              </w:rPr>
            </w:pPr>
            <w:r>
              <w:rPr>
                <w:sz w:val="14"/>
                <w:szCs w:val="14"/>
              </w:rPr>
              <w:t>Conexiune a municipiului Iași la Magistrala 500 – finanțare integrală din POT și principala legătură a Republicii Moldova la rețeaua TEN-T</w:t>
            </w:r>
          </w:p>
        </w:tc>
      </w:tr>
      <w:tr w:rsidR="00293EC4" w14:paraId="763BBC12" w14:textId="77777777">
        <w:trPr>
          <w:trHeight w:val="46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5486A2A0" w14:textId="77777777" w:rsidR="00293EC4" w:rsidRDefault="005A5C95">
            <w:pPr>
              <w:spacing w:line="276" w:lineRule="auto"/>
              <w:jc w:val="center"/>
              <w:rPr>
                <w:sz w:val="14"/>
                <w:szCs w:val="14"/>
              </w:rPr>
            </w:pPr>
            <w:r>
              <w:rPr>
                <w:sz w:val="14"/>
                <w:szCs w:val="14"/>
              </w:rPr>
              <w:t>7</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C19AC04" w14:textId="77777777" w:rsidR="00293EC4" w:rsidRDefault="005A5C95">
            <w:pPr>
              <w:spacing w:line="276" w:lineRule="auto"/>
              <w:jc w:val="left"/>
              <w:rPr>
                <w:b/>
                <w:color w:val="0C0C0C"/>
                <w:sz w:val="14"/>
                <w:szCs w:val="14"/>
              </w:rPr>
            </w:pPr>
            <w:r>
              <w:rPr>
                <w:b/>
                <w:color w:val="0C0C0C"/>
                <w:sz w:val="14"/>
                <w:szCs w:val="14"/>
              </w:rPr>
              <w:t>Ploiești Triaj – Focșani – Roman - Pașcani - Suceava - Dărmănești - Vicșani Frontieră</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FE8F1C5" w14:textId="77777777" w:rsidR="00293EC4" w:rsidRDefault="005A5C95">
            <w:pPr>
              <w:spacing w:line="276" w:lineRule="auto"/>
              <w:jc w:val="center"/>
              <w:rPr>
                <w:b/>
                <w:i/>
                <w:sz w:val="14"/>
                <w:szCs w:val="14"/>
              </w:rPr>
            </w:pPr>
            <w:r>
              <w:rPr>
                <w:b/>
                <w:i/>
                <w:sz w:val="14"/>
                <w:szCs w:val="14"/>
              </w:rPr>
              <w:t>M</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768FBDA6" w14:textId="77777777" w:rsidR="00293EC4" w:rsidRDefault="005A5C95">
            <w:pPr>
              <w:spacing w:line="276" w:lineRule="auto"/>
              <w:jc w:val="center"/>
              <w:rPr>
                <w:sz w:val="14"/>
                <w:szCs w:val="14"/>
              </w:rPr>
            </w:pPr>
            <w:r>
              <w:rPr>
                <w:sz w:val="14"/>
                <w:szCs w:val="14"/>
              </w:rPr>
              <w:t>436</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36B7428" w14:textId="77777777" w:rsidR="00293EC4" w:rsidRDefault="005A5C95">
            <w:pPr>
              <w:spacing w:line="276" w:lineRule="auto"/>
              <w:jc w:val="right"/>
              <w:rPr>
                <w:sz w:val="14"/>
                <w:szCs w:val="14"/>
              </w:rPr>
            </w:pPr>
            <w:r>
              <w:rPr>
                <w:sz w:val="14"/>
                <w:szCs w:val="14"/>
              </w:rPr>
              <w:t>1665</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C53D6E8" w14:textId="77777777" w:rsidR="00293EC4" w:rsidRDefault="005A5C95">
            <w:pPr>
              <w:spacing w:line="276" w:lineRule="auto"/>
              <w:jc w:val="right"/>
              <w:rPr>
                <w:sz w:val="14"/>
                <w:szCs w:val="14"/>
              </w:rPr>
            </w:pPr>
            <w:r>
              <w:rPr>
                <w:sz w:val="14"/>
                <w:szCs w:val="14"/>
              </w:rPr>
              <w:t>566</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47685AD9" w14:textId="77777777" w:rsidR="00293EC4" w:rsidRDefault="005A5C95">
            <w:pPr>
              <w:spacing w:line="276" w:lineRule="auto"/>
              <w:rPr>
                <w:sz w:val="14"/>
                <w:szCs w:val="14"/>
              </w:rPr>
            </w:pPr>
            <w:r>
              <w:rPr>
                <w:sz w:val="14"/>
                <w:szCs w:val="14"/>
              </w:rPr>
              <w:t>Faza 1 - Modernizare completă pe secțiunile-cheie ale sectoarelor feroviare pe care viteza de circulație este redusă (ex. Ploiești - Buzău viteza actuală pe toată distanța este 80 km/h)</w:t>
            </w:r>
          </w:p>
          <w:p w14:paraId="09720523" w14:textId="77777777" w:rsidR="00293EC4" w:rsidRDefault="005A5C95">
            <w:pPr>
              <w:spacing w:line="276" w:lineRule="auto"/>
              <w:rPr>
                <w:sz w:val="14"/>
                <w:szCs w:val="14"/>
              </w:rPr>
            </w:pPr>
            <w:r>
              <w:rPr>
                <w:sz w:val="14"/>
                <w:szCs w:val="14"/>
              </w:rPr>
              <w:t>Faza 2 - Finalizare modernizare post 2027</w:t>
            </w:r>
          </w:p>
        </w:tc>
      </w:tr>
      <w:tr w:rsidR="00293EC4" w14:paraId="56068A6C" w14:textId="77777777">
        <w:trPr>
          <w:trHeight w:val="49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6CAAECC2" w14:textId="77777777" w:rsidR="00293EC4" w:rsidRDefault="005A5C95">
            <w:pPr>
              <w:spacing w:line="276" w:lineRule="auto"/>
              <w:jc w:val="center"/>
              <w:rPr>
                <w:sz w:val="14"/>
                <w:szCs w:val="14"/>
              </w:rPr>
            </w:pPr>
            <w:r>
              <w:rPr>
                <w:sz w:val="14"/>
                <w:szCs w:val="14"/>
              </w:rPr>
              <w:t>8</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7449AFCE" w14:textId="77777777" w:rsidR="00293EC4" w:rsidRDefault="005A5C95">
            <w:pPr>
              <w:spacing w:line="276" w:lineRule="auto"/>
              <w:jc w:val="left"/>
              <w:rPr>
                <w:b/>
                <w:sz w:val="14"/>
                <w:szCs w:val="14"/>
              </w:rPr>
            </w:pPr>
            <w:r>
              <w:rPr>
                <w:b/>
                <w:sz w:val="14"/>
                <w:szCs w:val="14"/>
              </w:rPr>
              <w:t>Proiect reabilitare stații</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9EA703D" w14:textId="77777777" w:rsidR="00293EC4" w:rsidRDefault="005A5C95">
            <w:pPr>
              <w:spacing w:line="276" w:lineRule="auto"/>
              <w:jc w:val="center"/>
              <w:rPr>
                <w:b/>
                <w:i/>
                <w:sz w:val="14"/>
                <w:szCs w:val="14"/>
              </w:rPr>
            </w:pPr>
            <w:r>
              <w:rPr>
                <w:b/>
                <w:i/>
                <w:sz w:val="14"/>
                <w:szCs w:val="14"/>
              </w:rPr>
              <w:t>M</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1E0BE7C" w14:textId="77777777" w:rsidR="00293EC4" w:rsidRDefault="005A5C95">
            <w:pPr>
              <w:spacing w:line="276" w:lineRule="auto"/>
              <w:jc w:val="center"/>
              <w:rPr>
                <w:sz w:val="14"/>
                <w:szCs w:val="14"/>
              </w:rPr>
            </w:pPr>
            <w:r>
              <w:rPr>
                <w:sz w:val="14"/>
                <w:szCs w:val="14"/>
              </w:rPr>
              <w:t>-</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65F86B38" w14:textId="77777777" w:rsidR="00293EC4" w:rsidRDefault="005A5C95">
            <w:pPr>
              <w:spacing w:line="276" w:lineRule="auto"/>
              <w:jc w:val="right"/>
              <w:rPr>
                <w:sz w:val="14"/>
                <w:szCs w:val="14"/>
              </w:rPr>
            </w:pPr>
            <w:r>
              <w:rPr>
                <w:sz w:val="14"/>
                <w:szCs w:val="14"/>
              </w:rPr>
              <w:t>90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6362AD3" w14:textId="77777777" w:rsidR="00293EC4" w:rsidRDefault="005A5C95">
            <w:pPr>
              <w:spacing w:line="276" w:lineRule="auto"/>
              <w:jc w:val="right"/>
              <w:rPr>
                <w:sz w:val="14"/>
                <w:szCs w:val="14"/>
              </w:rPr>
            </w:pPr>
            <w:r>
              <w:rPr>
                <w:sz w:val="14"/>
                <w:szCs w:val="14"/>
              </w:rPr>
              <w:t>90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67158E35" w14:textId="77777777" w:rsidR="00293EC4" w:rsidRDefault="005A5C95">
            <w:pPr>
              <w:spacing w:line="276" w:lineRule="auto"/>
              <w:rPr>
                <w:sz w:val="14"/>
                <w:szCs w:val="14"/>
              </w:rPr>
            </w:pPr>
            <w:r>
              <w:rPr>
                <w:sz w:val="14"/>
                <w:szCs w:val="14"/>
              </w:rPr>
              <w:t>Faza 1 - Reabilitare stații prioritizate</w:t>
            </w:r>
          </w:p>
          <w:p w14:paraId="40FD71E1" w14:textId="77777777" w:rsidR="00293EC4" w:rsidRDefault="005A5C95">
            <w:pPr>
              <w:spacing w:line="276" w:lineRule="auto"/>
              <w:rPr>
                <w:sz w:val="14"/>
                <w:szCs w:val="14"/>
              </w:rPr>
            </w:pPr>
            <w:r>
              <w:rPr>
                <w:sz w:val="14"/>
                <w:szCs w:val="14"/>
              </w:rPr>
              <w:t>Faza 2 - Finalizare reabilitare post 2027</w:t>
            </w:r>
          </w:p>
        </w:tc>
      </w:tr>
      <w:tr w:rsidR="00293EC4" w14:paraId="22EAA6EE" w14:textId="77777777">
        <w:trPr>
          <w:trHeight w:val="70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53F9283A" w14:textId="77777777" w:rsidR="00293EC4" w:rsidRDefault="005A5C95">
            <w:pPr>
              <w:spacing w:line="276" w:lineRule="auto"/>
              <w:jc w:val="center"/>
              <w:rPr>
                <w:sz w:val="14"/>
                <w:szCs w:val="14"/>
              </w:rPr>
            </w:pPr>
            <w:r>
              <w:rPr>
                <w:sz w:val="14"/>
                <w:szCs w:val="14"/>
              </w:rPr>
              <w:t>9</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8890E7E" w14:textId="77777777" w:rsidR="00293EC4" w:rsidRDefault="005A5C95">
            <w:pPr>
              <w:spacing w:line="276" w:lineRule="auto"/>
              <w:jc w:val="left"/>
              <w:rPr>
                <w:b/>
                <w:sz w:val="14"/>
                <w:szCs w:val="14"/>
              </w:rPr>
            </w:pPr>
            <w:r>
              <w:rPr>
                <w:b/>
                <w:sz w:val="14"/>
                <w:szCs w:val="14"/>
              </w:rPr>
              <w:t>Proiect reabilitare poduri, podețe, tuneluri</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CFDADF2" w14:textId="77777777" w:rsidR="00293EC4" w:rsidRDefault="005A5C95">
            <w:pPr>
              <w:spacing w:line="276" w:lineRule="auto"/>
              <w:jc w:val="center"/>
              <w:rPr>
                <w:b/>
                <w:i/>
                <w:sz w:val="14"/>
                <w:szCs w:val="14"/>
              </w:rPr>
            </w:pPr>
            <w:r>
              <w:rPr>
                <w:b/>
                <w:i/>
                <w:sz w:val="14"/>
                <w:szCs w:val="14"/>
              </w:rPr>
              <w:t>M</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B070345" w14:textId="77777777" w:rsidR="00293EC4" w:rsidRDefault="005A5C95">
            <w:pPr>
              <w:spacing w:line="276" w:lineRule="auto"/>
              <w:jc w:val="center"/>
              <w:rPr>
                <w:sz w:val="14"/>
                <w:szCs w:val="14"/>
              </w:rPr>
            </w:pPr>
            <w:r>
              <w:rPr>
                <w:sz w:val="14"/>
                <w:szCs w:val="14"/>
              </w:rPr>
              <w:t>-</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7152631" w14:textId="77777777" w:rsidR="00293EC4" w:rsidRDefault="005A5C95">
            <w:pPr>
              <w:spacing w:line="276" w:lineRule="auto"/>
              <w:jc w:val="right"/>
              <w:rPr>
                <w:sz w:val="14"/>
                <w:szCs w:val="14"/>
              </w:rPr>
            </w:pPr>
            <w:r>
              <w:rPr>
                <w:sz w:val="14"/>
                <w:szCs w:val="14"/>
              </w:rPr>
              <w:t>450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7166DB26" w14:textId="77777777" w:rsidR="00293EC4" w:rsidRDefault="005A5C95">
            <w:pPr>
              <w:spacing w:line="276" w:lineRule="auto"/>
              <w:jc w:val="right"/>
              <w:rPr>
                <w:sz w:val="14"/>
                <w:szCs w:val="14"/>
              </w:rPr>
            </w:pPr>
            <w:r>
              <w:rPr>
                <w:sz w:val="14"/>
                <w:szCs w:val="14"/>
              </w:rPr>
              <w:t>110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11F2273C" w14:textId="77777777" w:rsidR="00293EC4" w:rsidRDefault="005A5C95">
            <w:pPr>
              <w:spacing w:line="276" w:lineRule="auto"/>
              <w:rPr>
                <w:sz w:val="14"/>
                <w:szCs w:val="14"/>
              </w:rPr>
            </w:pPr>
            <w:r>
              <w:rPr>
                <w:sz w:val="14"/>
                <w:szCs w:val="14"/>
              </w:rPr>
              <w:t>Faza 1 - Reabilitare poduri, podețe, tuneluri prioritizate</w:t>
            </w:r>
          </w:p>
          <w:p w14:paraId="11D7E7F7" w14:textId="77777777" w:rsidR="00293EC4" w:rsidRDefault="005A5C95">
            <w:pPr>
              <w:spacing w:line="276" w:lineRule="auto"/>
              <w:rPr>
                <w:sz w:val="14"/>
                <w:szCs w:val="14"/>
              </w:rPr>
            </w:pPr>
            <w:r>
              <w:rPr>
                <w:sz w:val="14"/>
                <w:szCs w:val="14"/>
              </w:rPr>
              <w:t>Faza 2 - Finalizare reabilitare post 2027</w:t>
            </w:r>
          </w:p>
        </w:tc>
      </w:tr>
      <w:tr w:rsidR="00293EC4" w14:paraId="4B1D5281" w14:textId="77777777">
        <w:trPr>
          <w:trHeight w:val="70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1F12B4C8" w14:textId="77777777" w:rsidR="00293EC4" w:rsidRDefault="005A5C95">
            <w:pPr>
              <w:spacing w:line="276" w:lineRule="auto"/>
              <w:jc w:val="center"/>
              <w:rPr>
                <w:sz w:val="14"/>
                <w:szCs w:val="14"/>
              </w:rPr>
            </w:pPr>
            <w:r>
              <w:rPr>
                <w:sz w:val="14"/>
                <w:szCs w:val="14"/>
              </w:rPr>
              <w:lastRenderedPageBreak/>
              <w:t>10</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BAE189A" w14:textId="77777777" w:rsidR="00293EC4" w:rsidRDefault="005A5C95">
            <w:pPr>
              <w:spacing w:line="276" w:lineRule="auto"/>
              <w:jc w:val="left"/>
              <w:rPr>
                <w:b/>
                <w:sz w:val="14"/>
                <w:szCs w:val="14"/>
              </w:rPr>
            </w:pPr>
            <w:r>
              <w:rPr>
                <w:b/>
                <w:sz w:val="14"/>
                <w:szCs w:val="14"/>
              </w:rPr>
              <w:t>Proiect de modernizare a trecerilor la nivel cu calea ferată</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0F28B69" w14:textId="77777777" w:rsidR="00293EC4" w:rsidRDefault="005A5C95">
            <w:pPr>
              <w:spacing w:line="276" w:lineRule="auto"/>
              <w:jc w:val="center"/>
              <w:rPr>
                <w:b/>
                <w:i/>
                <w:sz w:val="14"/>
                <w:szCs w:val="14"/>
              </w:rPr>
            </w:pPr>
            <w:r>
              <w:rPr>
                <w:b/>
                <w:i/>
                <w:sz w:val="14"/>
                <w:szCs w:val="14"/>
              </w:rPr>
              <w:t>M</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3DB0F38" w14:textId="77777777" w:rsidR="00293EC4" w:rsidRDefault="005A5C95">
            <w:pPr>
              <w:spacing w:line="276" w:lineRule="auto"/>
              <w:jc w:val="center"/>
              <w:rPr>
                <w:sz w:val="14"/>
                <w:szCs w:val="14"/>
              </w:rPr>
            </w:pPr>
            <w:r>
              <w:rPr>
                <w:sz w:val="14"/>
                <w:szCs w:val="14"/>
              </w:rPr>
              <w:t>-</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5E3832E" w14:textId="77777777" w:rsidR="00293EC4" w:rsidRDefault="005A5C95">
            <w:pPr>
              <w:spacing w:line="276" w:lineRule="auto"/>
              <w:jc w:val="right"/>
              <w:rPr>
                <w:sz w:val="14"/>
                <w:szCs w:val="14"/>
              </w:rPr>
            </w:pPr>
            <w:r>
              <w:rPr>
                <w:sz w:val="14"/>
                <w:szCs w:val="14"/>
              </w:rPr>
              <w:t>162</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42C3928" w14:textId="77777777" w:rsidR="00293EC4" w:rsidRDefault="005A5C95">
            <w:pPr>
              <w:spacing w:line="276" w:lineRule="auto"/>
              <w:jc w:val="right"/>
              <w:rPr>
                <w:sz w:val="14"/>
                <w:szCs w:val="14"/>
              </w:rPr>
            </w:pPr>
            <w:r>
              <w:rPr>
                <w:sz w:val="14"/>
                <w:szCs w:val="14"/>
              </w:rPr>
              <w:t>80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2F9964E9" w14:textId="77777777" w:rsidR="00293EC4" w:rsidRDefault="005A5C95">
            <w:pPr>
              <w:spacing w:line="276" w:lineRule="auto"/>
              <w:rPr>
                <w:sz w:val="14"/>
                <w:szCs w:val="14"/>
              </w:rPr>
            </w:pPr>
            <w:r>
              <w:rPr>
                <w:sz w:val="14"/>
                <w:szCs w:val="14"/>
              </w:rPr>
              <w:t>Faza 1 - Modernizare treceri la nivel cu calea ferată prioritizate</w:t>
            </w:r>
          </w:p>
          <w:p w14:paraId="2AC10D05" w14:textId="77777777" w:rsidR="00293EC4" w:rsidRDefault="005A5C95">
            <w:pPr>
              <w:spacing w:line="276" w:lineRule="auto"/>
              <w:rPr>
                <w:sz w:val="14"/>
                <w:szCs w:val="14"/>
              </w:rPr>
            </w:pPr>
            <w:r>
              <w:rPr>
                <w:sz w:val="14"/>
                <w:szCs w:val="14"/>
              </w:rPr>
              <w:t>Faza 2 - Finalizare modernizare post 2027</w:t>
            </w:r>
          </w:p>
        </w:tc>
      </w:tr>
      <w:tr w:rsidR="00293EC4" w14:paraId="4CE7B47C" w14:textId="77777777">
        <w:trPr>
          <w:trHeight w:val="70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3EF308F6" w14:textId="77777777" w:rsidR="00293EC4" w:rsidRDefault="005A5C95">
            <w:pPr>
              <w:spacing w:line="276" w:lineRule="auto"/>
              <w:jc w:val="center"/>
              <w:rPr>
                <w:sz w:val="14"/>
                <w:szCs w:val="14"/>
              </w:rPr>
            </w:pPr>
            <w:r>
              <w:rPr>
                <w:sz w:val="14"/>
                <w:szCs w:val="14"/>
              </w:rPr>
              <w:t>11</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0CABA701" w14:textId="77777777" w:rsidR="00293EC4" w:rsidRDefault="005A5C95">
            <w:pPr>
              <w:spacing w:line="276" w:lineRule="auto"/>
              <w:jc w:val="left"/>
              <w:rPr>
                <w:b/>
                <w:sz w:val="14"/>
                <w:szCs w:val="14"/>
              </w:rPr>
            </w:pPr>
            <w:r>
              <w:rPr>
                <w:b/>
                <w:sz w:val="14"/>
                <w:szCs w:val="14"/>
              </w:rPr>
              <w:t>Proiect de creștere a vitezei peste 160 km/h pe sectoarele modernizate</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032787A" w14:textId="77777777" w:rsidR="00293EC4" w:rsidRDefault="005A5C95">
            <w:pPr>
              <w:spacing w:line="276" w:lineRule="auto"/>
              <w:jc w:val="center"/>
              <w:rPr>
                <w:b/>
                <w:i/>
                <w:sz w:val="14"/>
                <w:szCs w:val="14"/>
              </w:rPr>
            </w:pPr>
            <w:r>
              <w:rPr>
                <w:b/>
                <w:i/>
                <w:sz w:val="14"/>
                <w:szCs w:val="14"/>
              </w:rPr>
              <w:t>M</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1B44B31E" w14:textId="77777777" w:rsidR="00293EC4" w:rsidRDefault="005A5C95">
            <w:pPr>
              <w:spacing w:line="276" w:lineRule="auto"/>
              <w:jc w:val="center"/>
              <w:rPr>
                <w:sz w:val="14"/>
                <w:szCs w:val="14"/>
              </w:rPr>
            </w:pPr>
            <w:r>
              <w:rPr>
                <w:sz w:val="14"/>
                <w:szCs w:val="14"/>
              </w:rPr>
              <w:t>-</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59854B9" w14:textId="77777777" w:rsidR="00293EC4" w:rsidRDefault="005A5C95">
            <w:pPr>
              <w:spacing w:line="276" w:lineRule="auto"/>
              <w:jc w:val="right"/>
              <w:rPr>
                <w:sz w:val="14"/>
                <w:szCs w:val="14"/>
              </w:rPr>
            </w:pPr>
            <w:r>
              <w:rPr>
                <w:sz w:val="14"/>
                <w:szCs w:val="14"/>
              </w:rPr>
              <w:t>70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2FF71A58" w14:textId="77777777" w:rsidR="00293EC4" w:rsidRDefault="005A5C95">
            <w:pPr>
              <w:spacing w:line="276" w:lineRule="auto"/>
              <w:jc w:val="right"/>
              <w:rPr>
                <w:sz w:val="14"/>
                <w:szCs w:val="14"/>
              </w:rPr>
            </w:pPr>
            <w:r>
              <w:rPr>
                <w:sz w:val="14"/>
                <w:szCs w:val="14"/>
              </w:rPr>
              <w:t>30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35BA7358" w14:textId="77777777" w:rsidR="00293EC4" w:rsidRDefault="005A5C95">
            <w:pPr>
              <w:spacing w:line="276" w:lineRule="auto"/>
              <w:rPr>
                <w:sz w:val="14"/>
                <w:szCs w:val="14"/>
              </w:rPr>
            </w:pPr>
            <w:r>
              <w:rPr>
                <w:sz w:val="14"/>
                <w:szCs w:val="14"/>
              </w:rPr>
              <w:t>Identificare și realizare lucrări de valorificare superioară a sectoarelor modernizate pretabile pentru creșterea vitezei peste 160 km/h</w:t>
            </w:r>
          </w:p>
        </w:tc>
      </w:tr>
      <w:tr w:rsidR="00293EC4" w14:paraId="5C35B1EF" w14:textId="77777777">
        <w:trPr>
          <w:trHeight w:val="390"/>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7003D7C1" w14:textId="77777777" w:rsidR="00293EC4" w:rsidRDefault="005A5C95">
            <w:pPr>
              <w:spacing w:line="276" w:lineRule="auto"/>
              <w:jc w:val="center"/>
              <w:rPr>
                <w:sz w:val="14"/>
                <w:szCs w:val="14"/>
              </w:rPr>
            </w:pPr>
            <w:r>
              <w:rPr>
                <w:sz w:val="14"/>
                <w:szCs w:val="14"/>
              </w:rPr>
              <w:t>12</w:t>
            </w:r>
          </w:p>
        </w:tc>
        <w:tc>
          <w:tcPr>
            <w:tcW w:w="145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E78F7BB" w14:textId="77777777" w:rsidR="00293EC4" w:rsidRDefault="005A5C95">
            <w:pPr>
              <w:spacing w:line="276" w:lineRule="auto"/>
              <w:jc w:val="left"/>
              <w:rPr>
                <w:b/>
                <w:sz w:val="14"/>
                <w:szCs w:val="14"/>
              </w:rPr>
            </w:pPr>
            <w:r>
              <w:rPr>
                <w:b/>
                <w:sz w:val="14"/>
                <w:szCs w:val="14"/>
              </w:rPr>
              <w:t>Studiu pentru trenul de mare viteză (HSR)</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61C49B12" w14:textId="77777777" w:rsidR="00293EC4" w:rsidRDefault="005A5C95">
            <w:pPr>
              <w:spacing w:line="276" w:lineRule="auto"/>
              <w:jc w:val="center"/>
              <w:rPr>
                <w:b/>
                <w:i/>
                <w:sz w:val="14"/>
                <w:szCs w:val="14"/>
              </w:rPr>
            </w:pPr>
            <w:r>
              <w:rPr>
                <w:b/>
                <w:i/>
                <w:sz w:val="14"/>
                <w:szCs w:val="14"/>
              </w:rPr>
              <w:t>S</w:t>
            </w:r>
          </w:p>
        </w:tc>
        <w:tc>
          <w:tcPr>
            <w:tcW w:w="67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4E7DEF15" w14:textId="77777777" w:rsidR="00293EC4" w:rsidRDefault="005A5C95">
            <w:pPr>
              <w:spacing w:line="276" w:lineRule="auto"/>
              <w:jc w:val="center"/>
              <w:rPr>
                <w:sz w:val="14"/>
                <w:szCs w:val="14"/>
              </w:rPr>
            </w:pPr>
            <w:r>
              <w:rPr>
                <w:sz w:val="14"/>
                <w:szCs w:val="14"/>
              </w:rPr>
              <w:t>n/a</w:t>
            </w:r>
          </w:p>
        </w:tc>
        <w:tc>
          <w:tcPr>
            <w:tcW w:w="14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049E7E6" w14:textId="77777777" w:rsidR="00293EC4" w:rsidRDefault="005A5C95">
            <w:pPr>
              <w:spacing w:line="276" w:lineRule="auto"/>
              <w:jc w:val="right"/>
              <w:rPr>
                <w:sz w:val="14"/>
                <w:szCs w:val="14"/>
              </w:rPr>
            </w:pPr>
            <w:r>
              <w:rPr>
                <w:sz w:val="14"/>
                <w:szCs w:val="14"/>
              </w:rPr>
              <w:t>120</w:t>
            </w:r>
          </w:p>
        </w:tc>
        <w:tc>
          <w:tcPr>
            <w:tcW w:w="1290"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E523247" w14:textId="77777777" w:rsidR="00293EC4" w:rsidRDefault="005A5C95">
            <w:pPr>
              <w:spacing w:line="276" w:lineRule="auto"/>
              <w:jc w:val="right"/>
              <w:rPr>
                <w:sz w:val="14"/>
                <w:szCs w:val="14"/>
              </w:rPr>
            </w:pPr>
            <w:r>
              <w:rPr>
                <w:sz w:val="14"/>
                <w:szCs w:val="14"/>
              </w:rPr>
              <w:t>120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725FB1D2" w14:textId="77777777" w:rsidR="00293EC4" w:rsidRDefault="005A5C95">
            <w:pPr>
              <w:spacing w:line="276" w:lineRule="auto"/>
              <w:rPr>
                <w:sz w:val="14"/>
                <w:szCs w:val="14"/>
              </w:rPr>
            </w:pPr>
            <w:r>
              <w:rPr>
                <w:sz w:val="14"/>
                <w:szCs w:val="14"/>
              </w:rPr>
              <w:t>Realizare studiu</w:t>
            </w:r>
          </w:p>
        </w:tc>
      </w:tr>
      <w:tr w:rsidR="00293EC4" w14:paraId="5E79761F" w14:textId="77777777">
        <w:trPr>
          <w:trHeight w:val="390"/>
          <w:jc w:val="center"/>
        </w:trPr>
        <w:tc>
          <w:tcPr>
            <w:tcW w:w="540" w:type="dxa"/>
            <w:tcBorders>
              <w:left w:val="single" w:sz="4" w:space="0" w:color="000000"/>
              <w:bottom w:val="single" w:sz="4" w:space="0" w:color="000000"/>
              <w:right w:val="single" w:sz="4" w:space="0" w:color="000000"/>
            </w:tcBorders>
            <w:shd w:val="clear" w:color="auto" w:fill="F3F3F3"/>
            <w:tcMar>
              <w:top w:w="56" w:type="dxa"/>
              <w:left w:w="56" w:type="dxa"/>
              <w:bottom w:w="56" w:type="dxa"/>
              <w:right w:w="56" w:type="dxa"/>
            </w:tcMar>
            <w:vAlign w:val="center"/>
          </w:tcPr>
          <w:p w14:paraId="12F8065A" w14:textId="77777777" w:rsidR="00293EC4" w:rsidRDefault="00293EC4">
            <w:pPr>
              <w:spacing w:line="276" w:lineRule="auto"/>
              <w:jc w:val="center"/>
              <w:rPr>
                <w:b/>
                <w:sz w:val="14"/>
                <w:szCs w:val="14"/>
              </w:rPr>
            </w:pPr>
          </w:p>
        </w:tc>
        <w:tc>
          <w:tcPr>
            <w:tcW w:w="2340" w:type="dxa"/>
            <w:gridSpan w:val="2"/>
            <w:tcBorders>
              <w:bottom w:val="single" w:sz="4" w:space="0" w:color="000000"/>
              <w:right w:val="single" w:sz="4" w:space="0" w:color="000000"/>
            </w:tcBorders>
            <w:shd w:val="clear" w:color="auto" w:fill="F3F3F3"/>
            <w:tcMar>
              <w:top w:w="56" w:type="dxa"/>
              <w:left w:w="56" w:type="dxa"/>
              <w:bottom w:w="56" w:type="dxa"/>
              <w:right w:w="56" w:type="dxa"/>
            </w:tcMar>
            <w:vAlign w:val="center"/>
          </w:tcPr>
          <w:p w14:paraId="50186D15" w14:textId="77777777" w:rsidR="00293EC4" w:rsidRDefault="005A5C95">
            <w:pPr>
              <w:spacing w:line="276" w:lineRule="auto"/>
              <w:jc w:val="center"/>
              <w:rPr>
                <w:b/>
                <w:sz w:val="14"/>
                <w:szCs w:val="14"/>
              </w:rPr>
            </w:pPr>
            <w:r>
              <w:rPr>
                <w:b/>
                <w:sz w:val="14"/>
                <w:szCs w:val="14"/>
              </w:rPr>
              <w:t>Total</w:t>
            </w:r>
          </w:p>
        </w:tc>
        <w:tc>
          <w:tcPr>
            <w:tcW w:w="675" w:type="dxa"/>
            <w:tcBorders>
              <w:bottom w:val="single" w:sz="4" w:space="0" w:color="000000"/>
              <w:right w:val="single" w:sz="4" w:space="0" w:color="000000"/>
            </w:tcBorders>
            <w:shd w:val="clear" w:color="auto" w:fill="F3F3F3"/>
            <w:tcMar>
              <w:top w:w="56" w:type="dxa"/>
              <w:left w:w="56" w:type="dxa"/>
              <w:bottom w:w="56" w:type="dxa"/>
              <w:right w:w="56" w:type="dxa"/>
            </w:tcMar>
            <w:vAlign w:val="center"/>
          </w:tcPr>
          <w:p w14:paraId="541D95EB" w14:textId="77777777" w:rsidR="00293EC4" w:rsidRDefault="005A5C95">
            <w:pPr>
              <w:spacing w:line="276" w:lineRule="auto"/>
              <w:jc w:val="center"/>
              <w:rPr>
                <w:b/>
                <w:sz w:val="14"/>
                <w:szCs w:val="14"/>
              </w:rPr>
            </w:pPr>
            <w:r>
              <w:rPr>
                <w:b/>
                <w:sz w:val="14"/>
                <w:szCs w:val="14"/>
              </w:rPr>
              <w:t>1676</w:t>
            </w:r>
          </w:p>
        </w:tc>
        <w:tc>
          <w:tcPr>
            <w:tcW w:w="1485" w:type="dxa"/>
            <w:tcBorders>
              <w:bottom w:val="single" w:sz="4" w:space="0" w:color="000000"/>
              <w:right w:val="single" w:sz="4" w:space="0" w:color="000000"/>
            </w:tcBorders>
            <w:shd w:val="clear" w:color="auto" w:fill="F3F3F3"/>
            <w:tcMar>
              <w:top w:w="56" w:type="dxa"/>
              <w:left w:w="56" w:type="dxa"/>
              <w:bottom w:w="56" w:type="dxa"/>
              <w:right w:w="56" w:type="dxa"/>
            </w:tcMar>
            <w:vAlign w:val="center"/>
          </w:tcPr>
          <w:p w14:paraId="0E0D49AB" w14:textId="77777777" w:rsidR="00293EC4" w:rsidRDefault="005A5C95">
            <w:pPr>
              <w:spacing w:line="276" w:lineRule="auto"/>
              <w:jc w:val="right"/>
              <w:rPr>
                <w:b/>
                <w:sz w:val="14"/>
                <w:szCs w:val="14"/>
              </w:rPr>
            </w:pPr>
            <w:r>
              <w:rPr>
                <w:b/>
                <w:sz w:val="14"/>
                <w:szCs w:val="14"/>
              </w:rPr>
              <w:t>8972.4</w:t>
            </w:r>
          </w:p>
        </w:tc>
        <w:tc>
          <w:tcPr>
            <w:tcW w:w="1290" w:type="dxa"/>
            <w:tcBorders>
              <w:bottom w:val="single" w:sz="4" w:space="0" w:color="000000"/>
              <w:right w:val="single" w:sz="4" w:space="0" w:color="000000"/>
            </w:tcBorders>
            <w:shd w:val="clear" w:color="auto" w:fill="F3F3F3"/>
            <w:tcMar>
              <w:top w:w="56" w:type="dxa"/>
              <w:left w:w="56" w:type="dxa"/>
              <w:bottom w:w="56" w:type="dxa"/>
              <w:right w:w="56" w:type="dxa"/>
            </w:tcMar>
            <w:vAlign w:val="center"/>
          </w:tcPr>
          <w:p w14:paraId="2ECFCAD0" w14:textId="77777777" w:rsidR="00293EC4" w:rsidRDefault="005A5C95">
            <w:pPr>
              <w:spacing w:line="276" w:lineRule="auto"/>
              <w:jc w:val="right"/>
              <w:rPr>
                <w:b/>
                <w:sz w:val="14"/>
                <w:szCs w:val="14"/>
              </w:rPr>
            </w:pPr>
            <w:r>
              <w:rPr>
                <w:b/>
                <w:sz w:val="14"/>
                <w:szCs w:val="14"/>
              </w:rPr>
              <w:t>6180</w:t>
            </w:r>
          </w:p>
        </w:tc>
        <w:tc>
          <w:tcPr>
            <w:tcW w:w="3450" w:type="dxa"/>
            <w:tcBorders>
              <w:bottom w:val="single" w:sz="4" w:space="0" w:color="000000"/>
              <w:right w:val="single" w:sz="4" w:space="0" w:color="000000"/>
            </w:tcBorders>
            <w:shd w:val="clear" w:color="auto" w:fill="F3F3F3"/>
            <w:tcMar>
              <w:top w:w="56" w:type="dxa"/>
              <w:left w:w="56" w:type="dxa"/>
              <w:bottom w:w="56" w:type="dxa"/>
              <w:right w:w="56" w:type="dxa"/>
            </w:tcMar>
          </w:tcPr>
          <w:p w14:paraId="74A44F0C" w14:textId="77777777" w:rsidR="00293EC4" w:rsidRDefault="00293EC4">
            <w:pPr>
              <w:spacing w:line="276" w:lineRule="auto"/>
              <w:rPr>
                <w:b/>
                <w:sz w:val="14"/>
                <w:szCs w:val="14"/>
              </w:rPr>
            </w:pPr>
          </w:p>
        </w:tc>
      </w:tr>
      <w:tr w:rsidR="00293EC4" w14:paraId="6C31C695" w14:textId="77777777">
        <w:trPr>
          <w:trHeight w:val="360"/>
          <w:jc w:val="center"/>
        </w:trPr>
        <w:tc>
          <w:tcPr>
            <w:tcW w:w="9780" w:type="dxa"/>
            <w:gridSpan w:val="7"/>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74B5595A" w14:textId="77777777" w:rsidR="00293EC4" w:rsidRDefault="005A5C95">
            <w:pPr>
              <w:spacing w:line="276" w:lineRule="auto"/>
              <w:jc w:val="center"/>
              <w:rPr>
                <w:b/>
                <w:sz w:val="14"/>
                <w:szCs w:val="14"/>
              </w:rPr>
            </w:pPr>
            <w:r>
              <w:rPr>
                <w:b/>
                <w:sz w:val="14"/>
                <w:szCs w:val="14"/>
              </w:rPr>
              <w:t>Proiecte de rezervă</w:t>
            </w:r>
          </w:p>
        </w:tc>
      </w:tr>
      <w:tr w:rsidR="00293EC4" w14:paraId="71BBEAB3" w14:textId="77777777">
        <w:trPr>
          <w:trHeight w:val="300"/>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4C9C29C1" w14:textId="77777777" w:rsidR="00293EC4" w:rsidRDefault="005A5C95">
            <w:pPr>
              <w:spacing w:line="276" w:lineRule="auto"/>
              <w:jc w:val="center"/>
              <w:rPr>
                <w:sz w:val="14"/>
                <w:szCs w:val="14"/>
              </w:rPr>
            </w:pPr>
            <w:r>
              <w:rPr>
                <w:sz w:val="14"/>
                <w:szCs w:val="14"/>
              </w:rPr>
              <w:t>1</w:t>
            </w:r>
          </w:p>
        </w:tc>
        <w:tc>
          <w:tcPr>
            <w:tcW w:w="1455" w:type="dxa"/>
            <w:tcMar>
              <w:top w:w="100" w:type="dxa"/>
              <w:left w:w="100" w:type="dxa"/>
              <w:bottom w:w="100" w:type="dxa"/>
              <w:right w:w="100" w:type="dxa"/>
            </w:tcMar>
            <w:vAlign w:val="center"/>
          </w:tcPr>
          <w:p w14:paraId="1DFAB30C" w14:textId="77777777" w:rsidR="00293EC4" w:rsidRDefault="005A5C95">
            <w:pPr>
              <w:spacing w:line="276" w:lineRule="auto"/>
              <w:jc w:val="left"/>
              <w:rPr>
                <w:b/>
                <w:sz w:val="14"/>
                <w:szCs w:val="14"/>
              </w:rPr>
            </w:pPr>
            <w:r>
              <w:rPr>
                <w:b/>
                <w:sz w:val="14"/>
                <w:szCs w:val="14"/>
              </w:rPr>
              <w:t>Suceava - Ilva Mică</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5B39659" w14:textId="77777777" w:rsidR="00293EC4" w:rsidRDefault="005A5C95">
            <w:pPr>
              <w:spacing w:line="276" w:lineRule="auto"/>
              <w:jc w:val="center"/>
              <w:rPr>
                <w:b/>
                <w:i/>
                <w:sz w:val="14"/>
                <w:szCs w:val="14"/>
              </w:rPr>
            </w:pPr>
            <w:r>
              <w:rPr>
                <w:b/>
                <w:i/>
                <w:sz w:val="14"/>
                <w:szCs w:val="14"/>
              </w:rPr>
              <w:t>M</w:t>
            </w:r>
          </w:p>
        </w:tc>
        <w:tc>
          <w:tcPr>
            <w:tcW w:w="675" w:type="dxa"/>
            <w:tcMar>
              <w:top w:w="100" w:type="dxa"/>
              <w:left w:w="100" w:type="dxa"/>
              <w:bottom w:w="100" w:type="dxa"/>
              <w:right w:w="100" w:type="dxa"/>
            </w:tcMar>
            <w:vAlign w:val="center"/>
          </w:tcPr>
          <w:p w14:paraId="459B96A5" w14:textId="77777777" w:rsidR="00293EC4" w:rsidRDefault="005A5C95">
            <w:pPr>
              <w:spacing w:line="276" w:lineRule="auto"/>
              <w:jc w:val="center"/>
              <w:rPr>
                <w:sz w:val="14"/>
                <w:szCs w:val="14"/>
              </w:rPr>
            </w:pPr>
            <w:r>
              <w:rPr>
                <w:sz w:val="14"/>
                <w:szCs w:val="14"/>
              </w:rPr>
              <w:t>191</w:t>
            </w:r>
          </w:p>
        </w:tc>
        <w:tc>
          <w:tcPr>
            <w:tcW w:w="1485" w:type="dxa"/>
            <w:tcMar>
              <w:top w:w="100" w:type="dxa"/>
              <w:left w:w="100" w:type="dxa"/>
              <w:bottom w:w="100" w:type="dxa"/>
              <w:right w:w="100" w:type="dxa"/>
            </w:tcMar>
            <w:vAlign w:val="center"/>
          </w:tcPr>
          <w:p w14:paraId="7CEF0843" w14:textId="77777777" w:rsidR="00293EC4" w:rsidRDefault="005A5C95">
            <w:pPr>
              <w:spacing w:line="276" w:lineRule="auto"/>
              <w:jc w:val="right"/>
              <w:rPr>
                <w:sz w:val="14"/>
                <w:szCs w:val="14"/>
              </w:rPr>
            </w:pPr>
            <w:r>
              <w:rPr>
                <w:sz w:val="14"/>
                <w:szCs w:val="14"/>
              </w:rPr>
              <w:t>1807.5</w:t>
            </w:r>
          </w:p>
        </w:tc>
        <w:tc>
          <w:tcPr>
            <w:tcW w:w="1290" w:type="dxa"/>
            <w:tcMar>
              <w:top w:w="100" w:type="dxa"/>
              <w:left w:w="100" w:type="dxa"/>
              <w:bottom w:w="100" w:type="dxa"/>
              <w:right w:w="100" w:type="dxa"/>
            </w:tcMar>
            <w:vAlign w:val="center"/>
          </w:tcPr>
          <w:p w14:paraId="791CE7C0" w14:textId="77777777" w:rsidR="00293EC4" w:rsidRDefault="005A5C95">
            <w:pPr>
              <w:spacing w:line="276" w:lineRule="auto"/>
              <w:jc w:val="right"/>
              <w:rPr>
                <w:sz w:val="14"/>
                <w:szCs w:val="14"/>
              </w:rPr>
            </w:pPr>
            <w:r>
              <w:rPr>
                <w:sz w:val="14"/>
                <w:szCs w:val="14"/>
              </w:rPr>
              <w:t>1807.5</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64F3A2DD" w14:textId="77777777" w:rsidR="00293EC4" w:rsidRDefault="00293EC4">
            <w:pPr>
              <w:spacing w:line="276" w:lineRule="auto"/>
              <w:rPr>
                <w:sz w:val="14"/>
                <w:szCs w:val="14"/>
              </w:rPr>
            </w:pPr>
          </w:p>
        </w:tc>
      </w:tr>
      <w:tr w:rsidR="00293EC4" w14:paraId="16068749" w14:textId="77777777">
        <w:trPr>
          <w:trHeight w:val="330"/>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5127BCE1" w14:textId="77777777" w:rsidR="00293EC4" w:rsidRDefault="005A5C95">
            <w:pPr>
              <w:spacing w:line="276" w:lineRule="auto"/>
              <w:jc w:val="center"/>
              <w:rPr>
                <w:sz w:val="14"/>
                <w:szCs w:val="14"/>
              </w:rPr>
            </w:pPr>
            <w:r>
              <w:rPr>
                <w:sz w:val="14"/>
                <w:szCs w:val="14"/>
              </w:rPr>
              <w:t>2</w:t>
            </w:r>
          </w:p>
        </w:tc>
        <w:tc>
          <w:tcPr>
            <w:tcW w:w="1455" w:type="dxa"/>
            <w:tcMar>
              <w:top w:w="100" w:type="dxa"/>
              <w:left w:w="100" w:type="dxa"/>
              <w:bottom w:w="100" w:type="dxa"/>
              <w:right w:w="100" w:type="dxa"/>
            </w:tcMar>
            <w:vAlign w:val="center"/>
          </w:tcPr>
          <w:p w14:paraId="7C85D448" w14:textId="77777777" w:rsidR="00293EC4" w:rsidRDefault="005A5C95">
            <w:pPr>
              <w:spacing w:line="276" w:lineRule="auto"/>
              <w:jc w:val="left"/>
              <w:rPr>
                <w:b/>
                <w:color w:val="0C0C0C"/>
                <w:sz w:val="14"/>
                <w:szCs w:val="14"/>
              </w:rPr>
            </w:pPr>
            <w:r>
              <w:rPr>
                <w:b/>
                <w:color w:val="0C0C0C"/>
                <w:sz w:val="14"/>
                <w:szCs w:val="14"/>
              </w:rPr>
              <w:t>Ilva Mică - Apahida</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352DD87A" w14:textId="77777777" w:rsidR="00293EC4" w:rsidRDefault="005A5C95">
            <w:pPr>
              <w:spacing w:line="276" w:lineRule="auto"/>
              <w:jc w:val="center"/>
              <w:rPr>
                <w:b/>
                <w:i/>
                <w:sz w:val="14"/>
                <w:szCs w:val="14"/>
              </w:rPr>
            </w:pPr>
            <w:r>
              <w:rPr>
                <w:b/>
                <w:i/>
                <w:sz w:val="14"/>
                <w:szCs w:val="14"/>
              </w:rPr>
              <w:t>M</w:t>
            </w:r>
          </w:p>
        </w:tc>
        <w:tc>
          <w:tcPr>
            <w:tcW w:w="675" w:type="dxa"/>
            <w:tcMar>
              <w:top w:w="100" w:type="dxa"/>
              <w:left w:w="100" w:type="dxa"/>
              <w:bottom w:w="100" w:type="dxa"/>
              <w:right w:w="100" w:type="dxa"/>
            </w:tcMar>
            <w:vAlign w:val="center"/>
          </w:tcPr>
          <w:p w14:paraId="3AD67FC9" w14:textId="77777777" w:rsidR="00293EC4" w:rsidRDefault="005A5C95">
            <w:pPr>
              <w:spacing w:line="276" w:lineRule="auto"/>
              <w:jc w:val="center"/>
              <w:rPr>
                <w:sz w:val="14"/>
                <w:szCs w:val="14"/>
              </w:rPr>
            </w:pPr>
            <w:r>
              <w:rPr>
                <w:sz w:val="14"/>
                <w:szCs w:val="14"/>
              </w:rPr>
              <w:t>119</w:t>
            </w:r>
          </w:p>
        </w:tc>
        <w:tc>
          <w:tcPr>
            <w:tcW w:w="1485" w:type="dxa"/>
            <w:tcMar>
              <w:top w:w="100" w:type="dxa"/>
              <w:left w:w="100" w:type="dxa"/>
              <w:bottom w:w="100" w:type="dxa"/>
              <w:right w:w="100" w:type="dxa"/>
            </w:tcMar>
            <w:vAlign w:val="center"/>
          </w:tcPr>
          <w:p w14:paraId="51F11617" w14:textId="77777777" w:rsidR="00293EC4" w:rsidRDefault="005A5C95">
            <w:pPr>
              <w:spacing w:line="276" w:lineRule="auto"/>
              <w:jc w:val="right"/>
              <w:rPr>
                <w:sz w:val="14"/>
                <w:szCs w:val="14"/>
              </w:rPr>
            </w:pPr>
            <w:r>
              <w:rPr>
                <w:sz w:val="14"/>
                <w:szCs w:val="14"/>
              </w:rPr>
              <w:t>714</w:t>
            </w:r>
          </w:p>
        </w:tc>
        <w:tc>
          <w:tcPr>
            <w:tcW w:w="1290" w:type="dxa"/>
            <w:tcMar>
              <w:top w:w="100" w:type="dxa"/>
              <w:left w:w="100" w:type="dxa"/>
              <w:bottom w:w="100" w:type="dxa"/>
              <w:right w:w="100" w:type="dxa"/>
            </w:tcMar>
            <w:vAlign w:val="center"/>
          </w:tcPr>
          <w:p w14:paraId="28E9428E" w14:textId="77777777" w:rsidR="00293EC4" w:rsidRDefault="005A5C95">
            <w:pPr>
              <w:spacing w:line="276" w:lineRule="auto"/>
              <w:jc w:val="right"/>
              <w:rPr>
                <w:sz w:val="14"/>
                <w:szCs w:val="14"/>
              </w:rPr>
            </w:pPr>
            <w:r>
              <w:rPr>
                <w:sz w:val="14"/>
                <w:szCs w:val="14"/>
              </w:rPr>
              <w:t>714</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17AAFF08" w14:textId="77777777" w:rsidR="00293EC4" w:rsidRDefault="00293EC4">
            <w:pPr>
              <w:spacing w:line="276" w:lineRule="auto"/>
              <w:rPr>
                <w:sz w:val="14"/>
                <w:szCs w:val="14"/>
              </w:rPr>
            </w:pPr>
          </w:p>
        </w:tc>
      </w:tr>
      <w:tr w:rsidR="00293EC4" w14:paraId="42FAB8B8" w14:textId="77777777">
        <w:trPr>
          <w:trHeight w:val="495"/>
          <w:jc w:val="center"/>
        </w:trPr>
        <w:tc>
          <w:tcPr>
            <w:tcW w:w="540" w:type="dxa"/>
            <w:tcBorders>
              <w:left w:val="single" w:sz="4" w:space="0" w:color="000000"/>
              <w:bottom w:val="single" w:sz="4" w:space="0" w:color="000000"/>
              <w:right w:val="single" w:sz="4" w:space="0" w:color="000000"/>
            </w:tcBorders>
            <w:tcMar>
              <w:top w:w="56" w:type="dxa"/>
              <w:left w:w="56" w:type="dxa"/>
              <w:bottom w:w="56" w:type="dxa"/>
              <w:right w:w="56" w:type="dxa"/>
            </w:tcMar>
            <w:vAlign w:val="center"/>
          </w:tcPr>
          <w:p w14:paraId="1380C9E6" w14:textId="77777777" w:rsidR="00293EC4" w:rsidRDefault="005A5C95">
            <w:pPr>
              <w:spacing w:line="276" w:lineRule="auto"/>
              <w:jc w:val="center"/>
              <w:rPr>
                <w:sz w:val="14"/>
                <w:szCs w:val="14"/>
              </w:rPr>
            </w:pPr>
            <w:r>
              <w:rPr>
                <w:sz w:val="14"/>
                <w:szCs w:val="14"/>
              </w:rPr>
              <w:t>3</w:t>
            </w:r>
          </w:p>
        </w:tc>
        <w:tc>
          <w:tcPr>
            <w:tcW w:w="1455" w:type="dxa"/>
            <w:tcMar>
              <w:top w:w="100" w:type="dxa"/>
              <w:left w:w="100" w:type="dxa"/>
              <w:bottom w:w="100" w:type="dxa"/>
              <w:right w:w="100" w:type="dxa"/>
            </w:tcMar>
            <w:vAlign w:val="center"/>
          </w:tcPr>
          <w:p w14:paraId="4ECE2FE1" w14:textId="77777777" w:rsidR="00293EC4" w:rsidRDefault="005A5C95">
            <w:pPr>
              <w:spacing w:line="276" w:lineRule="auto"/>
              <w:jc w:val="left"/>
              <w:rPr>
                <w:b/>
                <w:color w:val="0C0C0C"/>
                <w:sz w:val="14"/>
                <w:szCs w:val="14"/>
              </w:rPr>
            </w:pPr>
            <w:r>
              <w:rPr>
                <w:b/>
                <w:color w:val="0C0C0C"/>
                <w:sz w:val="14"/>
                <w:szCs w:val="14"/>
              </w:rPr>
              <w:t>Timișoara - Stamora Moravița frontieră</w:t>
            </w:r>
          </w:p>
        </w:tc>
        <w:tc>
          <w:tcPr>
            <w:tcW w:w="885" w:type="dxa"/>
            <w:tcBorders>
              <w:bottom w:val="single" w:sz="4" w:space="0" w:color="000000"/>
              <w:right w:val="single" w:sz="4" w:space="0" w:color="000000"/>
            </w:tcBorders>
            <w:shd w:val="clear" w:color="auto" w:fill="FFFFFF"/>
            <w:tcMar>
              <w:top w:w="56" w:type="dxa"/>
              <w:left w:w="56" w:type="dxa"/>
              <w:bottom w:w="56" w:type="dxa"/>
              <w:right w:w="56" w:type="dxa"/>
            </w:tcMar>
            <w:vAlign w:val="center"/>
          </w:tcPr>
          <w:p w14:paraId="570FB4D6" w14:textId="77777777" w:rsidR="00293EC4" w:rsidRDefault="005A5C95">
            <w:pPr>
              <w:spacing w:line="276" w:lineRule="auto"/>
              <w:jc w:val="center"/>
              <w:rPr>
                <w:b/>
                <w:i/>
                <w:sz w:val="14"/>
                <w:szCs w:val="14"/>
              </w:rPr>
            </w:pPr>
            <w:r>
              <w:rPr>
                <w:b/>
                <w:i/>
                <w:sz w:val="14"/>
                <w:szCs w:val="14"/>
              </w:rPr>
              <w:t>M</w:t>
            </w:r>
          </w:p>
        </w:tc>
        <w:tc>
          <w:tcPr>
            <w:tcW w:w="675" w:type="dxa"/>
            <w:tcMar>
              <w:top w:w="100" w:type="dxa"/>
              <w:left w:w="100" w:type="dxa"/>
              <w:bottom w:w="100" w:type="dxa"/>
              <w:right w:w="100" w:type="dxa"/>
            </w:tcMar>
            <w:vAlign w:val="center"/>
          </w:tcPr>
          <w:p w14:paraId="10995761" w14:textId="77777777" w:rsidR="00293EC4" w:rsidRDefault="005A5C95">
            <w:pPr>
              <w:spacing w:line="276" w:lineRule="auto"/>
              <w:jc w:val="center"/>
              <w:rPr>
                <w:sz w:val="14"/>
                <w:szCs w:val="14"/>
              </w:rPr>
            </w:pPr>
            <w:r>
              <w:rPr>
                <w:sz w:val="14"/>
                <w:szCs w:val="14"/>
              </w:rPr>
              <w:t>56</w:t>
            </w:r>
          </w:p>
        </w:tc>
        <w:tc>
          <w:tcPr>
            <w:tcW w:w="1485" w:type="dxa"/>
            <w:tcMar>
              <w:top w:w="100" w:type="dxa"/>
              <w:left w:w="100" w:type="dxa"/>
              <w:bottom w:w="100" w:type="dxa"/>
              <w:right w:w="100" w:type="dxa"/>
            </w:tcMar>
            <w:vAlign w:val="center"/>
          </w:tcPr>
          <w:p w14:paraId="65B9CB59" w14:textId="77777777" w:rsidR="00293EC4" w:rsidRDefault="005A5C95">
            <w:pPr>
              <w:spacing w:line="276" w:lineRule="auto"/>
              <w:jc w:val="right"/>
              <w:rPr>
                <w:sz w:val="14"/>
                <w:szCs w:val="14"/>
              </w:rPr>
            </w:pPr>
            <w:r>
              <w:rPr>
                <w:sz w:val="14"/>
                <w:szCs w:val="14"/>
              </w:rPr>
              <w:t>120.0</w:t>
            </w:r>
          </w:p>
        </w:tc>
        <w:tc>
          <w:tcPr>
            <w:tcW w:w="1290" w:type="dxa"/>
            <w:tcMar>
              <w:top w:w="100" w:type="dxa"/>
              <w:left w:w="100" w:type="dxa"/>
              <w:bottom w:w="100" w:type="dxa"/>
              <w:right w:w="100" w:type="dxa"/>
            </w:tcMar>
            <w:vAlign w:val="center"/>
          </w:tcPr>
          <w:p w14:paraId="23BB0E7E" w14:textId="77777777" w:rsidR="00293EC4" w:rsidRDefault="005A5C95">
            <w:pPr>
              <w:spacing w:line="276" w:lineRule="auto"/>
              <w:jc w:val="right"/>
              <w:rPr>
                <w:sz w:val="14"/>
                <w:szCs w:val="14"/>
              </w:rPr>
            </w:pPr>
            <w:r>
              <w:rPr>
                <w:sz w:val="14"/>
                <w:szCs w:val="14"/>
              </w:rPr>
              <w:t>120.0</w:t>
            </w:r>
          </w:p>
        </w:tc>
        <w:tc>
          <w:tcPr>
            <w:tcW w:w="3450" w:type="dxa"/>
            <w:tcBorders>
              <w:bottom w:val="single" w:sz="4" w:space="0" w:color="000000"/>
              <w:right w:val="single" w:sz="4" w:space="0" w:color="000000"/>
            </w:tcBorders>
            <w:shd w:val="clear" w:color="auto" w:fill="FFFFFF"/>
            <w:tcMar>
              <w:top w:w="56" w:type="dxa"/>
              <w:left w:w="56" w:type="dxa"/>
              <w:bottom w:w="56" w:type="dxa"/>
              <w:right w:w="56" w:type="dxa"/>
            </w:tcMar>
          </w:tcPr>
          <w:p w14:paraId="5A27C699" w14:textId="77777777" w:rsidR="00293EC4" w:rsidRDefault="00293EC4">
            <w:pPr>
              <w:spacing w:line="276" w:lineRule="auto"/>
              <w:rPr>
                <w:sz w:val="14"/>
                <w:szCs w:val="14"/>
              </w:rPr>
            </w:pPr>
          </w:p>
        </w:tc>
      </w:tr>
      <w:tr w:rsidR="00293EC4" w14:paraId="1F2F1BE2" w14:textId="77777777">
        <w:trPr>
          <w:trHeight w:val="360"/>
          <w:jc w:val="center"/>
        </w:trPr>
        <w:tc>
          <w:tcPr>
            <w:tcW w:w="540" w:type="dxa"/>
            <w:tcBorders>
              <w:left w:val="single" w:sz="4" w:space="0" w:color="000000"/>
              <w:bottom w:val="single" w:sz="4" w:space="0" w:color="000000"/>
              <w:right w:val="single" w:sz="4" w:space="0" w:color="000000"/>
            </w:tcBorders>
            <w:shd w:val="clear" w:color="auto" w:fill="F3F3F3"/>
            <w:tcMar>
              <w:top w:w="56" w:type="dxa"/>
              <w:left w:w="56" w:type="dxa"/>
              <w:bottom w:w="56" w:type="dxa"/>
              <w:right w:w="56" w:type="dxa"/>
            </w:tcMar>
            <w:vAlign w:val="center"/>
          </w:tcPr>
          <w:p w14:paraId="278D3C38" w14:textId="77777777" w:rsidR="00293EC4" w:rsidRDefault="00293EC4">
            <w:pPr>
              <w:spacing w:line="276" w:lineRule="auto"/>
              <w:jc w:val="center"/>
              <w:rPr>
                <w:b/>
                <w:sz w:val="14"/>
                <w:szCs w:val="14"/>
              </w:rPr>
            </w:pPr>
          </w:p>
        </w:tc>
        <w:tc>
          <w:tcPr>
            <w:tcW w:w="2340" w:type="dxa"/>
            <w:gridSpan w:val="2"/>
            <w:shd w:val="clear" w:color="auto" w:fill="F3F3F3"/>
            <w:tcMar>
              <w:top w:w="100" w:type="dxa"/>
              <w:left w:w="100" w:type="dxa"/>
              <w:bottom w:w="100" w:type="dxa"/>
              <w:right w:w="100" w:type="dxa"/>
            </w:tcMar>
            <w:vAlign w:val="center"/>
          </w:tcPr>
          <w:p w14:paraId="704BEDDB" w14:textId="77777777" w:rsidR="00293EC4" w:rsidRDefault="005A5C95">
            <w:pPr>
              <w:spacing w:line="276" w:lineRule="auto"/>
              <w:jc w:val="center"/>
              <w:rPr>
                <w:b/>
                <w:sz w:val="14"/>
                <w:szCs w:val="14"/>
              </w:rPr>
            </w:pPr>
            <w:r>
              <w:rPr>
                <w:b/>
                <w:sz w:val="14"/>
                <w:szCs w:val="14"/>
              </w:rPr>
              <w:t>Total</w:t>
            </w:r>
          </w:p>
        </w:tc>
        <w:tc>
          <w:tcPr>
            <w:tcW w:w="675" w:type="dxa"/>
            <w:shd w:val="clear" w:color="auto" w:fill="F3F3F3"/>
            <w:tcMar>
              <w:top w:w="100" w:type="dxa"/>
              <w:left w:w="100" w:type="dxa"/>
              <w:bottom w:w="100" w:type="dxa"/>
              <w:right w:w="100" w:type="dxa"/>
            </w:tcMar>
            <w:vAlign w:val="center"/>
          </w:tcPr>
          <w:p w14:paraId="2BF0EFA2" w14:textId="77777777" w:rsidR="00293EC4" w:rsidRDefault="005A5C95">
            <w:pPr>
              <w:spacing w:line="276" w:lineRule="auto"/>
              <w:jc w:val="center"/>
              <w:rPr>
                <w:b/>
                <w:sz w:val="14"/>
                <w:szCs w:val="14"/>
              </w:rPr>
            </w:pPr>
            <w:r>
              <w:rPr>
                <w:b/>
                <w:sz w:val="14"/>
                <w:szCs w:val="14"/>
              </w:rPr>
              <w:t>366</w:t>
            </w:r>
          </w:p>
        </w:tc>
        <w:tc>
          <w:tcPr>
            <w:tcW w:w="1485" w:type="dxa"/>
            <w:shd w:val="clear" w:color="auto" w:fill="F3F3F3"/>
            <w:tcMar>
              <w:top w:w="100" w:type="dxa"/>
              <w:left w:w="100" w:type="dxa"/>
              <w:bottom w:w="100" w:type="dxa"/>
              <w:right w:w="100" w:type="dxa"/>
            </w:tcMar>
            <w:vAlign w:val="center"/>
          </w:tcPr>
          <w:p w14:paraId="5525E41B" w14:textId="77777777" w:rsidR="00293EC4" w:rsidRDefault="005A5C95">
            <w:pPr>
              <w:spacing w:line="276" w:lineRule="auto"/>
              <w:jc w:val="right"/>
              <w:rPr>
                <w:b/>
                <w:sz w:val="14"/>
                <w:szCs w:val="14"/>
              </w:rPr>
            </w:pPr>
            <w:r>
              <w:rPr>
                <w:b/>
                <w:sz w:val="14"/>
                <w:szCs w:val="14"/>
              </w:rPr>
              <w:t>2641.5</w:t>
            </w:r>
          </w:p>
        </w:tc>
        <w:tc>
          <w:tcPr>
            <w:tcW w:w="1290" w:type="dxa"/>
            <w:shd w:val="clear" w:color="auto" w:fill="F3F3F3"/>
            <w:tcMar>
              <w:top w:w="100" w:type="dxa"/>
              <w:left w:w="100" w:type="dxa"/>
              <w:bottom w:w="100" w:type="dxa"/>
              <w:right w:w="100" w:type="dxa"/>
            </w:tcMar>
            <w:vAlign w:val="center"/>
          </w:tcPr>
          <w:p w14:paraId="29ACB9E0" w14:textId="77777777" w:rsidR="00293EC4" w:rsidRDefault="005A5C95">
            <w:pPr>
              <w:spacing w:line="276" w:lineRule="auto"/>
              <w:jc w:val="right"/>
              <w:rPr>
                <w:b/>
                <w:sz w:val="14"/>
                <w:szCs w:val="14"/>
              </w:rPr>
            </w:pPr>
            <w:r>
              <w:rPr>
                <w:b/>
                <w:sz w:val="14"/>
                <w:szCs w:val="14"/>
              </w:rPr>
              <w:t>2641.5</w:t>
            </w:r>
          </w:p>
        </w:tc>
        <w:tc>
          <w:tcPr>
            <w:tcW w:w="3450" w:type="dxa"/>
            <w:tcBorders>
              <w:bottom w:val="single" w:sz="4" w:space="0" w:color="000000"/>
              <w:right w:val="single" w:sz="4" w:space="0" w:color="000000"/>
            </w:tcBorders>
            <w:shd w:val="clear" w:color="auto" w:fill="F3F3F3"/>
            <w:tcMar>
              <w:top w:w="56" w:type="dxa"/>
              <w:left w:w="56" w:type="dxa"/>
              <w:bottom w:w="56" w:type="dxa"/>
              <w:right w:w="56" w:type="dxa"/>
            </w:tcMar>
          </w:tcPr>
          <w:p w14:paraId="62638696" w14:textId="77777777" w:rsidR="00293EC4" w:rsidRDefault="00293EC4">
            <w:pPr>
              <w:spacing w:line="276" w:lineRule="auto"/>
              <w:rPr>
                <w:b/>
                <w:sz w:val="14"/>
                <w:szCs w:val="14"/>
              </w:rPr>
            </w:pPr>
          </w:p>
        </w:tc>
      </w:tr>
      <w:tr w:rsidR="00293EC4" w14:paraId="5A433328" w14:textId="77777777">
        <w:trPr>
          <w:trHeight w:val="283"/>
          <w:jc w:val="center"/>
        </w:trPr>
        <w:tc>
          <w:tcPr>
            <w:tcW w:w="540" w:type="dxa"/>
            <w:tcBorders>
              <w:left w:val="single" w:sz="4" w:space="0" w:color="000000"/>
              <w:bottom w:val="single" w:sz="4" w:space="0" w:color="000000"/>
              <w:right w:val="single" w:sz="4" w:space="0" w:color="000000"/>
            </w:tcBorders>
            <w:shd w:val="clear" w:color="auto" w:fill="D9D9D9"/>
            <w:tcMar>
              <w:top w:w="56" w:type="dxa"/>
              <w:left w:w="56" w:type="dxa"/>
              <w:bottom w:w="56" w:type="dxa"/>
              <w:right w:w="56" w:type="dxa"/>
            </w:tcMar>
          </w:tcPr>
          <w:p w14:paraId="6D4D7C73" w14:textId="77777777" w:rsidR="00293EC4" w:rsidRDefault="00293EC4">
            <w:pPr>
              <w:rPr>
                <w:b/>
                <w:sz w:val="14"/>
                <w:szCs w:val="14"/>
              </w:rPr>
            </w:pPr>
          </w:p>
        </w:tc>
        <w:tc>
          <w:tcPr>
            <w:tcW w:w="1455" w:type="dxa"/>
            <w:tcBorders>
              <w:bottom w:val="single" w:sz="4" w:space="0" w:color="000000"/>
              <w:right w:val="single" w:sz="4" w:space="0" w:color="000000"/>
            </w:tcBorders>
            <w:shd w:val="clear" w:color="auto" w:fill="D9D9D9"/>
            <w:tcMar>
              <w:top w:w="56" w:type="dxa"/>
              <w:left w:w="56" w:type="dxa"/>
              <w:bottom w:w="56" w:type="dxa"/>
              <w:right w:w="56" w:type="dxa"/>
            </w:tcMar>
          </w:tcPr>
          <w:p w14:paraId="50AC2F54" w14:textId="77777777" w:rsidR="00293EC4" w:rsidRDefault="005A5C95">
            <w:pPr>
              <w:rPr>
                <w:b/>
                <w:i/>
                <w:sz w:val="14"/>
                <w:szCs w:val="14"/>
              </w:rPr>
            </w:pPr>
            <w:r>
              <w:rPr>
                <w:b/>
                <w:i/>
                <w:sz w:val="14"/>
                <w:szCs w:val="14"/>
              </w:rPr>
              <w:t>Total general</w:t>
            </w:r>
          </w:p>
        </w:tc>
        <w:tc>
          <w:tcPr>
            <w:tcW w:w="885" w:type="dxa"/>
            <w:tcBorders>
              <w:bottom w:val="single" w:sz="4" w:space="0" w:color="000000"/>
              <w:right w:val="single" w:sz="4" w:space="0" w:color="000000"/>
            </w:tcBorders>
            <w:shd w:val="clear" w:color="auto" w:fill="D9D9D9"/>
            <w:tcMar>
              <w:top w:w="56" w:type="dxa"/>
              <w:left w:w="56" w:type="dxa"/>
              <w:bottom w:w="56" w:type="dxa"/>
              <w:right w:w="56" w:type="dxa"/>
            </w:tcMar>
          </w:tcPr>
          <w:p w14:paraId="78A0848D" w14:textId="77777777" w:rsidR="00293EC4" w:rsidRDefault="00293EC4">
            <w:pPr>
              <w:rPr>
                <w:b/>
                <w:i/>
                <w:sz w:val="14"/>
                <w:szCs w:val="14"/>
              </w:rPr>
            </w:pPr>
          </w:p>
        </w:tc>
        <w:tc>
          <w:tcPr>
            <w:tcW w:w="675" w:type="dxa"/>
            <w:tcBorders>
              <w:bottom w:val="single" w:sz="4" w:space="0" w:color="000000"/>
              <w:right w:val="single" w:sz="4" w:space="0" w:color="000000"/>
            </w:tcBorders>
            <w:shd w:val="clear" w:color="auto" w:fill="D9D9D9"/>
            <w:tcMar>
              <w:top w:w="56" w:type="dxa"/>
              <w:left w:w="56" w:type="dxa"/>
              <w:bottom w:w="56" w:type="dxa"/>
              <w:right w:w="56" w:type="dxa"/>
            </w:tcMar>
          </w:tcPr>
          <w:p w14:paraId="410A09A9" w14:textId="77777777" w:rsidR="00293EC4" w:rsidRDefault="005A5C95">
            <w:pPr>
              <w:jc w:val="center"/>
              <w:rPr>
                <w:b/>
                <w:i/>
                <w:sz w:val="14"/>
                <w:szCs w:val="14"/>
              </w:rPr>
            </w:pPr>
            <w:r>
              <w:rPr>
                <w:b/>
                <w:i/>
                <w:sz w:val="14"/>
                <w:szCs w:val="14"/>
              </w:rPr>
              <w:t>1937</w:t>
            </w:r>
          </w:p>
        </w:tc>
        <w:tc>
          <w:tcPr>
            <w:tcW w:w="1485" w:type="dxa"/>
            <w:tcBorders>
              <w:bottom w:val="single" w:sz="4" w:space="0" w:color="000000"/>
              <w:right w:val="single" w:sz="4" w:space="0" w:color="000000"/>
            </w:tcBorders>
            <w:shd w:val="clear" w:color="auto" w:fill="D9D9D9"/>
            <w:tcMar>
              <w:top w:w="56" w:type="dxa"/>
              <w:left w:w="56" w:type="dxa"/>
              <w:bottom w:w="56" w:type="dxa"/>
              <w:right w:w="56" w:type="dxa"/>
            </w:tcMar>
          </w:tcPr>
          <w:p w14:paraId="39217CB9" w14:textId="77777777" w:rsidR="00293EC4" w:rsidRDefault="005A5C95">
            <w:pPr>
              <w:jc w:val="right"/>
              <w:rPr>
                <w:b/>
                <w:i/>
                <w:sz w:val="14"/>
                <w:szCs w:val="14"/>
              </w:rPr>
            </w:pPr>
            <w:r>
              <w:rPr>
                <w:b/>
                <w:i/>
                <w:sz w:val="14"/>
                <w:szCs w:val="14"/>
              </w:rPr>
              <w:t>11613.9</w:t>
            </w:r>
          </w:p>
        </w:tc>
        <w:tc>
          <w:tcPr>
            <w:tcW w:w="1290" w:type="dxa"/>
            <w:tcBorders>
              <w:bottom w:val="single" w:sz="4" w:space="0" w:color="000000"/>
              <w:right w:val="single" w:sz="4" w:space="0" w:color="000000"/>
            </w:tcBorders>
            <w:shd w:val="clear" w:color="auto" w:fill="D9D9D9"/>
            <w:tcMar>
              <w:top w:w="56" w:type="dxa"/>
              <w:left w:w="56" w:type="dxa"/>
              <w:bottom w:w="56" w:type="dxa"/>
              <w:right w:w="56" w:type="dxa"/>
            </w:tcMar>
          </w:tcPr>
          <w:p w14:paraId="54BAA75D" w14:textId="77777777" w:rsidR="00293EC4" w:rsidRDefault="00293EC4">
            <w:pPr>
              <w:jc w:val="right"/>
              <w:rPr>
                <w:b/>
                <w:i/>
                <w:sz w:val="14"/>
                <w:szCs w:val="14"/>
              </w:rPr>
            </w:pPr>
          </w:p>
        </w:tc>
        <w:tc>
          <w:tcPr>
            <w:tcW w:w="3450" w:type="dxa"/>
            <w:tcBorders>
              <w:bottom w:val="single" w:sz="4" w:space="0" w:color="000000"/>
              <w:right w:val="single" w:sz="4" w:space="0" w:color="000000"/>
            </w:tcBorders>
            <w:shd w:val="clear" w:color="auto" w:fill="D9D9D9"/>
            <w:tcMar>
              <w:top w:w="56" w:type="dxa"/>
              <w:left w:w="56" w:type="dxa"/>
              <w:bottom w:w="56" w:type="dxa"/>
              <w:right w:w="56" w:type="dxa"/>
            </w:tcMar>
          </w:tcPr>
          <w:p w14:paraId="17B372AE" w14:textId="77777777" w:rsidR="00293EC4" w:rsidRDefault="00293EC4">
            <w:pPr>
              <w:rPr>
                <w:b/>
                <w:i/>
                <w:sz w:val="14"/>
                <w:szCs w:val="14"/>
              </w:rPr>
            </w:pPr>
          </w:p>
        </w:tc>
      </w:tr>
    </w:tbl>
    <w:p w14:paraId="5F0E7D57" w14:textId="77777777" w:rsidR="00293EC4" w:rsidRDefault="005A5C95">
      <w:pPr>
        <w:spacing w:after="240"/>
        <w:rPr>
          <w:sz w:val="22"/>
        </w:rPr>
      </w:pPr>
      <w:r>
        <w:rPr>
          <w:sz w:val="22"/>
        </w:rPr>
        <w:t>De asemenea, o altă categorie de intervenții aferente siguranței privește modernizarea trecerilor la nivel cu calea ferată. Infrastructura feroviară din România are un număr de aproape 5000 de treceri la nivel, echipate în patru configurații, detaliate în tabelul 12.</w:t>
      </w:r>
    </w:p>
    <w:p w14:paraId="49EB5D74" w14:textId="77777777" w:rsidR="00293EC4" w:rsidRDefault="005A5C95">
      <w:pPr>
        <w:spacing w:after="0"/>
        <w:ind w:left="850" w:hanging="850"/>
        <w:jc w:val="center"/>
        <w:rPr>
          <w:b/>
          <w:i/>
          <w:sz w:val="18"/>
          <w:szCs w:val="18"/>
        </w:rPr>
      </w:pPr>
      <w:r>
        <w:rPr>
          <w:i/>
          <w:sz w:val="18"/>
          <w:szCs w:val="18"/>
        </w:rPr>
        <w:t xml:space="preserve"> </w:t>
      </w:r>
      <w:r>
        <w:rPr>
          <w:b/>
          <w:i/>
          <w:sz w:val="18"/>
          <w:szCs w:val="18"/>
        </w:rPr>
        <w:t>Tabelul 12. Echipamentele trecerilor la nivel cu calea ferată</w:t>
      </w:r>
    </w:p>
    <w:tbl>
      <w:tblPr>
        <w:tblStyle w:val="ad"/>
        <w:tblW w:w="7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885"/>
        <w:gridCol w:w="3960"/>
        <w:gridCol w:w="2370"/>
      </w:tblGrid>
      <w:tr w:rsidR="00293EC4" w14:paraId="7D0E8E87" w14:textId="77777777">
        <w:trPr>
          <w:trHeight w:val="283"/>
          <w:jc w:val="center"/>
        </w:trPr>
        <w:tc>
          <w:tcPr>
            <w:tcW w:w="885" w:type="dxa"/>
            <w:tcBorders>
              <w:top w:val="single" w:sz="4" w:space="0" w:color="000000"/>
              <w:left w:val="single" w:sz="4" w:space="0" w:color="000000"/>
              <w:bottom w:val="single" w:sz="4" w:space="0" w:color="000000"/>
              <w:right w:val="single" w:sz="4" w:space="0" w:color="000000"/>
            </w:tcBorders>
            <w:shd w:val="clear" w:color="auto" w:fill="99CCFF"/>
            <w:tcMar>
              <w:top w:w="4" w:type="dxa"/>
              <w:left w:w="4" w:type="dxa"/>
              <w:bottom w:w="4" w:type="dxa"/>
              <w:right w:w="4" w:type="dxa"/>
            </w:tcMar>
          </w:tcPr>
          <w:p w14:paraId="656D05BA" w14:textId="77777777" w:rsidR="00293EC4" w:rsidRDefault="005A5C95">
            <w:pPr>
              <w:jc w:val="center"/>
              <w:rPr>
                <w:b/>
                <w:sz w:val="14"/>
                <w:szCs w:val="14"/>
              </w:rPr>
            </w:pPr>
            <w:r>
              <w:rPr>
                <w:b/>
                <w:sz w:val="14"/>
                <w:szCs w:val="14"/>
              </w:rPr>
              <w:t>Nr. Crt</w:t>
            </w:r>
          </w:p>
        </w:tc>
        <w:tc>
          <w:tcPr>
            <w:tcW w:w="3960" w:type="dxa"/>
            <w:tcBorders>
              <w:top w:val="single" w:sz="4" w:space="0" w:color="000000"/>
              <w:left w:val="single" w:sz="4" w:space="0" w:color="000000"/>
              <w:bottom w:val="single" w:sz="4" w:space="0" w:color="000000"/>
              <w:right w:val="single" w:sz="4" w:space="0" w:color="000000"/>
            </w:tcBorders>
            <w:shd w:val="clear" w:color="auto" w:fill="99CCFF"/>
            <w:tcMar>
              <w:top w:w="4" w:type="dxa"/>
              <w:left w:w="4" w:type="dxa"/>
              <w:bottom w:w="4" w:type="dxa"/>
              <w:right w:w="4" w:type="dxa"/>
            </w:tcMar>
          </w:tcPr>
          <w:p w14:paraId="2281A190" w14:textId="77777777" w:rsidR="00293EC4" w:rsidRDefault="005A5C95">
            <w:pPr>
              <w:jc w:val="center"/>
              <w:rPr>
                <w:b/>
                <w:sz w:val="14"/>
                <w:szCs w:val="14"/>
              </w:rPr>
            </w:pPr>
            <w:r>
              <w:rPr>
                <w:b/>
                <w:sz w:val="14"/>
                <w:szCs w:val="14"/>
              </w:rPr>
              <w:t>Tip trece la nivel</w:t>
            </w:r>
          </w:p>
        </w:tc>
        <w:tc>
          <w:tcPr>
            <w:tcW w:w="2370" w:type="dxa"/>
            <w:tcBorders>
              <w:top w:val="single" w:sz="4" w:space="0" w:color="000000"/>
              <w:bottom w:val="single" w:sz="4" w:space="0" w:color="000000"/>
              <w:right w:val="single" w:sz="4" w:space="0" w:color="000000"/>
            </w:tcBorders>
            <w:shd w:val="clear" w:color="auto" w:fill="99CCFF"/>
            <w:tcMar>
              <w:top w:w="4" w:type="dxa"/>
              <w:left w:w="4" w:type="dxa"/>
              <w:bottom w:w="4" w:type="dxa"/>
              <w:right w:w="4" w:type="dxa"/>
            </w:tcMar>
          </w:tcPr>
          <w:p w14:paraId="621FE7DA" w14:textId="77777777" w:rsidR="00293EC4" w:rsidRDefault="005A5C95">
            <w:pPr>
              <w:jc w:val="center"/>
              <w:rPr>
                <w:b/>
                <w:sz w:val="14"/>
                <w:szCs w:val="14"/>
              </w:rPr>
            </w:pPr>
            <w:r>
              <w:rPr>
                <w:b/>
                <w:sz w:val="14"/>
                <w:szCs w:val="14"/>
              </w:rPr>
              <w:t>Număr</w:t>
            </w:r>
          </w:p>
        </w:tc>
      </w:tr>
      <w:tr w:rsidR="00293EC4" w14:paraId="5DCE361E" w14:textId="77777777">
        <w:trPr>
          <w:trHeight w:val="283"/>
          <w:jc w:val="center"/>
        </w:trPr>
        <w:tc>
          <w:tcPr>
            <w:tcW w:w="885" w:type="dxa"/>
            <w:tcBorders>
              <w:left w:val="single" w:sz="4" w:space="0" w:color="000000"/>
              <w:bottom w:val="single" w:sz="4" w:space="0" w:color="000000"/>
              <w:right w:val="single" w:sz="4" w:space="0" w:color="000000"/>
            </w:tcBorders>
            <w:tcMar>
              <w:top w:w="4" w:type="dxa"/>
              <w:left w:w="4" w:type="dxa"/>
              <w:bottom w:w="4" w:type="dxa"/>
              <w:right w:w="4" w:type="dxa"/>
            </w:tcMar>
          </w:tcPr>
          <w:p w14:paraId="327EC64F" w14:textId="77777777" w:rsidR="00293EC4" w:rsidRDefault="005A5C95">
            <w:pPr>
              <w:jc w:val="center"/>
              <w:rPr>
                <w:sz w:val="16"/>
                <w:szCs w:val="16"/>
              </w:rPr>
            </w:pPr>
            <w:r>
              <w:rPr>
                <w:sz w:val="16"/>
                <w:szCs w:val="16"/>
              </w:rPr>
              <w:t>1</w:t>
            </w:r>
          </w:p>
        </w:tc>
        <w:tc>
          <w:tcPr>
            <w:tcW w:w="3960" w:type="dxa"/>
            <w:tcBorders>
              <w:left w:val="single" w:sz="4" w:space="0" w:color="000000"/>
              <w:bottom w:val="single" w:sz="4" w:space="0" w:color="000000"/>
              <w:right w:val="single" w:sz="4" w:space="0" w:color="000000"/>
            </w:tcBorders>
            <w:tcMar>
              <w:top w:w="4" w:type="dxa"/>
              <w:left w:w="4" w:type="dxa"/>
              <w:bottom w:w="4" w:type="dxa"/>
              <w:right w:w="4" w:type="dxa"/>
            </w:tcMar>
          </w:tcPr>
          <w:p w14:paraId="448A8284" w14:textId="77777777" w:rsidR="00293EC4" w:rsidRDefault="005A5C95">
            <w:pPr>
              <w:jc w:val="center"/>
              <w:rPr>
                <w:sz w:val="16"/>
                <w:szCs w:val="16"/>
              </w:rPr>
            </w:pPr>
            <w:r>
              <w:rPr>
                <w:sz w:val="16"/>
                <w:szCs w:val="16"/>
              </w:rPr>
              <w:t>Cu bariere automate</w:t>
            </w:r>
          </w:p>
        </w:tc>
        <w:tc>
          <w:tcPr>
            <w:tcW w:w="2370" w:type="dxa"/>
            <w:tcBorders>
              <w:bottom w:val="single" w:sz="4" w:space="0" w:color="000000"/>
              <w:right w:val="single" w:sz="4" w:space="0" w:color="000000"/>
            </w:tcBorders>
            <w:tcMar>
              <w:top w:w="4" w:type="dxa"/>
              <w:left w:w="4" w:type="dxa"/>
              <w:bottom w:w="4" w:type="dxa"/>
              <w:right w:w="4" w:type="dxa"/>
            </w:tcMar>
          </w:tcPr>
          <w:p w14:paraId="10BDD62D" w14:textId="77777777" w:rsidR="00293EC4" w:rsidRDefault="005A5C95">
            <w:pPr>
              <w:jc w:val="center"/>
              <w:rPr>
                <w:sz w:val="16"/>
                <w:szCs w:val="16"/>
              </w:rPr>
            </w:pPr>
            <w:r>
              <w:rPr>
                <w:sz w:val="16"/>
                <w:szCs w:val="16"/>
              </w:rPr>
              <w:t>217</w:t>
            </w:r>
          </w:p>
        </w:tc>
      </w:tr>
      <w:tr w:rsidR="00293EC4" w14:paraId="038DE9F6" w14:textId="77777777">
        <w:trPr>
          <w:trHeight w:val="283"/>
          <w:jc w:val="center"/>
        </w:trPr>
        <w:tc>
          <w:tcPr>
            <w:tcW w:w="885" w:type="dxa"/>
            <w:tcBorders>
              <w:left w:val="single" w:sz="4" w:space="0" w:color="000000"/>
              <w:bottom w:val="single" w:sz="4" w:space="0" w:color="000000"/>
              <w:right w:val="single" w:sz="4" w:space="0" w:color="000000"/>
            </w:tcBorders>
            <w:tcMar>
              <w:top w:w="4" w:type="dxa"/>
              <w:left w:w="4" w:type="dxa"/>
              <w:bottom w:w="4" w:type="dxa"/>
              <w:right w:w="4" w:type="dxa"/>
            </w:tcMar>
          </w:tcPr>
          <w:p w14:paraId="4AFEF876" w14:textId="77777777" w:rsidR="00293EC4" w:rsidRDefault="005A5C95">
            <w:pPr>
              <w:jc w:val="center"/>
              <w:rPr>
                <w:sz w:val="16"/>
                <w:szCs w:val="16"/>
              </w:rPr>
            </w:pPr>
            <w:r>
              <w:rPr>
                <w:sz w:val="16"/>
                <w:szCs w:val="16"/>
              </w:rPr>
              <w:t>2</w:t>
            </w:r>
          </w:p>
        </w:tc>
        <w:tc>
          <w:tcPr>
            <w:tcW w:w="3960" w:type="dxa"/>
            <w:tcBorders>
              <w:left w:val="single" w:sz="4" w:space="0" w:color="000000"/>
              <w:bottom w:val="single" w:sz="4" w:space="0" w:color="000000"/>
              <w:right w:val="single" w:sz="4" w:space="0" w:color="000000"/>
            </w:tcBorders>
            <w:tcMar>
              <w:top w:w="4" w:type="dxa"/>
              <w:left w:w="4" w:type="dxa"/>
              <w:bottom w:w="4" w:type="dxa"/>
              <w:right w:w="4" w:type="dxa"/>
            </w:tcMar>
          </w:tcPr>
          <w:p w14:paraId="328E9F5C" w14:textId="77777777" w:rsidR="00293EC4" w:rsidRDefault="005A5C95">
            <w:pPr>
              <w:jc w:val="center"/>
              <w:rPr>
                <w:sz w:val="16"/>
                <w:szCs w:val="16"/>
              </w:rPr>
            </w:pPr>
            <w:r>
              <w:rPr>
                <w:sz w:val="16"/>
                <w:szCs w:val="16"/>
              </w:rPr>
              <w:t>Cu sisteme de semnalizare a apropierii trenului</w:t>
            </w:r>
          </w:p>
        </w:tc>
        <w:tc>
          <w:tcPr>
            <w:tcW w:w="2370" w:type="dxa"/>
            <w:tcBorders>
              <w:bottom w:val="single" w:sz="4" w:space="0" w:color="000000"/>
              <w:right w:val="single" w:sz="4" w:space="0" w:color="000000"/>
            </w:tcBorders>
            <w:tcMar>
              <w:top w:w="4" w:type="dxa"/>
              <w:left w:w="4" w:type="dxa"/>
              <w:bottom w:w="4" w:type="dxa"/>
              <w:right w:w="4" w:type="dxa"/>
            </w:tcMar>
          </w:tcPr>
          <w:p w14:paraId="248453C1" w14:textId="77777777" w:rsidR="00293EC4" w:rsidRDefault="005A5C95">
            <w:pPr>
              <w:jc w:val="center"/>
              <w:rPr>
                <w:sz w:val="16"/>
                <w:szCs w:val="16"/>
              </w:rPr>
            </w:pPr>
            <w:r>
              <w:rPr>
                <w:sz w:val="16"/>
                <w:szCs w:val="16"/>
              </w:rPr>
              <w:t>901</w:t>
            </w:r>
          </w:p>
        </w:tc>
      </w:tr>
      <w:tr w:rsidR="00293EC4" w14:paraId="10EA2704" w14:textId="77777777">
        <w:trPr>
          <w:trHeight w:val="283"/>
          <w:jc w:val="center"/>
        </w:trPr>
        <w:tc>
          <w:tcPr>
            <w:tcW w:w="885" w:type="dxa"/>
            <w:tcBorders>
              <w:left w:val="single" w:sz="4" w:space="0" w:color="000000"/>
              <w:bottom w:val="single" w:sz="4" w:space="0" w:color="000000"/>
              <w:right w:val="single" w:sz="4" w:space="0" w:color="000000"/>
            </w:tcBorders>
            <w:tcMar>
              <w:top w:w="4" w:type="dxa"/>
              <w:left w:w="4" w:type="dxa"/>
              <w:bottom w:w="4" w:type="dxa"/>
              <w:right w:w="4" w:type="dxa"/>
            </w:tcMar>
          </w:tcPr>
          <w:p w14:paraId="7655237C" w14:textId="77777777" w:rsidR="00293EC4" w:rsidRDefault="005A5C95">
            <w:pPr>
              <w:jc w:val="center"/>
              <w:rPr>
                <w:sz w:val="16"/>
                <w:szCs w:val="16"/>
              </w:rPr>
            </w:pPr>
            <w:r>
              <w:rPr>
                <w:sz w:val="16"/>
                <w:szCs w:val="16"/>
              </w:rPr>
              <w:t>3</w:t>
            </w:r>
          </w:p>
        </w:tc>
        <w:tc>
          <w:tcPr>
            <w:tcW w:w="3960" w:type="dxa"/>
            <w:tcBorders>
              <w:left w:val="single" w:sz="4" w:space="0" w:color="000000"/>
              <w:bottom w:val="single" w:sz="4" w:space="0" w:color="000000"/>
              <w:right w:val="single" w:sz="4" w:space="0" w:color="000000"/>
            </w:tcBorders>
            <w:tcMar>
              <w:top w:w="4" w:type="dxa"/>
              <w:left w:w="4" w:type="dxa"/>
              <w:bottom w:w="4" w:type="dxa"/>
              <w:right w:w="4" w:type="dxa"/>
            </w:tcMar>
          </w:tcPr>
          <w:p w14:paraId="3B3F30D3" w14:textId="77777777" w:rsidR="00293EC4" w:rsidRDefault="005A5C95">
            <w:pPr>
              <w:jc w:val="center"/>
              <w:rPr>
                <w:sz w:val="16"/>
                <w:szCs w:val="16"/>
              </w:rPr>
            </w:pPr>
            <w:r>
              <w:rPr>
                <w:sz w:val="16"/>
                <w:szCs w:val="16"/>
              </w:rPr>
              <w:t>Cu bariere mecanice</w:t>
            </w:r>
          </w:p>
        </w:tc>
        <w:tc>
          <w:tcPr>
            <w:tcW w:w="2370" w:type="dxa"/>
            <w:tcBorders>
              <w:bottom w:val="single" w:sz="4" w:space="0" w:color="000000"/>
              <w:right w:val="single" w:sz="4" w:space="0" w:color="000000"/>
            </w:tcBorders>
            <w:tcMar>
              <w:top w:w="4" w:type="dxa"/>
              <w:left w:w="4" w:type="dxa"/>
              <w:bottom w:w="4" w:type="dxa"/>
              <w:right w:w="4" w:type="dxa"/>
            </w:tcMar>
          </w:tcPr>
          <w:p w14:paraId="0240F456" w14:textId="77777777" w:rsidR="00293EC4" w:rsidRDefault="005A5C95">
            <w:pPr>
              <w:jc w:val="center"/>
              <w:rPr>
                <w:sz w:val="16"/>
                <w:szCs w:val="16"/>
              </w:rPr>
            </w:pPr>
            <w:r>
              <w:rPr>
                <w:sz w:val="16"/>
                <w:szCs w:val="16"/>
              </w:rPr>
              <w:t>469</w:t>
            </w:r>
          </w:p>
        </w:tc>
      </w:tr>
      <w:tr w:rsidR="00293EC4" w14:paraId="0F621850" w14:textId="77777777">
        <w:trPr>
          <w:trHeight w:val="283"/>
          <w:jc w:val="center"/>
        </w:trPr>
        <w:tc>
          <w:tcPr>
            <w:tcW w:w="885" w:type="dxa"/>
            <w:tcBorders>
              <w:left w:val="single" w:sz="4" w:space="0" w:color="000000"/>
              <w:bottom w:val="single" w:sz="4" w:space="0" w:color="000000"/>
              <w:right w:val="single" w:sz="4" w:space="0" w:color="000000"/>
            </w:tcBorders>
            <w:tcMar>
              <w:top w:w="4" w:type="dxa"/>
              <w:left w:w="4" w:type="dxa"/>
              <w:bottom w:w="4" w:type="dxa"/>
              <w:right w:w="4" w:type="dxa"/>
            </w:tcMar>
          </w:tcPr>
          <w:p w14:paraId="01E77889" w14:textId="77777777" w:rsidR="00293EC4" w:rsidRDefault="005A5C95">
            <w:pPr>
              <w:jc w:val="center"/>
              <w:rPr>
                <w:sz w:val="16"/>
                <w:szCs w:val="16"/>
              </w:rPr>
            </w:pPr>
            <w:r>
              <w:rPr>
                <w:sz w:val="16"/>
                <w:szCs w:val="16"/>
              </w:rPr>
              <w:t>4</w:t>
            </w:r>
          </w:p>
        </w:tc>
        <w:tc>
          <w:tcPr>
            <w:tcW w:w="3960" w:type="dxa"/>
            <w:tcBorders>
              <w:left w:val="single" w:sz="4" w:space="0" w:color="000000"/>
              <w:bottom w:val="single" w:sz="4" w:space="0" w:color="000000"/>
              <w:right w:val="single" w:sz="4" w:space="0" w:color="000000"/>
            </w:tcBorders>
            <w:tcMar>
              <w:top w:w="4" w:type="dxa"/>
              <w:left w:w="4" w:type="dxa"/>
              <w:bottom w:w="4" w:type="dxa"/>
              <w:right w:w="4" w:type="dxa"/>
            </w:tcMar>
          </w:tcPr>
          <w:p w14:paraId="2807CD1A" w14:textId="77777777" w:rsidR="00293EC4" w:rsidRDefault="005A5C95">
            <w:pPr>
              <w:jc w:val="center"/>
              <w:rPr>
                <w:sz w:val="16"/>
                <w:szCs w:val="16"/>
              </w:rPr>
            </w:pPr>
            <w:r>
              <w:rPr>
                <w:sz w:val="16"/>
                <w:szCs w:val="16"/>
              </w:rPr>
              <w:t>Cu indicatoare rutiere</w:t>
            </w:r>
          </w:p>
        </w:tc>
        <w:tc>
          <w:tcPr>
            <w:tcW w:w="2370" w:type="dxa"/>
            <w:tcBorders>
              <w:bottom w:val="single" w:sz="4" w:space="0" w:color="000000"/>
              <w:right w:val="single" w:sz="4" w:space="0" w:color="000000"/>
            </w:tcBorders>
            <w:tcMar>
              <w:top w:w="4" w:type="dxa"/>
              <w:left w:w="4" w:type="dxa"/>
              <w:bottom w:w="4" w:type="dxa"/>
              <w:right w:w="4" w:type="dxa"/>
            </w:tcMar>
          </w:tcPr>
          <w:p w14:paraId="4E54342A" w14:textId="77777777" w:rsidR="00293EC4" w:rsidRDefault="005A5C95">
            <w:pPr>
              <w:jc w:val="center"/>
              <w:rPr>
                <w:sz w:val="16"/>
                <w:szCs w:val="16"/>
              </w:rPr>
            </w:pPr>
            <w:r>
              <w:rPr>
                <w:sz w:val="16"/>
                <w:szCs w:val="16"/>
              </w:rPr>
              <w:t>3.493</w:t>
            </w:r>
          </w:p>
        </w:tc>
      </w:tr>
    </w:tbl>
    <w:p w14:paraId="414B5B80" w14:textId="77777777" w:rsidR="00293EC4" w:rsidRDefault="00293EC4">
      <w:pPr>
        <w:spacing w:after="0"/>
        <w:ind w:right="20"/>
        <w:rPr>
          <w:sz w:val="22"/>
        </w:rPr>
      </w:pPr>
    </w:p>
    <w:p w14:paraId="03021E50" w14:textId="77777777" w:rsidR="00293EC4" w:rsidRDefault="005A5C95">
      <w:pPr>
        <w:spacing w:after="0"/>
        <w:ind w:right="20"/>
        <w:rPr>
          <w:sz w:val="22"/>
        </w:rPr>
      </w:pPr>
      <w:r>
        <w:rPr>
          <w:sz w:val="22"/>
        </w:rPr>
        <w:t>Prin realizarea investiției se urmărește sporirea siguranței circulației, atât rutiere cât și feroviare, prin preîntâmpinarea accidentelor de la intersecția cale ferată – drum și dezvoltare economico-socială a zonei. La nivel național, se are în vedere reabilitarea a 160 de treceri la nivel cu calea ferată, valoarea estimată fiind de 800 mil. RON fără TVA (162 mil.EUR).</w:t>
      </w:r>
    </w:p>
    <w:p w14:paraId="03518A41" w14:textId="77777777" w:rsidR="00293EC4" w:rsidRDefault="00293EC4">
      <w:pPr>
        <w:spacing w:after="0"/>
        <w:ind w:right="20"/>
        <w:rPr>
          <w:sz w:val="22"/>
        </w:rPr>
      </w:pPr>
    </w:p>
    <w:p w14:paraId="6A319304" w14:textId="77777777" w:rsidR="00293EC4" w:rsidRDefault="005A5C95">
      <w:pPr>
        <w:spacing w:after="0"/>
        <w:ind w:right="20"/>
        <w:rPr>
          <w:sz w:val="22"/>
        </w:rPr>
      </w:pPr>
      <w:r>
        <w:rPr>
          <w:sz w:val="22"/>
        </w:rPr>
        <w:t>Costurile estimative pentru trecerile la nivel sunt prevăzute în tabelul 13.</w:t>
      </w:r>
    </w:p>
    <w:p w14:paraId="0AE1E229" w14:textId="77777777" w:rsidR="00293EC4" w:rsidRDefault="00293EC4">
      <w:pPr>
        <w:spacing w:after="0"/>
        <w:ind w:right="20"/>
        <w:rPr>
          <w:sz w:val="22"/>
        </w:rPr>
      </w:pPr>
    </w:p>
    <w:p w14:paraId="16ADE556" w14:textId="77777777" w:rsidR="00293EC4" w:rsidRDefault="005A5C95">
      <w:pPr>
        <w:spacing w:after="0"/>
        <w:jc w:val="center"/>
        <w:rPr>
          <w:sz w:val="22"/>
        </w:rPr>
      </w:pPr>
      <w:r>
        <w:rPr>
          <w:sz w:val="22"/>
        </w:rPr>
        <w:t xml:space="preserve"> </w:t>
      </w:r>
      <w:r>
        <w:rPr>
          <w:b/>
          <w:i/>
          <w:sz w:val="18"/>
          <w:szCs w:val="18"/>
        </w:rPr>
        <w:t xml:space="preserve">Tabelul 13. Costuri estimative pentru trecerile la nivel </w:t>
      </w:r>
    </w:p>
    <w:tbl>
      <w:tblPr>
        <w:tblStyle w:val="ae"/>
        <w:tblW w:w="9990" w:type="dxa"/>
        <w:tblBorders>
          <w:top w:val="single" w:sz="4" w:space="0" w:color="0C0C0C"/>
          <w:left w:val="single" w:sz="4" w:space="0" w:color="0C0C0C"/>
          <w:bottom w:val="single" w:sz="4" w:space="0" w:color="0C0C0C"/>
          <w:right w:val="single" w:sz="4" w:space="0" w:color="0C0C0C"/>
          <w:insideH w:val="single" w:sz="4" w:space="0" w:color="0C0C0C"/>
          <w:insideV w:val="single" w:sz="4" w:space="0" w:color="0C0C0C"/>
        </w:tblBorders>
        <w:tblLayout w:type="fixed"/>
        <w:tblLook w:val="0600" w:firstRow="0" w:lastRow="0" w:firstColumn="0" w:lastColumn="0" w:noHBand="1" w:noVBand="1"/>
      </w:tblPr>
      <w:tblGrid>
        <w:gridCol w:w="5872"/>
        <w:gridCol w:w="2059"/>
        <w:gridCol w:w="2059"/>
      </w:tblGrid>
      <w:tr w:rsidR="00293EC4" w14:paraId="2EFD48A7" w14:textId="77777777">
        <w:trPr>
          <w:trHeight w:val="515"/>
        </w:trPr>
        <w:tc>
          <w:tcPr>
            <w:tcW w:w="5870" w:type="dxa"/>
            <w:shd w:val="clear" w:color="auto" w:fill="99CCFF"/>
            <w:tcMar>
              <w:top w:w="100" w:type="dxa"/>
              <w:left w:w="100" w:type="dxa"/>
              <w:bottom w:w="100" w:type="dxa"/>
              <w:right w:w="100" w:type="dxa"/>
            </w:tcMar>
            <w:vAlign w:val="bottom"/>
          </w:tcPr>
          <w:p w14:paraId="2843CEB0" w14:textId="77777777" w:rsidR="00293EC4" w:rsidRDefault="005A5C95">
            <w:pPr>
              <w:spacing w:after="0"/>
              <w:ind w:left="420"/>
              <w:jc w:val="center"/>
              <w:rPr>
                <w:b/>
                <w:sz w:val="16"/>
                <w:szCs w:val="16"/>
              </w:rPr>
            </w:pPr>
            <w:r>
              <w:rPr>
                <w:b/>
                <w:sz w:val="16"/>
                <w:szCs w:val="16"/>
              </w:rPr>
              <w:t>Total costuri estimate trecere la nivel</w:t>
            </w:r>
          </w:p>
        </w:tc>
        <w:tc>
          <w:tcPr>
            <w:tcW w:w="2059" w:type="dxa"/>
            <w:shd w:val="clear" w:color="auto" w:fill="99CCFF"/>
            <w:tcMar>
              <w:top w:w="100" w:type="dxa"/>
              <w:left w:w="100" w:type="dxa"/>
              <w:bottom w:w="100" w:type="dxa"/>
              <w:right w:w="100" w:type="dxa"/>
            </w:tcMar>
          </w:tcPr>
          <w:p w14:paraId="4C5D037D" w14:textId="77777777" w:rsidR="00293EC4" w:rsidRDefault="005A5C95">
            <w:pPr>
              <w:spacing w:after="0"/>
              <w:jc w:val="center"/>
              <w:rPr>
                <w:b/>
                <w:sz w:val="16"/>
                <w:szCs w:val="16"/>
              </w:rPr>
            </w:pPr>
            <w:r>
              <w:rPr>
                <w:b/>
                <w:sz w:val="16"/>
                <w:szCs w:val="16"/>
              </w:rPr>
              <w:t xml:space="preserve">4 944 700 lei </w:t>
            </w:r>
          </w:p>
          <w:p w14:paraId="275BAC2D" w14:textId="77777777" w:rsidR="00293EC4" w:rsidRDefault="005A5C95">
            <w:pPr>
              <w:spacing w:after="0"/>
              <w:jc w:val="center"/>
              <w:rPr>
                <w:b/>
                <w:sz w:val="16"/>
                <w:szCs w:val="16"/>
              </w:rPr>
            </w:pPr>
            <w:r>
              <w:rPr>
                <w:b/>
                <w:sz w:val="16"/>
                <w:szCs w:val="16"/>
              </w:rPr>
              <w:t>(fără TVA)</w:t>
            </w:r>
          </w:p>
        </w:tc>
        <w:tc>
          <w:tcPr>
            <w:tcW w:w="2059" w:type="dxa"/>
            <w:tcBorders>
              <w:top w:val="single" w:sz="4" w:space="0" w:color="0C0C0C"/>
              <w:left w:val="single" w:sz="4" w:space="0" w:color="0C0C0C"/>
              <w:bottom w:val="single" w:sz="4" w:space="0" w:color="0C0C0C"/>
              <w:right w:val="single" w:sz="4" w:space="0" w:color="0C0C0C"/>
            </w:tcBorders>
            <w:shd w:val="clear" w:color="auto" w:fill="99CCFF"/>
            <w:tcMar>
              <w:top w:w="100" w:type="dxa"/>
              <w:left w:w="100" w:type="dxa"/>
              <w:bottom w:w="100" w:type="dxa"/>
              <w:right w:w="100" w:type="dxa"/>
            </w:tcMar>
            <w:vAlign w:val="center"/>
          </w:tcPr>
          <w:p w14:paraId="02E9050E" w14:textId="77777777" w:rsidR="00293EC4" w:rsidRDefault="005A5C95">
            <w:pPr>
              <w:spacing w:after="0"/>
              <w:jc w:val="center"/>
              <w:rPr>
                <w:b/>
                <w:sz w:val="16"/>
                <w:szCs w:val="16"/>
              </w:rPr>
            </w:pPr>
            <w:r>
              <w:rPr>
                <w:b/>
                <w:sz w:val="16"/>
                <w:szCs w:val="16"/>
              </w:rPr>
              <w:t xml:space="preserve">1 005 020.33 EUR </w:t>
            </w:r>
          </w:p>
          <w:p w14:paraId="4073A13C" w14:textId="77777777" w:rsidR="00293EC4" w:rsidRDefault="005A5C95">
            <w:pPr>
              <w:spacing w:after="0"/>
              <w:jc w:val="center"/>
              <w:rPr>
                <w:b/>
                <w:sz w:val="16"/>
                <w:szCs w:val="16"/>
              </w:rPr>
            </w:pPr>
            <w:r>
              <w:rPr>
                <w:b/>
                <w:sz w:val="16"/>
                <w:szCs w:val="16"/>
              </w:rPr>
              <w:t>(fără TVA)</w:t>
            </w:r>
          </w:p>
        </w:tc>
      </w:tr>
      <w:tr w:rsidR="00293EC4" w14:paraId="68118FFB" w14:textId="77777777">
        <w:trPr>
          <w:trHeight w:val="240"/>
        </w:trPr>
        <w:tc>
          <w:tcPr>
            <w:tcW w:w="5870" w:type="dxa"/>
            <w:tcBorders>
              <w:top w:val="single" w:sz="4" w:space="0" w:color="0C0C0C"/>
              <w:left w:val="single" w:sz="4" w:space="0" w:color="0C0C0C"/>
              <w:bottom w:val="single" w:sz="4" w:space="0" w:color="0C0C0C"/>
            </w:tcBorders>
            <w:shd w:val="clear" w:color="auto" w:fill="F3F3F3"/>
            <w:tcMar>
              <w:top w:w="100" w:type="dxa"/>
              <w:left w:w="100" w:type="dxa"/>
              <w:bottom w:w="100" w:type="dxa"/>
              <w:right w:w="100" w:type="dxa"/>
            </w:tcMar>
          </w:tcPr>
          <w:p w14:paraId="45D8EE95" w14:textId="77777777" w:rsidR="00293EC4" w:rsidRDefault="005A5C95">
            <w:pPr>
              <w:spacing w:after="0"/>
              <w:ind w:left="100"/>
              <w:rPr>
                <w:b/>
                <w:sz w:val="14"/>
                <w:szCs w:val="14"/>
              </w:rPr>
            </w:pPr>
            <w:r>
              <w:rPr>
                <w:b/>
                <w:sz w:val="14"/>
                <w:szCs w:val="14"/>
              </w:rPr>
              <w:t>Amenajarea trecerii la nivel cu calea ferată cu dale elastice</w:t>
            </w:r>
          </w:p>
        </w:tc>
        <w:tc>
          <w:tcPr>
            <w:tcW w:w="2059" w:type="dxa"/>
            <w:tcBorders>
              <w:top w:val="single" w:sz="4" w:space="0" w:color="0C0C0C"/>
              <w:bottom w:val="single" w:sz="4" w:space="0" w:color="0C0C0C"/>
              <w:right w:val="single" w:sz="4" w:space="0" w:color="0C0C0C"/>
            </w:tcBorders>
            <w:shd w:val="clear" w:color="auto" w:fill="F3F3F3"/>
            <w:tcMar>
              <w:top w:w="100" w:type="dxa"/>
              <w:left w:w="100" w:type="dxa"/>
              <w:bottom w:w="100" w:type="dxa"/>
              <w:right w:w="100" w:type="dxa"/>
            </w:tcMar>
            <w:vAlign w:val="center"/>
          </w:tcPr>
          <w:p w14:paraId="2E45A1A6" w14:textId="77777777" w:rsidR="00293EC4" w:rsidRDefault="005A5C95">
            <w:pPr>
              <w:spacing w:after="0"/>
              <w:ind w:left="100"/>
              <w:jc w:val="center"/>
              <w:rPr>
                <w:b/>
                <w:sz w:val="14"/>
                <w:szCs w:val="14"/>
              </w:rPr>
            </w:pPr>
            <w:r>
              <w:rPr>
                <w:b/>
                <w:sz w:val="14"/>
                <w:szCs w:val="14"/>
              </w:rPr>
              <w:t>3 709 700</w:t>
            </w:r>
          </w:p>
        </w:tc>
        <w:tc>
          <w:tcPr>
            <w:tcW w:w="2059" w:type="dxa"/>
            <w:tcBorders>
              <w:top w:val="single" w:sz="4" w:space="0" w:color="0C0C0C"/>
              <w:left w:val="single" w:sz="4" w:space="0" w:color="0C0C0C"/>
              <w:bottom w:val="single" w:sz="4" w:space="0" w:color="0C0C0C"/>
              <w:right w:val="single" w:sz="4" w:space="0" w:color="0C0C0C"/>
            </w:tcBorders>
            <w:shd w:val="clear" w:color="auto" w:fill="F3F3F3"/>
            <w:tcMar>
              <w:top w:w="100" w:type="dxa"/>
              <w:left w:w="100" w:type="dxa"/>
              <w:bottom w:w="100" w:type="dxa"/>
              <w:right w:w="100" w:type="dxa"/>
            </w:tcMar>
            <w:vAlign w:val="center"/>
          </w:tcPr>
          <w:p w14:paraId="405716C6" w14:textId="77777777" w:rsidR="00293EC4" w:rsidRDefault="005A5C95">
            <w:pPr>
              <w:spacing w:after="0"/>
              <w:ind w:left="100"/>
              <w:jc w:val="center"/>
              <w:rPr>
                <w:b/>
                <w:sz w:val="14"/>
                <w:szCs w:val="14"/>
              </w:rPr>
            </w:pPr>
            <w:r>
              <w:rPr>
                <w:b/>
                <w:sz w:val="14"/>
                <w:szCs w:val="14"/>
              </w:rPr>
              <w:t>754 004.07</w:t>
            </w:r>
          </w:p>
        </w:tc>
      </w:tr>
      <w:tr w:rsidR="00293EC4" w14:paraId="2E2E46AD" w14:textId="77777777">
        <w:trPr>
          <w:trHeight w:val="285"/>
        </w:trPr>
        <w:tc>
          <w:tcPr>
            <w:tcW w:w="5870" w:type="dxa"/>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tcPr>
          <w:p w14:paraId="04CD7929" w14:textId="77777777" w:rsidR="00293EC4" w:rsidRDefault="005A5C95">
            <w:pPr>
              <w:spacing w:after="0"/>
              <w:ind w:left="100"/>
              <w:rPr>
                <w:sz w:val="16"/>
                <w:szCs w:val="16"/>
              </w:rPr>
            </w:pPr>
            <w:r>
              <w:rPr>
                <w:sz w:val="16"/>
                <w:szCs w:val="16"/>
              </w:rPr>
              <w:t xml:space="preserve"> Refacerea trecerii la nivel cu dale elastice agrementate AFER</w:t>
            </w:r>
          </w:p>
        </w:tc>
        <w:tc>
          <w:tcPr>
            <w:tcW w:w="2059" w:type="dxa"/>
            <w:tcBorders>
              <w:top w:val="single" w:sz="4" w:space="0" w:color="0C0C0C"/>
              <w:bottom w:val="single" w:sz="4" w:space="0" w:color="0C0C0C"/>
              <w:right w:val="single" w:sz="4" w:space="0" w:color="0C0C0C"/>
            </w:tcBorders>
            <w:tcMar>
              <w:top w:w="28" w:type="dxa"/>
              <w:left w:w="28" w:type="dxa"/>
              <w:bottom w:w="28" w:type="dxa"/>
              <w:right w:w="28" w:type="dxa"/>
            </w:tcMar>
            <w:vAlign w:val="center"/>
          </w:tcPr>
          <w:p w14:paraId="59ADDFBA" w14:textId="77777777" w:rsidR="00293EC4" w:rsidRDefault="005A5C95">
            <w:pPr>
              <w:spacing w:after="0"/>
              <w:ind w:left="100"/>
              <w:jc w:val="center"/>
              <w:rPr>
                <w:sz w:val="16"/>
                <w:szCs w:val="16"/>
              </w:rPr>
            </w:pPr>
            <w:r>
              <w:rPr>
                <w:sz w:val="16"/>
                <w:szCs w:val="16"/>
              </w:rPr>
              <w:t>367 800</w:t>
            </w:r>
          </w:p>
        </w:tc>
        <w:tc>
          <w:tcPr>
            <w:tcW w:w="2059" w:type="dxa"/>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7E6CC77F" w14:textId="77777777" w:rsidR="00293EC4" w:rsidRDefault="005A5C95">
            <w:pPr>
              <w:spacing w:after="0"/>
              <w:ind w:left="100"/>
              <w:jc w:val="center"/>
              <w:rPr>
                <w:sz w:val="16"/>
                <w:szCs w:val="16"/>
              </w:rPr>
            </w:pPr>
            <w:r>
              <w:rPr>
                <w:sz w:val="16"/>
                <w:szCs w:val="16"/>
              </w:rPr>
              <w:t>74 756.10</w:t>
            </w:r>
          </w:p>
        </w:tc>
      </w:tr>
      <w:tr w:rsidR="00293EC4" w14:paraId="5C78CCC5" w14:textId="77777777">
        <w:trPr>
          <w:trHeight w:val="240"/>
        </w:trPr>
        <w:tc>
          <w:tcPr>
            <w:tcW w:w="5870" w:type="dxa"/>
            <w:tcBorders>
              <w:left w:val="single" w:sz="4" w:space="0" w:color="0C0C0C"/>
              <w:bottom w:val="single" w:sz="4" w:space="0" w:color="0C0C0C"/>
              <w:right w:val="single" w:sz="4" w:space="0" w:color="0C0C0C"/>
            </w:tcBorders>
            <w:tcMar>
              <w:top w:w="28" w:type="dxa"/>
              <w:left w:w="28" w:type="dxa"/>
              <w:bottom w:w="28" w:type="dxa"/>
              <w:right w:w="28" w:type="dxa"/>
            </w:tcMar>
          </w:tcPr>
          <w:p w14:paraId="405A3849" w14:textId="77777777" w:rsidR="00293EC4" w:rsidRDefault="005A5C95">
            <w:pPr>
              <w:spacing w:after="0"/>
              <w:ind w:left="100"/>
              <w:rPr>
                <w:sz w:val="16"/>
                <w:szCs w:val="16"/>
              </w:rPr>
            </w:pPr>
            <w:r>
              <w:rPr>
                <w:sz w:val="16"/>
                <w:szCs w:val="16"/>
              </w:rPr>
              <w:t>Racordarea dalelor exterioare ale trecerii la nivel cu drumul</w:t>
            </w:r>
          </w:p>
        </w:tc>
        <w:tc>
          <w:tcPr>
            <w:tcW w:w="2059" w:type="dxa"/>
            <w:tcBorders>
              <w:bottom w:val="single" w:sz="4" w:space="0" w:color="0C0C0C"/>
              <w:right w:val="single" w:sz="4" w:space="0" w:color="0C0C0C"/>
            </w:tcBorders>
            <w:tcMar>
              <w:top w:w="28" w:type="dxa"/>
              <w:left w:w="28" w:type="dxa"/>
              <w:bottom w:w="28" w:type="dxa"/>
              <w:right w:w="28" w:type="dxa"/>
            </w:tcMar>
            <w:vAlign w:val="center"/>
          </w:tcPr>
          <w:p w14:paraId="602E0F66" w14:textId="77777777" w:rsidR="00293EC4" w:rsidRDefault="005A5C95">
            <w:pPr>
              <w:spacing w:after="0"/>
              <w:ind w:left="100"/>
              <w:jc w:val="center"/>
              <w:rPr>
                <w:sz w:val="16"/>
                <w:szCs w:val="16"/>
              </w:rPr>
            </w:pPr>
            <w:r>
              <w:rPr>
                <w:sz w:val="16"/>
                <w:szCs w:val="16"/>
              </w:rPr>
              <w:t>283 700</w:t>
            </w:r>
          </w:p>
        </w:tc>
        <w:tc>
          <w:tcPr>
            <w:tcW w:w="2059" w:type="dxa"/>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6211B5D0" w14:textId="77777777" w:rsidR="00293EC4" w:rsidRDefault="005A5C95">
            <w:pPr>
              <w:spacing w:after="0"/>
              <w:ind w:left="100"/>
              <w:jc w:val="center"/>
              <w:rPr>
                <w:sz w:val="16"/>
                <w:szCs w:val="16"/>
              </w:rPr>
            </w:pPr>
            <w:r>
              <w:rPr>
                <w:sz w:val="16"/>
                <w:szCs w:val="16"/>
              </w:rPr>
              <w:t>57 662.60</w:t>
            </w:r>
          </w:p>
        </w:tc>
      </w:tr>
      <w:tr w:rsidR="00293EC4" w14:paraId="12893C28" w14:textId="77777777">
        <w:trPr>
          <w:trHeight w:val="285"/>
        </w:trPr>
        <w:tc>
          <w:tcPr>
            <w:tcW w:w="5870" w:type="dxa"/>
            <w:tcBorders>
              <w:left w:val="single" w:sz="4" w:space="0" w:color="0C0C0C"/>
              <w:bottom w:val="single" w:sz="4" w:space="0" w:color="0C0C0C"/>
              <w:right w:val="single" w:sz="4" w:space="0" w:color="0C0C0C"/>
            </w:tcBorders>
            <w:tcMar>
              <w:top w:w="28" w:type="dxa"/>
              <w:left w:w="28" w:type="dxa"/>
              <w:bottom w:w="28" w:type="dxa"/>
              <w:right w:w="28" w:type="dxa"/>
            </w:tcMar>
          </w:tcPr>
          <w:p w14:paraId="21548419" w14:textId="77777777" w:rsidR="00293EC4" w:rsidRDefault="005A5C95">
            <w:pPr>
              <w:spacing w:after="0"/>
              <w:ind w:left="100"/>
              <w:rPr>
                <w:sz w:val="16"/>
                <w:szCs w:val="16"/>
              </w:rPr>
            </w:pPr>
            <w:r>
              <w:rPr>
                <w:sz w:val="16"/>
                <w:szCs w:val="16"/>
              </w:rPr>
              <w:t xml:space="preserve"> Lucrări de linii c.f.</w:t>
            </w:r>
          </w:p>
        </w:tc>
        <w:tc>
          <w:tcPr>
            <w:tcW w:w="2059" w:type="dxa"/>
            <w:tcBorders>
              <w:bottom w:val="single" w:sz="4" w:space="0" w:color="0C0C0C"/>
              <w:right w:val="single" w:sz="4" w:space="0" w:color="0C0C0C"/>
            </w:tcBorders>
            <w:tcMar>
              <w:top w:w="28" w:type="dxa"/>
              <w:left w:w="28" w:type="dxa"/>
              <w:bottom w:w="28" w:type="dxa"/>
              <w:right w:w="28" w:type="dxa"/>
            </w:tcMar>
            <w:vAlign w:val="center"/>
          </w:tcPr>
          <w:p w14:paraId="425C8774" w14:textId="77777777" w:rsidR="00293EC4" w:rsidRDefault="005A5C95">
            <w:pPr>
              <w:spacing w:after="0"/>
              <w:ind w:left="100"/>
              <w:jc w:val="center"/>
              <w:rPr>
                <w:sz w:val="16"/>
                <w:szCs w:val="16"/>
              </w:rPr>
            </w:pPr>
            <w:r>
              <w:rPr>
                <w:sz w:val="16"/>
                <w:szCs w:val="16"/>
              </w:rPr>
              <w:t>3 050 200</w:t>
            </w:r>
          </w:p>
        </w:tc>
        <w:tc>
          <w:tcPr>
            <w:tcW w:w="2059" w:type="dxa"/>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72C534D8" w14:textId="77777777" w:rsidR="00293EC4" w:rsidRDefault="005A5C95">
            <w:pPr>
              <w:spacing w:after="0"/>
              <w:ind w:left="100"/>
              <w:jc w:val="center"/>
              <w:rPr>
                <w:sz w:val="16"/>
                <w:szCs w:val="16"/>
              </w:rPr>
            </w:pPr>
            <w:r>
              <w:rPr>
                <w:sz w:val="16"/>
                <w:szCs w:val="16"/>
              </w:rPr>
              <w:t>619 959.35</w:t>
            </w:r>
          </w:p>
        </w:tc>
      </w:tr>
      <w:tr w:rsidR="00293EC4" w14:paraId="070DC005" w14:textId="77777777">
        <w:trPr>
          <w:trHeight w:val="285"/>
        </w:trPr>
        <w:tc>
          <w:tcPr>
            <w:tcW w:w="5870" w:type="dxa"/>
            <w:tcBorders>
              <w:left w:val="single" w:sz="4" w:space="0" w:color="0C0C0C"/>
              <w:bottom w:val="single" w:sz="4" w:space="0" w:color="0C0C0C"/>
              <w:right w:val="single" w:sz="4" w:space="0" w:color="0C0C0C"/>
            </w:tcBorders>
            <w:tcMar>
              <w:top w:w="28" w:type="dxa"/>
              <w:left w:w="28" w:type="dxa"/>
              <w:bottom w:w="28" w:type="dxa"/>
              <w:right w:w="28" w:type="dxa"/>
            </w:tcMar>
          </w:tcPr>
          <w:p w14:paraId="35D57D69" w14:textId="77777777" w:rsidR="00293EC4" w:rsidRDefault="005A5C95">
            <w:pPr>
              <w:spacing w:after="0"/>
              <w:ind w:left="100"/>
              <w:rPr>
                <w:sz w:val="16"/>
                <w:szCs w:val="16"/>
              </w:rPr>
            </w:pPr>
            <w:r>
              <w:rPr>
                <w:sz w:val="16"/>
                <w:szCs w:val="16"/>
              </w:rPr>
              <w:t>Lucrări de scurgerea apelor</w:t>
            </w:r>
          </w:p>
        </w:tc>
        <w:tc>
          <w:tcPr>
            <w:tcW w:w="2059" w:type="dxa"/>
            <w:tcBorders>
              <w:bottom w:val="single" w:sz="4" w:space="0" w:color="0C0C0C"/>
              <w:right w:val="single" w:sz="4" w:space="0" w:color="0C0C0C"/>
            </w:tcBorders>
            <w:tcMar>
              <w:top w:w="28" w:type="dxa"/>
              <w:left w:w="28" w:type="dxa"/>
              <w:bottom w:w="28" w:type="dxa"/>
              <w:right w:w="28" w:type="dxa"/>
            </w:tcMar>
            <w:vAlign w:val="center"/>
          </w:tcPr>
          <w:p w14:paraId="5A38E56F" w14:textId="77777777" w:rsidR="00293EC4" w:rsidRDefault="005A5C95">
            <w:pPr>
              <w:spacing w:after="0"/>
              <w:ind w:left="100"/>
              <w:jc w:val="center"/>
              <w:rPr>
                <w:sz w:val="16"/>
                <w:szCs w:val="16"/>
              </w:rPr>
            </w:pPr>
            <w:r>
              <w:rPr>
                <w:sz w:val="16"/>
                <w:szCs w:val="16"/>
              </w:rPr>
              <w:t>8 000</w:t>
            </w:r>
          </w:p>
        </w:tc>
        <w:tc>
          <w:tcPr>
            <w:tcW w:w="2059" w:type="dxa"/>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53C6A751" w14:textId="77777777" w:rsidR="00293EC4" w:rsidRDefault="005A5C95">
            <w:pPr>
              <w:spacing w:after="0"/>
              <w:ind w:left="100"/>
              <w:jc w:val="center"/>
              <w:rPr>
                <w:sz w:val="16"/>
                <w:szCs w:val="16"/>
              </w:rPr>
            </w:pPr>
            <w:r>
              <w:rPr>
                <w:sz w:val="16"/>
                <w:szCs w:val="16"/>
              </w:rPr>
              <w:t>1 626.02</w:t>
            </w:r>
          </w:p>
        </w:tc>
      </w:tr>
      <w:tr w:rsidR="00293EC4" w14:paraId="20D8BA30" w14:textId="77777777" w:rsidTr="00F15761">
        <w:trPr>
          <w:trHeight w:val="18"/>
        </w:trPr>
        <w:tc>
          <w:tcPr>
            <w:tcW w:w="5870" w:type="dxa"/>
            <w:tcBorders>
              <w:left w:val="single" w:sz="4" w:space="0" w:color="0C0C0C"/>
              <w:bottom w:val="single" w:sz="4" w:space="0" w:color="0C0C0C"/>
            </w:tcBorders>
            <w:shd w:val="clear" w:color="auto" w:fill="B9DCFF"/>
            <w:tcMar>
              <w:top w:w="100" w:type="dxa"/>
              <w:left w:w="100" w:type="dxa"/>
              <w:bottom w:w="100" w:type="dxa"/>
              <w:right w:w="100" w:type="dxa"/>
            </w:tcMar>
          </w:tcPr>
          <w:p w14:paraId="358C4161" w14:textId="77777777" w:rsidR="00293EC4" w:rsidRDefault="005A5C95">
            <w:pPr>
              <w:spacing w:after="0"/>
              <w:ind w:left="100"/>
              <w:rPr>
                <w:b/>
                <w:sz w:val="16"/>
                <w:szCs w:val="16"/>
              </w:rPr>
            </w:pPr>
            <w:r>
              <w:rPr>
                <w:b/>
                <w:sz w:val="16"/>
                <w:szCs w:val="16"/>
              </w:rPr>
              <w:lastRenderedPageBreak/>
              <w:t>Instalații SCB + TTR</w:t>
            </w:r>
          </w:p>
        </w:tc>
        <w:tc>
          <w:tcPr>
            <w:tcW w:w="2059" w:type="dxa"/>
            <w:tcBorders>
              <w:bottom w:val="single" w:sz="4" w:space="0" w:color="0C0C0C"/>
              <w:right w:val="single" w:sz="4" w:space="0" w:color="0C0C0C"/>
            </w:tcBorders>
            <w:shd w:val="clear" w:color="auto" w:fill="B9DCFF"/>
            <w:tcMar>
              <w:top w:w="100" w:type="dxa"/>
              <w:left w:w="100" w:type="dxa"/>
              <w:bottom w:w="100" w:type="dxa"/>
              <w:right w:w="100" w:type="dxa"/>
            </w:tcMar>
            <w:vAlign w:val="center"/>
          </w:tcPr>
          <w:p w14:paraId="60B4FD9A" w14:textId="77777777" w:rsidR="00293EC4" w:rsidRDefault="005A5C95">
            <w:pPr>
              <w:spacing w:after="0"/>
              <w:ind w:left="100"/>
              <w:jc w:val="center"/>
              <w:rPr>
                <w:b/>
                <w:sz w:val="16"/>
                <w:szCs w:val="16"/>
              </w:rPr>
            </w:pPr>
            <w:r>
              <w:rPr>
                <w:b/>
                <w:sz w:val="16"/>
                <w:szCs w:val="16"/>
              </w:rPr>
              <w:t>1 235 000</w:t>
            </w:r>
          </w:p>
        </w:tc>
        <w:tc>
          <w:tcPr>
            <w:tcW w:w="2059" w:type="dxa"/>
            <w:tcBorders>
              <w:top w:val="single" w:sz="4" w:space="0" w:color="0C0C0C"/>
              <w:left w:val="single" w:sz="4" w:space="0" w:color="0C0C0C"/>
              <w:bottom w:val="single" w:sz="4" w:space="0" w:color="0C0C0C"/>
              <w:right w:val="single" w:sz="4" w:space="0" w:color="0C0C0C"/>
            </w:tcBorders>
            <w:shd w:val="clear" w:color="auto" w:fill="B9DCFF"/>
            <w:tcMar>
              <w:top w:w="100" w:type="dxa"/>
              <w:left w:w="100" w:type="dxa"/>
              <w:bottom w:w="100" w:type="dxa"/>
              <w:right w:w="100" w:type="dxa"/>
            </w:tcMar>
            <w:vAlign w:val="center"/>
          </w:tcPr>
          <w:p w14:paraId="1A71F535" w14:textId="77777777" w:rsidR="00293EC4" w:rsidRDefault="005A5C95">
            <w:pPr>
              <w:spacing w:after="0"/>
              <w:ind w:left="100"/>
              <w:jc w:val="center"/>
              <w:rPr>
                <w:b/>
                <w:sz w:val="16"/>
                <w:szCs w:val="16"/>
              </w:rPr>
            </w:pPr>
            <w:r>
              <w:rPr>
                <w:b/>
                <w:sz w:val="16"/>
                <w:szCs w:val="16"/>
              </w:rPr>
              <w:t>251 016.26</w:t>
            </w:r>
          </w:p>
        </w:tc>
      </w:tr>
      <w:tr w:rsidR="00293EC4" w14:paraId="4A47852D" w14:textId="77777777">
        <w:trPr>
          <w:trHeight w:val="300"/>
        </w:trPr>
        <w:tc>
          <w:tcPr>
            <w:tcW w:w="5870" w:type="dxa"/>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tcPr>
          <w:p w14:paraId="356B854D" w14:textId="77777777" w:rsidR="00293EC4" w:rsidRDefault="005A5C95">
            <w:pPr>
              <w:spacing w:after="0"/>
              <w:ind w:left="100"/>
              <w:rPr>
                <w:sz w:val="16"/>
                <w:szCs w:val="16"/>
              </w:rPr>
            </w:pPr>
            <w:r>
              <w:rPr>
                <w:sz w:val="16"/>
                <w:szCs w:val="16"/>
              </w:rPr>
              <w:t>Barieră cu dulap electronic și numărătoare de osii</w:t>
            </w:r>
          </w:p>
        </w:tc>
        <w:tc>
          <w:tcPr>
            <w:tcW w:w="2059" w:type="dxa"/>
            <w:vMerge w:val="restart"/>
            <w:tcBorders>
              <w:top w:val="single" w:sz="4" w:space="0" w:color="0C0C0C"/>
              <w:bottom w:val="single" w:sz="4" w:space="0" w:color="0C0C0C"/>
              <w:right w:val="single" w:sz="4" w:space="0" w:color="0C0C0C"/>
            </w:tcBorders>
            <w:tcMar>
              <w:top w:w="28" w:type="dxa"/>
              <w:left w:w="28" w:type="dxa"/>
              <w:bottom w:w="28" w:type="dxa"/>
              <w:right w:w="28" w:type="dxa"/>
            </w:tcMar>
            <w:vAlign w:val="center"/>
          </w:tcPr>
          <w:p w14:paraId="78E5A7D9" w14:textId="77777777" w:rsidR="00293EC4" w:rsidRDefault="005A5C95">
            <w:pPr>
              <w:spacing w:after="0"/>
              <w:ind w:left="100"/>
              <w:jc w:val="center"/>
              <w:rPr>
                <w:sz w:val="16"/>
                <w:szCs w:val="16"/>
              </w:rPr>
            </w:pPr>
            <w:r>
              <w:rPr>
                <w:sz w:val="16"/>
                <w:szCs w:val="16"/>
              </w:rPr>
              <w:t>1 150 000</w:t>
            </w:r>
          </w:p>
        </w:tc>
        <w:tc>
          <w:tcPr>
            <w:tcW w:w="2059" w:type="dxa"/>
            <w:vMerge w:val="restart"/>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1D65179C" w14:textId="77777777" w:rsidR="00293EC4" w:rsidRDefault="005A5C95">
            <w:pPr>
              <w:spacing w:after="0"/>
              <w:ind w:left="100"/>
              <w:jc w:val="center"/>
              <w:rPr>
                <w:sz w:val="16"/>
                <w:szCs w:val="16"/>
              </w:rPr>
            </w:pPr>
            <w:r>
              <w:rPr>
                <w:sz w:val="16"/>
                <w:szCs w:val="16"/>
              </w:rPr>
              <w:t>233 739.84</w:t>
            </w:r>
          </w:p>
        </w:tc>
      </w:tr>
      <w:tr w:rsidR="00293EC4" w14:paraId="26D5AD35" w14:textId="77777777">
        <w:trPr>
          <w:trHeight w:val="270"/>
        </w:trPr>
        <w:tc>
          <w:tcPr>
            <w:tcW w:w="5870" w:type="dxa"/>
            <w:tcBorders>
              <w:left w:val="single" w:sz="4" w:space="0" w:color="0C0C0C"/>
              <w:bottom w:val="single" w:sz="4" w:space="0" w:color="0C0C0C"/>
              <w:right w:val="single" w:sz="4" w:space="0" w:color="0C0C0C"/>
            </w:tcBorders>
            <w:tcMar>
              <w:top w:w="28" w:type="dxa"/>
              <w:left w:w="28" w:type="dxa"/>
              <w:bottom w:w="28" w:type="dxa"/>
              <w:right w:w="28" w:type="dxa"/>
            </w:tcMar>
          </w:tcPr>
          <w:p w14:paraId="34CCF075" w14:textId="77777777" w:rsidR="00293EC4" w:rsidRDefault="005A5C95">
            <w:pPr>
              <w:spacing w:after="0"/>
              <w:ind w:left="100"/>
              <w:rPr>
                <w:sz w:val="16"/>
                <w:szCs w:val="16"/>
              </w:rPr>
            </w:pPr>
            <w:r>
              <w:rPr>
                <w:sz w:val="16"/>
                <w:szCs w:val="16"/>
              </w:rPr>
              <w:t>Instalații de telecomunicații</w:t>
            </w:r>
          </w:p>
        </w:tc>
        <w:tc>
          <w:tcPr>
            <w:tcW w:w="2059" w:type="dxa"/>
            <w:vMerge/>
            <w:tcBorders>
              <w:bottom w:val="single" w:sz="4" w:space="0" w:color="0C0C0C"/>
              <w:right w:val="single" w:sz="4" w:space="0" w:color="0C0C0C"/>
            </w:tcBorders>
            <w:shd w:val="clear" w:color="auto" w:fill="auto"/>
            <w:tcMar>
              <w:top w:w="28" w:type="dxa"/>
              <w:left w:w="28" w:type="dxa"/>
              <w:bottom w:w="28" w:type="dxa"/>
              <w:right w:w="28" w:type="dxa"/>
            </w:tcMar>
            <w:vAlign w:val="center"/>
          </w:tcPr>
          <w:p w14:paraId="35317B91" w14:textId="77777777" w:rsidR="00293EC4" w:rsidRDefault="00293EC4">
            <w:pPr>
              <w:spacing w:after="0"/>
              <w:ind w:left="100" w:right="20"/>
              <w:rPr>
                <w:sz w:val="22"/>
              </w:rPr>
            </w:pPr>
          </w:p>
        </w:tc>
        <w:tc>
          <w:tcPr>
            <w:tcW w:w="2059" w:type="dxa"/>
            <w:vMerge/>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465E32F5" w14:textId="77777777" w:rsidR="00293EC4" w:rsidRDefault="00293EC4">
            <w:pPr>
              <w:spacing w:after="0"/>
              <w:ind w:right="20"/>
              <w:rPr>
                <w:sz w:val="22"/>
              </w:rPr>
            </w:pPr>
          </w:p>
        </w:tc>
      </w:tr>
      <w:tr w:rsidR="00293EC4" w14:paraId="23A883C2" w14:textId="77777777">
        <w:trPr>
          <w:trHeight w:val="270"/>
        </w:trPr>
        <w:tc>
          <w:tcPr>
            <w:tcW w:w="5870" w:type="dxa"/>
            <w:tcBorders>
              <w:left w:val="single" w:sz="4" w:space="0" w:color="0C0C0C"/>
              <w:bottom w:val="single" w:sz="4" w:space="0" w:color="0C0C0C"/>
              <w:right w:val="single" w:sz="4" w:space="0" w:color="0C0C0C"/>
            </w:tcBorders>
            <w:shd w:val="clear" w:color="auto" w:fill="auto"/>
            <w:tcMar>
              <w:top w:w="28" w:type="dxa"/>
              <w:left w:w="28" w:type="dxa"/>
              <w:bottom w:w="28" w:type="dxa"/>
              <w:right w:w="28" w:type="dxa"/>
            </w:tcMar>
          </w:tcPr>
          <w:p w14:paraId="6E6299AD" w14:textId="77777777" w:rsidR="00293EC4" w:rsidRDefault="005A5C95">
            <w:pPr>
              <w:spacing w:after="0"/>
              <w:ind w:left="100"/>
              <w:rPr>
                <w:sz w:val="16"/>
                <w:szCs w:val="16"/>
              </w:rPr>
            </w:pPr>
            <w:r>
              <w:rPr>
                <w:sz w:val="16"/>
                <w:szCs w:val="16"/>
              </w:rPr>
              <w:t>Instalații de supraveghere video</w:t>
            </w:r>
          </w:p>
        </w:tc>
        <w:tc>
          <w:tcPr>
            <w:tcW w:w="2059" w:type="dxa"/>
            <w:tcBorders>
              <w:bottom w:val="single" w:sz="4" w:space="0" w:color="0C0C0C"/>
              <w:right w:val="single" w:sz="4" w:space="0" w:color="0C0C0C"/>
            </w:tcBorders>
            <w:shd w:val="clear" w:color="auto" w:fill="auto"/>
            <w:tcMar>
              <w:top w:w="28" w:type="dxa"/>
              <w:left w:w="28" w:type="dxa"/>
              <w:bottom w:w="28" w:type="dxa"/>
              <w:right w:w="28" w:type="dxa"/>
            </w:tcMar>
            <w:vAlign w:val="center"/>
          </w:tcPr>
          <w:p w14:paraId="57AE705E" w14:textId="77777777" w:rsidR="00293EC4" w:rsidRDefault="005A5C95">
            <w:pPr>
              <w:spacing w:after="0"/>
              <w:ind w:left="100"/>
              <w:jc w:val="center"/>
              <w:rPr>
                <w:sz w:val="16"/>
                <w:szCs w:val="16"/>
              </w:rPr>
            </w:pPr>
            <w:r>
              <w:rPr>
                <w:sz w:val="16"/>
                <w:szCs w:val="16"/>
              </w:rPr>
              <w:t>50 000</w:t>
            </w:r>
          </w:p>
        </w:tc>
        <w:tc>
          <w:tcPr>
            <w:tcW w:w="2059" w:type="dxa"/>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5A199CFD" w14:textId="77777777" w:rsidR="00293EC4" w:rsidRDefault="005A5C95">
            <w:pPr>
              <w:spacing w:after="0"/>
              <w:ind w:left="100"/>
              <w:jc w:val="center"/>
              <w:rPr>
                <w:sz w:val="16"/>
                <w:szCs w:val="16"/>
              </w:rPr>
            </w:pPr>
            <w:r>
              <w:rPr>
                <w:sz w:val="16"/>
                <w:szCs w:val="16"/>
              </w:rPr>
              <w:t>10 162.60</w:t>
            </w:r>
          </w:p>
        </w:tc>
      </w:tr>
      <w:tr w:rsidR="00293EC4" w14:paraId="438E69F8" w14:textId="77777777">
        <w:trPr>
          <w:trHeight w:val="285"/>
        </w:trPr>
        <w:tc>
          <w:tcPr>
            <w:tcW w:w="5870" w:type="dxa"/>
            <w:tcBorders>
              <w:left w:val="single" w:sz="4" w:space="0" w:color="0C0C0C"/>
              <w:bottom w:val="single" w:sz="4" w:space="0" w:color="0C0C0C"/>
              <w:right w:val="single" w:sz="4" w:space="0" w:color="0C0C0C"/>
            </w:tcBorders>
            <w:shd w:val="clear" w:color="auto" w:fill="auto"/>
            <w:tcMar>
              <w:top w:w="28" w:type="dxa"/>
              <w:left w:w="28" w:type="dxa"/>
              <w:bottom w:w="28" w:type="dxa"/>
              <w:right w:w="28" w:type="dxa"/>
            </w:tcMar>
          </w:tcPr>
          <w:p w14:paraId="12D367E5" w14:textId="77777777" w:rsidR="00293EC4" w:rsidRDefault="005A5C95">
            <w:pPr>
              <w:spacing w:after="0"/>
              <w:ind w:left="100"/>
              <w:rPr>
                <w:sz w:val="16"/>
                <w:szCs w:val="16"/>
              </w:rPr>
            </w:pPr>
            <w:r>
              <w:rPr>
                <w:sz w:val="16"/>
                <w:szCs w:val="16"/>
              </w:rPr>
              <w:t>Iluminat trecere la nivel cu calea ferată</w:t>
            </w:r>
          </w:p>
        </w:tc>
        <w:tc>
          <w:tcPr>
            <w:tcW w:w="2059" w:type="dxa"/>
            <w:vMerge w:val="restart"/>
            <w:tcBorders>
              <w:bottom w:val="single" w:sz="4" w:space="0" w:color="0C0C0C"/>
              <w:right w:val="single" w:sz="4" w:space="0" w:color="0C0C0C"/>
            </w:tcBorders>
            <w:shd w:val="clear" w:color="auto" w:fill="auto"/>
            <w:tcMar>
              <w:top w:w="28" w:type="dxa"/>
              <w:left w:w="28" w:type="dxa"/>
              <w:bottom w:w="28" w:type="dxa"/>
              <w:right w:w="28" w:type="dxa"/>
            </w:tcMar>
            <w:vAlign w:val="center"/>
          </w:tcPr>
          <w:p w14:paraId="53457B6E" w14:textId="77777777" w:rsidR="00293EC4" w:rsidRDefault="005A5C95">
            <w:pPr>
              <w:spacing w:after="0"/>
              <w:ind w:left="100"/>
              <w:jc w:val="center"/>
              <w:rPr>
                <w:sz w:val="16"/>
                <w:szCs w:val="16"/>
              </w:rPr>
            </w:pPr>
            <w:r>
              <w:rPr>
                <w:sz w:val="16"/>
                <w:szCs w:val="16"/>
              </w:rPr>
              <w:t>35 000</w:t>
            </w:r>
          </w:p>
        </w:tc>
        <w:tc>
          <w:tcPr>
            <w:tcW w:w="2059" w:type="dxa"/>
            <w:vMerge w:val="restart"/>
            <w:tcBorders>
              <w:top w:val="single" w:sz="4" w:space="0" w:color="0C0C0C"/>
              <w:left w:val="single" w:sz="4" w:space="0" w:color="0C0C0C"/>
              <w:bottom w:val="single" w:sz="4" w:space="0" w:color="0C0C0C"/>
              <w:right w:val="single" w:sz="4" w:space="0" w:color="0C0C0C"/>
            </w:tcBorders>
            <w:tcMar>
              <w:top w:w="28" w:type="dxa"/>
              <w:left w:w="28" w:type="dxa"/>
              <w:bottom w:w="28" w:type="dxa"/>
              <w:right w:w="28" w:type="dxa"/>
            </w:tcMar>
            <w:vAlign w:val="center"/>
          </w:tcPr>
          <w:p w14:paraId="2B9D107E" w14:textId="77777777" w:rsidR="00293EC4" w:rsidRDefault="005A5C95">
            <w:pPr>
              <w:spacing w:after="0"/>
              <w:ind w:left="100"/>
              <w:jc w:val="center"/>
              <w:rPr>
                <w:sz w:val="16"/>
                <w:szCs w:val="16"/>
              </w:rPr>
            </w:pPr>
            <w:r>
              <w:rPr>
                <w:sz w:val="16"/>
                <w:szCs w:val="16"/>
              </w:rPr>
              <w:t>7 113.82</w:t>
            </w:r>
          </w:p>
        </w:tc>
      </w:tr>
      <w:tr w:rsidR="00293EC4" w14:paraId="7BE6B844" w14:textId="77777777">
        <w:trPr>
          <w:trHeight w:val="270"/>
        </w:trPr>
        <w:tc>
          <w:tcPr>
            <w:tcW w:w="5870" w:type="dxa"/>
            <w:tcBorders>
              <w:left w:val="single" w:sz="4" w:space="0" w:color="0C0C0C"/>
              <w:bottom w:val="single" w:sz="4" w:space="0" w:color="0C0C0C"/>
              <w:right w:val="single" w:sz="4" w:space="0" w:color="0C0C0C"/>
            </w:tcBorders>
            <w:shd w:val="clear" w:color="auto" w:fill="auto"/>
            <w:tcMar>
              <w:top w:w="28" w:type="dxa"/>
              <w:left w:w="28" w:type="dxa"/>
              <w:bottom w:w="28" w:type="dxa"/>
              <w:right w:w="28" w:type="dxa"/>
            </w:tcMar>
          </w:tcPr>
          <w:p w14:paraId="498431C6" w14:textId="77777777" w:rsidR="00293EC4" w:rsidRDefault="005A5C95">
            <w:pPr>
              <w:spacing w:after="0"/>
              <w:ind w:left="100"/>
              <w:rPr>
                <w:sz w:val="16"/>
                <w:szCs w:val="16"/>
              </w:rPr>
            </w:pPr>
            <w:r>
              <w:rPr>
                <w:sz w:val="16"/>
                <w:szCs w:val="16"/>
              </w:rPr>
              <w:t>Alimentare cu energie electrică cu panouri fotovoltaice</w:t>
            </w:r>
          </w:p>
        </w:tc>
        <w:tc>
          <w:tcPr>
            <w:tcW w:w="2059" w:type="dxa"/>
            <w:vMerge/>
            <w:tcBorders>
              <w:bottom w:val="single" w:sz="4" w:space="0" w:color="0C0C0C"/>
              <w:right w:val="single" w:sz="4" w:space="0" w:color="0C0C0C"/>
            </w:tcBorders>
            <w:shd w:val="clear" w:color="auto" w:fill="auto"/>
            <w:tcMar>
              <w:top w:w="28" w:type="dxa"/>
              <w:left w:w="28" w:type="dxa"/>
              <w:bottom w:w="28" w:type="dxa"/>
              <w:right w:w="28" w:type="dxa"/>
            </w:tcMar>
            <w:vAlign w:val="center"/>
          </w:tcPr>
          <w:p w14:paraId="6F765B3C" w14:textId="77777777" w:rsidR="00293EC4" w:rsidRDefault="00293EC4">
            <w:pPr>
              <w:spacing w:after="0"/>
              <w:ind w:left="100" w:right="20"/>
              <w:rPr>
                <w:sz w:val="22"/>
              </w:rPr>
            </w:pPr>
          </w:p>
        </w:tc>
        <w:tc>
          <w:tcPr>
            <w:tcW w:w="2059" w:type="dxa"/>
            <w:vMerge/>
            <w:tcBorders>
              <w:bottom w:val="single" w:sz="4" w:space="0" w:color="0C0C0C"/>
              <w:right w:val="single" w:sz="4" w:space="0" w:color="0C0C0C"/>
            </w:tcBorders>
            <w:shd w:val="clear" w:color="auto" w:fill="auto"/>
            <w:tcMar>
              <w:top w:w="28" w:type="dxa"/>
              <w:left w:w="28" w:type="dxa"/>
              <w:bottom w:w="28" w:type="dxa"/>
              <w:right w:w="28" w:type="dxa"/>
            </w:tcMar>
            <w:vAlign w:val="center"/>
          </w:tcPr>
          <w:p w14:paraId="2A96F2A0" w14:textId="77777777" w:rsidR="00293EC4" w:rsidRDefault="00293EC4">
            <w:pPr>
              <w:spacing w:after="0"/>
              <w:ind w:right="20"/>
              <w:rPr>
                <w:sz w:val="22"/>
              </w:rPr>
            </w:pPr>
          </w:p>
        </w:tc>
      </w:tr>
    </w:tbl>
    <w:p w14:paraId="5D38083B" w14:textId="77777777" w:rsidR="00293EC4" w:rsidRDefault="005A5C95">
      <w:pPr>
        <w:spacing w:before="120"/>
        <w:rPr>
          <w:sz w:val="18"/>
          <w:szCs w:val="18"/>
        </w:rPr>
      </w:pPr>
      <w:r>
        <w:rPr>
          <w:sz w:val="22"/>
        </w:rPr>
        <w:t>Complementaritatea între toate sursele de finanțare este prezentată în tabelul 14.</w:t>
      </w:r>
    </w:p>
    <w:p w14:paraId="49A09F44" w14:textId="77777777" w:rsidR="00293EC4" w:rsidRDefault="005A5C95">
      <w:pPr>
        <w:spacing w:after="0"/>
        <w:jc w:val="center"/>
        <w:rPr>
          <w:sz w:val="18"/>
          <w:szCs w:val="18"/>
        </w:rPr>
      </w:pPr>
      <w:r>
        <w:rPr>
          <w:sz w:val="18"/>
          <w:szCs w:val="18"/>
        </w:rPr>
        <w:t xml:space="preserve"> </w:t>
      </w:r>
    </w:p>
    <w:p w14:paraId="320AD9C2" w14:textId="77777777" w:rsidR="00293EC4" w:rsidRDefault="005A5C95">
      <w:pPr>
        <w:spacing w:after="0"/>
        <w:jc w:val="center"/>
        <w:rPr>
          <w:b/>
          <w:i/>
          <w:sz w:val="20"/>
          <w:szCs w:val="20"/>
        </w:rPr>
      </w:pPr>
      <w:r>
        <w:rPr>
          <w:b/>
          <w:i/>
          <w:sz w:val="18"/>
          <w:szCs w:val="18"/>
        </w:rPr>
        <w:t>Tabelul 14. Proiecte POT - POIM - PNRR</w:t>
      </w:r>
    </w:p>
    <w:tbl>
      <w:tblPr>
        <w:tblStyle w:val="af"/>
        <w:tblW w:w="9990" w:type="dxa"/>
        <w:tblBorders>
          <w:top w:val="nil"/>
          <w:left w:val="nil"/>
          <w:bottom w:val="nil"/>
          <w:right w:val="nil"/>
          <w:insideH w:val="nil"/>
          <w:insideV w:val="nil"/>
        </w:tblBorders>
        <w:tblLayout w:type="fixed"/>
        <w:tblLook w:val="0600" w:firstRow="0" w:lastRow="0" w:firstColumn="0" w:lastColumn="0" w:noHBand="1" w:noVBand="1"/>
      </w:tblPr>
      <w:tblGrid>
        <w:gridCol w:w="390"/>
        <w:gridCol w:w="3435"/>
        <w:gridCol w:w="1260"/>
        <w:gridCol w:w="1665"/>
        <w:gridCol w:w="1530"/>
        <w:gridCol w:w="1710"/>
      </w:tblGrid>
      <w:tr w:rsidR="00293EC4" w14:paraId="51BCA1E3" w14:textId="77777777">
        <w:trPr>
          <w:trHeight w:val="570"/>
        </w:trPr>
        <w:tc>
          <w:tcPr>
            <w:tcW w:w="390" w:type="dxa"/>
            <w:tcBorders>
              <w:top w:val="single" w:sz="6" w:space="0" w:color="000000"/>
              <w:left w:val="single" w:sz="6" w:space="0" w:color="000000"/>
              <w:bottom w:val="single" w:sz="6" w:space="0" w:color="000000"/>
              <w:right w:val="single" w:sz="6" w:space="0" w:color="000000"/>
            </w:tcBorders>
            <w:shd w:val="clear" w:color="auto" w:fill="99CCFF"/>
            <w:tcMar>
              <w:top w:w="0" w:type="dxa"/>
              <w:left w:w="40" w:type="dxa"/>
              <w:bottom w:w="0" w:type="dxa"/>
              <w:right w:w="40" w:type="dxa"/>
            </w:tcMar>
            <w:vAlign w:val="center"/>
          </w:tcPr>
          <w:p w14:paraId="6550AA16" w14:textId="77777777" w:rsidR="00293EC4" w:rsidRDefault="005A5C95">
            <w:pPr>
              <w:widowControl w:val="0"/>
              <w:spacing w:after="0" w:line="276" w:lineRule="auto"/>
              <w:jc w:val="center"/>
              <w:rPr>
                <w:sz w:val="16"/>
                <w:szCs w:val="16"/>
              </w:rPr>
            </w:pPr>
            <w:r>
              <w:rPr>
                <w:b/>
                <w:i/>
                <w:sz w:val="16"/>
                <w:szCs w:val="16"/>
              </w:rPr>
              <w:t>Nr. Crt.</w:t>
            </w:r>
          </w:p>
        </w:tc>
        <w:tc>
          <w:tcPr>
            <w:tcW w:w="3435" w:type="dxa"/>
            <w:tcBorders>
              <w:top w:val="single" w:sz="6" w:space="0" w:color="000000"/>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6299FA30" w14:textId="77777777" w:rsidR="00293EC4" w:rsidRDefault="005A5C95">
            <w:pPr>
              <w:widowControl w:val="0"/>
              <w:spacing w:after="0" w:line="276" w:lineRule="auto"/>
              <w:jc w:val="center"/>
              <w:rPr>
                <w:sz w:val="16"/>
                <w:szCs w:val="16"/>
              </w:rPr>
            </w:pPr>
            <w:r>
              <w:rPr>
                <w:b/>
                <w:i/>
                <w:sz w:val="16"/>
                <w:szCs w:val="16"/>
              </w:rPr>
              <w:t>Proiect</w:t>
            </w:r>
          </w:p>
        </w:tc>
        <w:tc>
          <w:tcPr>
            <w:tcW w:w="1260" w:type="dxa"/>
            <w:tcBorders>
              <w:top w:val="single" w:sz="6" w:space="0" w:color="000000"/>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481FE85E" w14:textId="77777777" w:rsidR="00293EC4" w:rsidRDefault="005A5C95">
            <w:pPr>
              <w:widowControl w:val="0"/>
              <w:spacing w:after="0" w:line="276" w:lineRule="auto"/>
              <w:jc w:val="center"/>
              <w:rPr>
                <w:sz w:val="16"/>
                <w:szCs w:val="16"/>
              </w:rPr>
            </w:pPr>
            <w:r>
              <w:rPr>
                <w:b/>
                <w:i/>
                <w:sz w:val="16"/>
                <w:szCs w:val="16"/>
              </w:rPr>
              <w:t>Tip Intervenție</w:t>
            </w:r>
          </w:p>
        </w:tc>
        <w:tc>
          <w:tcPr>
            <w:tcW w:w="1665" w:type="dxa"/>
            <w:tcBorders>
              <w:top w:val="single" w:sz="6" w:space="0" w:color="000000"/>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0B222B54" w14:textId="77777777" w:rsidR="00293EC4" w:rsidRDefault="005A5C95">
            <w:pPr>
              <w:widowControl w:val="0"/>
              <w:spacing w:after="0" w:line="276" w:lineRule="auto"/>
              <w:jc w:val="center"/>
              <w:rPr>
                <w:b/>
                <w:i/>
                <w:sz w:val="16"/>
                <w:szCs w:val="16"/>
              </w:rPr>
            </w:pPr>
            <w:r>
              <w:rPr>
                <w:b/>
                <w:i/>
                <w:sz w:val="16"/>
                <w:szCs w:val="16"/>
              </w:rPr>
              <w:t xml:space="preserve">Cost estimat </w:t>
            </w:r>
          </w:p>
          <w:p w14:paraId="38E4EC70" w14:textId="77777777" w:rsidR="00293EC4" w:rsidRDefault="005A5C95">
            <w:pPr>
              <w:widowControl w:val="0"/>
              <w:spacing w:after="0" w:line="276" w:lineRule="auto"/>
              <w:jc w:val="center"/>
              <w:rPr>
                <w:sz w:val="16"/>
                <w:szCs w:val="16"/>
              </w:rPr>
            </w:pPr>
            <w:r>
              <w:rPr>
                <w:b/>
                <w:i/>
                <w:sz w:val="16"/>
                <w:szCs w:val="16"/>
              </w:rPr>
              <w:t>(mil.EUR fără TVA )</w:t>
            </w:r>
          </w:p>
        </w:tc>
        <w:tc>
          <w:tcPr>
            <w:tcW w:w="1530" w:type="dxa"/>
            <w:tcBorders>
              <w:top w:val="single" w:sz="6" w:space="0" w:color="000000"/>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414F63FF" w14:textId="77777777" w:rsidR="00293EC4" w:rsidRDefault="005A5C95">
            <w:pPr>
              <w:widowControl w:val="0"/>
              <w:spacing w:after="0" w:line="276" w:lineRule="auto"/>
              <w:jc w:val="center"/>
              <w:rPr>
                <w:sz w:val="16"/>
                <w:szCs w:val="16"/>
              </w:rPr>
            </w:pPr>
            <w:r>
              <w:rPr>
                <w:b/>
                <w:i/>
                <w:sz w:val="16"/>
                <w:szCs w:val="16"/>
              </w:rPr>
              <w:t>Cost estimat (mil.EUR cu TVA )</w:t>
            </w:r>
          </w:p>
        </w:tc>
        <w:tc>
          <w:tcPr>
            <w:tcW w:w="1710" w:type="dxa"/>
            <w:tcBorders>
              <w:top w:val="single" w:sz="6" w:space="0" w:color="000000"/>
              <w:left w:val="single" w:sz="6" w:space="0" w:color="CCCCCC"/>
              <w:bottom w:val="single" w:sz="6" w:space="0" w:color="000000"/>
              <w:right w:val="single" w:sz="6" w:space="0" w:color="000000"/>
            </w:tcBorders>
            <w:shd w:val="clear" w:color="auto" w:fill="99CCFF"/>
            <w:tcMar>
              <w:top w:w="0" w:type="dxa"/>
              <w:left w:w="40" w:type="dxa"/>
              <w:bottom w:w="0" w:type="dxa"/>
              <w:right w:w="40" w:type="dxa"/>
            </w:tcMar>
            <w:vAlign w:val="center"/>
          </w:tcPr>
          <w:p w14:paraId="1DBC0947" w14:textId="77777777" w:rsidR="00293EC4" w:rsidRDefault="005A5C95">
            <w:pPr>
              <w:widowControl w:val="0"/>
              <w:spacing w:after="0" w:line="276" w:lineRule="auto"/>
              <w:jc w:val="center"/>
              <w:rPr>
                <w:sz w:val="16"/>
                <w:szCs w:val="16"/>
              </w:rPr>
            </w:pPr>
            <w:r>
              <w:rPr>
                <w:b/>
                <w:i/>
                <w:sz w:val="16"/>
                <w:szCs w:val="16"/>
              </w:rPr>
              <w:t>Finanțare</w:t>
            </w:r>
          </w:p>
        </w:tc>
      </w:tr>
      <w:tr w:rsidR="00293EC4" w14:paraId="57CF3CA5"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C9B6B0A" w14:textId="77777777" w:rsidR="00293EC4" w:rsidRDefault="005A5C95">
            <w:pPr>
              <w:widowControl w:val="0"/>
              <w:spacing w:after="0" w:line="276" w:lineRule="auto"/>
              <w:jc w:val="center"/>
              <w:rPr>
                <w:sz w:val="16"/>
                <w:szCs w:val="16"/>
              </w:rPr>
            </w:pPr>
            <w:r>
              <w:rPr>
                <w:sz w:val="16"/>
                <w:szCs w:val="16"/>
              </w:rPr>
              <w:t>1</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16635DA" w14:textId="77777777" w:rsidR="00293EC4" w:rsidRDefault="005A5C95">
            <w:pPr>
              <w:widowControl w:val="0"/>
              <w:spacing w:after="0" w:line="276" w:lineRule="auto"/>
              <w:jc w:val="left"/>
              <w:rPr>
                <w:sz w:val="16"/>
                <w:szCs w:val="16"/>
              </w:rPr>
            </w:pPr>
            <w:r>
              <w:rPr>
                <w:b/>
                <w:i/>
                <w:sz w:val="16"/>
                <w:szCs w:val="16"/>
              </w:rPr>
              <w:t>București - Craiova</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92CB028"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26EBEB4" w14:textId="77777777" w:rsidR="00293EC4" w:rsidRDefault="005A5C95">
            <w:pPr>
              <w:widowControl w:val="0"/>
              <w:spacing w:after="0" w:line="276" w:lineRule="auto"/>
              <w:jc w:val="right"/>
              <w:rPr>
                <w:sz w:val="16"/>
                <w:szCs w:val="16"/>
              </w:rPr>
            </w:pPr>
            <w:r>
              <w:rPr>
                <w:sz w:val="16"/>
                <w:szCs w:val="16"/>
              </w:rPr>
              <w:t>1254.0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D96F254" w14:textId="77777777" w:rsidR="00293EC4" w:rsidRDefault="005A5C95">
            <w:pPr>
              <w:widowControl w:val="0"/>
              <w:spacing w:after="0" w:line="276" w:lineRule="auto"/>
              <w:jc w:val="right"/>
              <w:rPr>
                <w:sz w:val="16"/>
                <w:szCs w:val="16"/>
              </w:rPr>
            </w:pPr>
            <w:r>
              <w:rPr>
                <w:color w:val="0C0C0C"/>
                <w:sz w:val="16"/>
                <w:szCs w:val="16"/>
              </w:rPr>
              <w:t>1492.3</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2DB72C9" w14:textId="77777777" w:rsidR="00293EC4" w:rsidRDefault="005A5C95">
            <w:pPr>
              <w:widowControl w:val="0"/>
              <w:spacing w:after="0" w:line="276" w:lineRule="auto"/>
              <w:jc w:val="center"/>
              <w:rPr>
                <w:sz w:val="16"/>
                <w:szCs w:val="16"/>
              </w:rPr>
            </w:pPr>
            <w:r>
              <w:rPr>
                <w:b/>
                <w:i/>
                <w:sz w:val="16"/>
                <w:szCs w:val="16"/>
              </w:rPr>
              <w:t>după 2027</w:t>
            </w:r>
          </w:p>
        </w:tc>
      </w:tr>
      <w:tr w:rsidR="00293EC4" w14:paraId="2E3AAEAC"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4456658D" w14:textId="77777777" w:rsidR="00293EC4" w:rsidRDefault="00293EC4">
            <w:pPr>
              <w:widowControl w:val="0"/>
              <w:spacing w:after="0" w:line="276" w:lineRule="auto"/>
              <w:jc w:val="left"/>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182A35F" w14:textId="77777777" w:rsidR="00293EC4" w:rsidRDefault="005A5C95">
            <w:pPr>
              <w:widowControl w:val="0"/>
              <w:spacing w:after="0" w:line="276" w:lineRule="auto"/>
              <w:jc w:val="left"/>
              <w:rPr>
                <w:sz w:val="16"/>
                <w:szCs w:val="16"/>
              </w:rPr>
            </w:pPr>
            <w:r>
              <w:rPr>
                <w:i/>
                <w:sz w:val="16"/>
                <w:szCs w:val="16"/>
              </w:rPr>
              <w:t>Videle - Giurgiu</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BC2427C" w14:textId="77777777" w:rsidR="00293EC4" w:rsidRDefault="005A5C95">
            <w:pPr>
              <w:widowControl w:val="0"/>
              <w:spacing w:after="0" w:line="276" w:lineRule="auto"/>
              <w:jc w:val="center"/>
              <w:rPr>
                <w:sz w:val="16"/>
                <w:szCs w:val="16"/>
              </w:rPr>
            </w:pPr>
            <w:r>
              <w:rPr>
                <w:i/>
                <w:sz w:val="16"/>
                <w:szCs w:val="16"/>
              </w:rPr>
              <w:t>R+E</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67D7A1E" w14:textId="77777777" w:rsidR="00293EC4" w:rsidRDefault="005A5C95">
            <w:pPr>
              <w:widowControl w:val="0"/>
              <w:spacing w:after="0" w:line="276" w:lineRule="auto"/>
              <w:jc w:val="right"/>
              <w:rPr>
                <w:sz w:val="16"/>
                <w:szCs w:val="16"/>
              </w:rPr>
            </w:pPr>
            <w:r>
              <w:rPr>
                <w:i/>
                <w:sz w:val="16"/>
                <w:szCs w:val="16"/>
              </w:rPr>
              <w:t>113</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6C2C064" w14:textId="77777777" w:rsidR="00293EC4" w:rsidRDefault="005A5C95">
            <w:pPr>
              <w:widowControl w:val="0"/>
              <w:spacing w:after="0" w:line="276" w:lineRule="auto"/>
              <w:jc w:val="right"/>
              <w:rPr>
                <w:sz w:val="16"/>
                <w:szCs w:val="16"/>
              </w:rPr>
            </w:pPr>
            <w:r>
              <w:rPr>
                <w:i/>
                <w:color w:val="0C0C0C"/>
                <w:sz w:val="16"/>
                <w:szCs w:val="16"/>
              </w:rPr>
              <w:t>134.5</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85BA0F5" w14:textId="77777777" w:rsidR="00293EC4" w:rsidRDefault="005A5C95">
            <w:pPr>
              <w:widowControl w:val="0"/>
              <w:spacing w:after="0" w:line="276" w:lineRule="auto"/>
              <w:jc w:val="center"/>
              <w:rPr>
                <w:sz w:val="16"/>
                <w:szCs w:val="16"/>
              </w:rPr>
            </w:pPr>
            <w:r>
              <w:rPr>
                <w:b/>
                <w:i/>
                <w:sz w:val="16"/>
                <w:szCs w:val="16"/>
              </w:rPr>
              <w:t>PNRR</w:t>
            </w:r>
          </w:p>
        </w:tc>
      </w:tr>
      <w:tr w:rsidR="00293EC4" w14:paraId="448CD75C" w14:textId="77777777">
        <w:trPr>
          <w:trHeight w:val="30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C4BC3E5" w14:textId="77777777" w:rsidR="00293EC4" w:rsidRDefault="005A5C95">
            <w:pPr>
              <w:widowControl w:val="0"/>
              <w:spacing w:after="0" w:line="276" w:lineRule="auto"/>
              <w:jc w:val="center"/>
              <w:rPr>
                <w:sz w:val="16"/>
                <w:szCs w:val="16"/>
              </w:rPr>
            </w:pPr>
            <w:r>
              <w:rPr>
                <w:sz w:val="16"/>
                <w:szCs w:val="16"/>
              </w:rPr>
              <w:t>2</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1A6DFA4" w14:textId="77777777" w:rsidR="00293EC4" w:rsidRDefault="005A5C95">
            <w:pPr>
              <w:widowControl w:val="0"/>
              <w:spacing w:after="0" w:line="276" w:lineRule="auto"/>
              <w:jc w:val="left"/>
              <w:rPr>
                <w:sz w:val="16"/>
                <w:szCs w:val="16"/>
              </w:rPr>
            </w:pPr>
            <w:r>
              <w:rPr>
                <w:b/>
                <w:i/>
                <w:sz w:val="16"/>
                <w:szCs w:val="16"/>
              </w:rPr>
              <w:t>Ploiești Triaj - Focșani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9DE59F1"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22D3158" w14:textId="77777777" w:rsidR="00293EC4" w:rsidRDefault="005A5C95">
            <w:pPr>
              <w:widowControl w:val="0"/>
              <w:spacing w:after="0" w:line="276" w:lineRule="auto"/>
              <w:jc w:val="right"/>
              <w:rPr>
                <w:sz w:val="16"/>
                <w:szCs w:val="16"/>
              </w:rPr>
            </w:pPr>
            <w:r>
              <w:rPr>
                <w:sz w:val="16"/>
                <w:szCs w:val="16"/>
              </w:rPr>
              <w:t>200.0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ACAB8B0" w14:textId="77777777" w:rsidR="00293EC4" w:rsidRDefault="005A5C95">
            <w:pPr>
              <w:widowControl w:val="0"/>
              <w:spacing w:after="0" w:line="276" w:lineRule="auto"/>
              <w:jc w:val="right"/>
              <w:rPr>
                <w:sz w:val="16"/>
                <w:szCs w:val="16"/>
              </w:rPr>
            </w:pPr>
            <w:r>
              <w:rPr>
                <w:color w:val="0C0C0C"/>
                <w:sz w:val="16"/>
                <w:szCs w:val="16"/>
              </w:rPr>
              <w:t>238.0</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E1C08DC" w14:textId="77777777" w:rsidR="00293EC4" w:rsidRDefault="005A5C95">
            <w:pPr>
              <w:widowControl w:val="0"/>
              <w:spacing w:after="0" w:line="276" w:lineRule="auto"/>
              <w:jc w:val="center"/>
              <w:rPr>
                <w:sz w:val="16"/>
                <w:szCs w:val="16"/>
              </w:rPr>
            </w:pPr>
            <w:r>
              <w:rPr>
                <w:b/>
                <w:i/>
                <w:sz w:val="16"/>
                <w:szCs w:val="16"/>
              </w:rPr>
              <w:t>POT</w:t>
            </w:r>
          </w:p>
        </w:tc>
      </w:tr>
      <w:tr w:rsidR="00293EC4" w14:paraId="4AA7E856" w14:textId="77777777">
        <w:trPr>
          <w:trHeight w:val="30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A2EAC93" w14:textId="77777777" w:rsidR="00293EC4" w:rsidRDefault="005A5C95">
            <w:pPr>
              <w:widowControl w:val="0"/>
              <w:spacing w:after="0" w:line="276" w:lineRule="auto"/>
              <w:jc w:val="center"/>
              <w:rPr>
                <w:sz w:val="16"/>
                <w:szCs w:val="16"/>
              </w:rPr>
            </w:pPr>
            <w:r>
              <w:rPr>
                <w:sz w:val="16"/>
                <w:szCs w:val="16"/>
              </w:rPr>
              <w:t>3</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B9F8089" w14:textId="77777777" w:rsidR="00293EC4" w:rsidRDefault="005A5C95">
            <w:pPr>
              <w:widowControl w:val="0"/>
              <w:spacing w:after="0" w:line="276" w:lineRule="auto"/>
              <w:jc w:val="left"/>
              <w:rPr>
                <w:sz w:val="16"/>
                <w:szCs w:val="16"/>
              </w:rPr>
            </w:pPr>
            <w:r>
              <w:rPr>
                <w:b/>
                <w:i/>
                <w:sz w:val="16"/>
                <w:szCs w:val="16"/>
              </w:rPr>
              <w:t>Ploiești Triaj - Focșani (faza 2)</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112C848"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89A5B0E" w14:textId="77777777" w:rsidR="00293EC4" w:rsidRDefault="005A5C95">
            <w:pPr>
              <w:widowControl w:val="0"/>
              <w:spacing w:after="0" w:line="276" w:lineRule="auto"/>
              <w:jc w:val="right"/>
              <w:rPr>
                <w:sz w:val="16"/>
                <w:szCs w:val="16"/>
              </w:rPr>
            </w:pPr>
            <w:r>
              <w:rPr>
                <w:sz w:val="16"/>
                <w:szCs w:val="16"/>
              </w:rPr>
              <w:t>372.0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4A40D51" w14:textId="77777777" w:rsidR="00293EC4" w:rsidRDefault="005A5C95">
            <w:pPr>
              <w:widowControl w:val="0"/>
              <w:spacing w:after="0" w:line="276" w:lineRule="auto"/>
              <w:jc w:val="right"/>
              <w:rPr>
                <w:sz w:val="16"/>
                <w:szCs w:val="16"/>
              </w:rPr>
            </w:pPr>
            <w:r>
              <w:rPr>
                <w:color w:val="0C0C0C"/>
                <w:sz w:val="16"/>
                <w:szCs w:val="16"/>
              </w:rPr>
              <w:t>442.7</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49F9F1D" w14:textId="77777777" w:rsidR="00293EC4" w:rsidRDefault="005A5C95">
            <w:pPr>
              <w:widowControl w:val="0"/>
              <w:spacing w:after="0" w:line="276" w:lineRule="auto"/>
              <w:jc w:val="center"/>
              <w:rPr>
                <w:sz w:val="16"/>
                <w:szCs w:val="16"/>
              </w:rPr>
            </w:pPr>
            <w:r>
              <w:rPr>
                <w:b/>
                <w:i/>
                <w:sz w:val="16"/>
                <w:szCs w:val="16"/>
              </w:rPr>
              <w:t>după 2027</w:t>
            </w:r>
          </w:p>
        </w:tc>
      </w:tr>
      <w:tr w:rsidR="00293EC4" w14:paraId="60611D11"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6890C0D" w14:textId="77777777" w:rsidR="00293EC4" w:rsidRDefault="005A5C95">
            <w:pPr>
              <w:widowControl w:val="0"/>
              <w:spacing w:after="0" w:line="276" w:lineRule="auto"/>
              <w:jc w:val="center"/>
              <w:rPr>
                <w:sz w:val="16"/>
                <w:szCs w:val="16"/>
              </w:rPr>
            </w:pPr>
            <w:r>
              <w:rPr>
                <w:sz w:val="16"/>
                <w:szCs w:val="16"/>
              </w:rPr>
              <w:t>3</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2A01C45" w14:textId="77777777" w:rsidR="00293EC4" w:rsidRDefault="005A5C95">
            <w:pPr>
              <w:widowControl w:val="0"/>
              <w:spacing w:after="0" w:line="276" w:lineRule="auto"/>
              <w:jc w:val="left"/>
              <w:rPr>
                <w:sz w:val="16"/>
                <w:szCs w:val="16"/>
              </w:rPr>
            </w:pPr>
            <w:r>
              <w:rPr>
                <w:b/>
                <w:i/>
                <w:sz w:val="16"/>
                <w:szCs w:val="16"/>
              </w:rPr>
              <w:t>Predeal - Brașov</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3698333"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1DAE006" w14:textId="77777777" w:rsidR="00293EC4" w:rsidRDefault="005A5C95">
            <w:pPr>
              <w:widowControl w:val="0"/>
              <w:spacing w:after="0" w:line="276" w:lineRule="auto"/>
              <w:jc w:val="right"/>
              <w:rPr>
                <w:sz w:val="16"/>
                <w:szCs w:val="16"/>
              </w:rPr>
            </w:pPr>
            <w:r>
              <w:rPr>
                <w:sz w:val="16"/>
                <w:szCs w:val="16"/>
              </w:rPr>
              <w:t>1400.0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4D0E4E6" w14:textId="77777777" w:rsidR="00293EC4" w:rsidRDefault="005A5C95">
            <w:pPr>
              <w:widowControl w:val="0"/>
              <w:spacing w:after="0" w:line="276" w:lineRule="auto"/>
              <w:jc w:val="right"/>
              <w:rPr>
                <w:sz w:val="16"/>
                <w:szCs w:val="16"/>
              </w:rPr>
            </w:pPr>
            <w:r>
              <w:rPr>
                <w:color w:val="0C0C0C"/>
                <w:sz w:val="16"/>
                <w:szCs w:val="16"/>
              </w:rPr>
              <w:t>1666.0</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CEA3788" w14:textId="77777777" w:rsidR="00293EC4" w:rsidRDefault="005A5C95">
            <w:pPr>
              <w:widowControl w:val="0"/>
              <w:spacing w:after="0" w:line="276" w:lineRule="auto"/>
              <w:jc w:val="center"/>
              <w:rPr>
                <w:sz w:val="16"/>
                <w:szCs w:val="16"/>
              </w:rPr>
            </w:pPr>
            <w:r>
              <w:rPr>
                <w:b/>
                <w:i/>
                <w:sz w:val="16"/>
                <w:szCs w:val="16"/>
              </w:rPr>
              <w:t>POT</w:t>
            </w:r>
          </w:p>
        </w:tc>
      </w:tr>
      <w:tr w:rsidR="00293EC4" w14:paraId="75BBA691"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8A50C04" w14:textId="77777777" w:rsidR="00293EC4" w:rsidRDefault="00293EC4">
            <w:pPr>
              <w:widowControl w:val="0"/>
              <w:spacing w:after="0" w:line="276" w:lineRule="auto"/>
              <w:jc w:val="left"/>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ECAAC14" w14:textId="77777777" w:rsidR="00293EC4" w:rsidRDefault="005A5C95">
            <w:pPr>
              <w:widowControl w:val="0"/>
              <w:spacing w:after="0" w:line="276" w:lineRule="auto"/>
              <w:jc w:val="left"/>
              <w:rPr>
                <w:sz w:val="16"/>
                <w:szCs w:val="16"/>
              </w:rPr>
            </w:pPr>
            <w:r>
              <w:rPr>
                <w:i/>
                <w:sz w:val="16"/>
                <w:szCs w:val="16"/>
              </w:rPr>
              <w:t>Constanța - Mangalia</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383EB5" w14:textId="77777777" w:rsidR="00293EC4" w:rsidRDefault="005A5C95">
            <w:pPr>
              <w:widowControl w:val="0"/>
              <w:spacing w:after="0" w:line="276" w:lineRule="auto"/>
              <w:jc w:val="center"/>
              <w:rPr>
                <w:sz w:val="16"/>
                <w:szCs w:val="16"/>
              </w:rPr>
            </w:pPr>
            <w:r>
              <w:rPr>
                <w:i/>
                <w:sz w:val="16"/>
                <w:szCs w:val="16"/>
              </w:rPr>
              <w:t>R+E+D parțial</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8CA4527" w14:textId="77777777" w:rsidR="00293EC4" w:rsidRDefault="005A5C95">
            <w:pPr>
              <w:widowControl w:val="0"/>
              <w:spacing w:after="0" w:line="276" w:lineRule="auto"/>
              <w:jc w:val="right"/>
              <w:rPr>
                <w:sz w:val="16"/>
                <w:szCs w:val="16"/>
              </w:rPr>
            </w:pPr>
            <w:r>
              <w:rPr>
                <w:i/>
                <w:sz w:val="16"/>
                <w:szCs w:val="16"/>
              </w:rPr>
              <w:t>123</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2CBA0C4" w14:textId="77777777" w:rsidR="00293EC4" w:rsidRDefault="005A5C95">
            <w:pPr>
              <w:widowControl w:val="0"/>
              <w:spacing w:after="0" w:line="276" w:lineRule="auto"/>
              <w:jc w:val="right"/>
              <w:rPr>
                <w:sz w:val="16"/>
                <w:szCs w:val="16"/>
              </w:rPr>
            </w:pPr>
            <w:r>
              <w:rPr>
                <w:i/>
                <w:color w:val="0C0C0C"/>
                <w:sz w:val="16"/>
                <w:szCs w:val="16"/>
              </w:rPr>
              <w:t>146.4</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8E35EE0" w14:textId="77777777" w:rsidR="00293EC4" w:rsidRDefault="005A5C95">
            <w:pPr>
              <w:widowControl w:val="0"/>
              <w:spacing w:after="0" w:line="276" w:lineRule="auto"/>
              <w:jc w:val="center"/>
              <w:rPr>
                <w:sz w:val="16"/>
                <w:szCs w:val="16"/>
              </w:rPr>
            </w:pPr>
            <w:r>
              <w:rPr>
                <w:b/>
                <w:i/>
                <w:sz w:val="16"/>
                <w:szCs w:val="16"/>
              </w:rPr>
              <w:t>PNRR</w:t>
            </w:r>
          </w:p>
        </w:tc>
      </w:tr>
      <w:tr w:rsidR="00293EC4" w14:paraId="2E1B360F"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AF1F7CC" w14:textId="77777777" w:rsidR="00293EC4" w:rsidRDefault="00293EC4">
            <w:pPr>
              <w:widowControl w:val="0"/>
              <w:spacing w:after="0" w:line="276" w:lineRule="auto"/>
              <w:jc w:val="center"/>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FBC0EF8" w14:textId="77777777" w:rsidR="00293EC4" w:rsidRDefault="005A5C95">
            <w:pPr>
              <w:widowControl w:val="0"/>
              <w:spacing w:after="0" w:line="276" w:lineRule="auto"/>
              <w:jc w:val="left"/>
              <w:rPr>
                <w:sz w:val="16"/>
                <w:szCs w:val="16"/>
              </w:rPr>
            </w:pPr>
            <w:r>
              <w:rPr>
                <w:i/>
                <w:sz w:val="16"/>
                <w:szCs w:val="16"/>
              </w:rPr>
              <w:t>Constanța - București</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C973356" w14:textId="77777777" w:rsidR="00293EC4" w:rsidRDefault="005A5C95">
            <w:pPr>
              <w:widowControl w:val="0"/>
              <w:spacing w:after="0" w:line="276" w:lineRule="auto"/>
              <w:jc w:val="center"/>
              <w:rPr>
                <w:sz w:val="16"/>
                <w:szCs w:val="16"/>
              </w:rPr>
            </w:pPr>
            <w:r>
              <w:rPr>
                <w:i/>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F992BCD" w14:textId="77777777" w:rsidR="00293EC4" w:rsidRDefault="005A5C95">
            <w:pPr>
              <w:widowControl w:val="0"/>
              <w:spacing w:after="0" w:line="276" w:lineRule="auto"/>
              <w:jc w:val="right"/>
              <w:rPr>
                <w:sz w:val="16"/>
                <w:szCs w:val="16"/>
              </w:rPr>
            </w:pPr>
            <w:r>
              <w:rPr>
                <w:i/>
                <w:sz w:val="16"/>
                <w:szCs w:val="16"/>
              </w:rPr>
              <w:t>64.8</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2325533" w14:textId="77777777" w:rsidR="00293EC4" w:rsidRDefault="005A5C95">
            <w:pPr>
              <w:widowControl w:val="0"/>
              <w:spacing w:after="0" w:line="276" w:lineRule="auto"/>
              <w:jc w:val="right"/>
              <w:rPr>
                <w:sz w:val="16"/>
                <w:szCs w:val="16"/>
              </w:rPr>
            </w:pPr>
            <w:r>
              <w:rPr>
                <w:i/>
                <w:color w:val="0C0C0C"/>
                <w:sz w:val="16"/>
                <w:szCs w:val="16"/>
              </w:rPr>
              <w:t>77.1</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FFB7DF0" w14:textId="77777777" w:rsidR="00293EC4" w:rsidRDefault="005A5C95">
            <w:pPr>
              <w:widowControl w:val="0"/>
              <w:spacing w:after="0" w:line="276" w:lineRule="auto"/>
              <w:jc w:val="center"/>
              <w:rPr>
                <w:sz w:val="16"/>
                <w:szCs w:val="16"/>
              </w:rPr>
            </w:pPr>
            <w:r>
              <w:rPr>
                <w:b/>
                <w:i/>
                <w:sz w:val="16"/>
                <w:szCs w:val="16"/>
              </w:rPr>
              <w:t>POIM</w:t>
            </w:r>
          </w:p>
        </w:tc>
      </w:tr>
      <w:tr w:rsidR="00293EC4" w14:paraId="7DE21FD5"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64F59711" w14:textId="77777777" w:rsidR="00293EC4" w:rsidRDefault="00293EC4">
            <w:pPr>
              <w:widowControl w:val="0"/>
              <w:spacing w:after="0" w:line="276" w:lineRule="auto"/>
              <w:jc w:val="left"/>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CB15B2A" w14:textId="77777777" w:rsidR="00293EC4" w:rsidRDefault="005A5C95">
            <w:pPr>
              <w:widowControl w:val="0"/>
              <w:spacing w:after="0" w:line="276" w:lineRule="auto"/>
              <w:jc w:val="left"/>
              <w:rPr>
                <w:sz w:val="16"/>
                <w:szCs w:val="16"/>
              </w:rPr>
            </w:pPr>
            <w:r>
              <w:rPr>
                <w:i/>
                <w:sz w:val="16"/>
                <w:szCs w:val="16"/>
              </w:rPr>
              <w:t>Brașov - Sighișoara</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B033AFD" w14:textId="77777777" w:rsidR="00293EC4" w:rsidRDefault="005A5C95">
            <w:pPr>
              <w:widowControl w:val="0"/>
              <w:spacing w:after="0" w:line="276" w:lineRule="auto"/>
              <w:jc w:val="center"/>
              <w:rPr>
                <w:sz w:val="16"/>
                <w:szCs w:val="16"/>
              </w:rPr>
            </w:pPr>
            <w:r>
              <w:rPr>
                <w:i/>
                <w:sz w:val="16"/>
                <w:szCs w:val="16"/>
              </w:rPr>
              <w:t>C</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5FAE8DB" w14:textId="77777777" w:rsidR="00293EC4" w:rsidRDefault="005A5C95">
            <w:pPr>
              <w:widowControl w:val="0"/>
              <w:spacing w:after="0" w:line="276" w:lineRule="auto"/>
              <w:jc w:val="right"/>
              <w:rPr>
                <w:sz w:val="16"/>
                <w:szCs w:val="16"/>
              </w:rPr>
            </w:pPr>
            <w:r>
              <w:rPr>
                <w:i/>
                <w:sz w:val="16"/>
                <w:szCs w:val="16"/>
              </w:rPr>
              <w:t>1535</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5C3F798" w14:textId="77777777" w:rsidR="00293EC4" w:rsidRDefault="005A5C95">
            <w:pPr>
              <w:widowControl w:val="0"/>
              <w:spacing w:after="0" w:line="276" w:lineRule="auto"/>
              <w:jc w:val="right"/>
              <w:rPr>
                <w:sz w:val="16"/>
                <w:szCs w:val="16"/>
              </w:rPr>
            </w:pPr>
            <w:r>
              <w:rPr>
                <w:i/>
                <w:color w:val="0C0C0C"/>
                <w:sz w:val="16"/>
                <w:szCs w:val="16"/>
              </w:rPr>
              <w:t>1826.7</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09FE5A7D" w14:textId="77777777" w:rsidR="00293EC4" w:rsidRDefault="005A5C95">
            <w:pPr>
              <w:widowControl w:val="0"/>
              <w:spacing w:after="0" w:line="276" w:lineRule="auto"/>
              <w:jc w:val="center"/>
              <w:rPr>
                <w:sz w:val="16"/>
                <w:szCs w:val="16"/>
              </w:rPr>
            </w:pPr>
            <w:r>
              <w:rPr>
                <w:b/>
                <w:i/>
                <w:sz w:val="16"/>
                <w:szCs w:val="16"/>
              </w:rPr>
              <w:t>CEF</w:t>
            </w:r>
          </w:p>
        </w:tc>
      </w:tr>
      <w:tr w:rsidR="00293EC4" w14:paraId="2747782E"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66EC37F2" w14:textId="77777777" w:rsidR="00293EC4" w:rsidRDefault="00293EC4">
            <w:pPr>
              <w:widowControl w:val="0"/>
              <w:spacing w:after="0" w:line="276" w:lineRule="auto"/>
              <w:jc w:val="left"/>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F2B2BA3" w14:textId="77777777" w:rsidR="00293EC4" w:rsidRDefault="005A5C95">
            <w:pPr>
              <w:widowControl w:val="0"/>
              <w:spacing w:after="0" w:line="276" w:lineRule="auto"/>
              <w:jc w:val="left"/>
              <w:rPr>
                <w:sz w:val="16"/>
                <w:szCs w:val="16"/>
              </w:rPr>
            </w:pPr>
            <w:r>
              <w:rPr>
                <w:i/>
                <w:sz w:val="16"/>
                <w:szCs w:val="16"/>
              </w:rPr>
              <w:t>Simeria - Gurasada - km.614</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635D533" w14:textId="77777777" w:rsidR="00293EC4" w:rsidRDefault="005A5C95">
            <w:pPr>
              <w:widowControl w:val="0"/>
              <w:spacing w:after="0" w:line="276" w:lineRule="auto"/>
              <w:jc w:val="center"/>
              <w:rPr>
                <w:sz w:val="16"/>
                <w:szCs w:val="16"/>
              </w:rPr>
            </w:pPr>
            <w:r>
              <w:rPr>
                <w:i/>
                <w:sz w:val="16"/>
                <w:szCs w:val="16"/>
              </w:rPr>
              <w:t>C</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A40B5DB" w14:textId="77777777" w:rsidR="00293EC4" w:rsidRDefault="005A5C95">
            <w:pPr>
              <w:widowControl w:val="0"/>
              <w:spacing w:after="0" w:line="276" w:lineRule="auto"/>
              <w:jc w:val="right"/>
              <w:rPr>
                <w:sz w:val="16"/>
                <w:szCs w:val="16"/>
              </w:rPr>
            </w:pPr>
            <w:r>
              <w:rPr>
                <w:i/>
                <w:sz w:val="16"/>
                <w:szCs w:val="16"/>
              </w:rPr>
              <w:t>1888</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F8D7277" w14:textId="77777777" w:rsidR="00293EC4" w:rsidRDefault="005A5C95">
            <w:pPr>
              <w:widowControl w:val="0"/>
              <w:spacing w:after="0" w:line="276" w:lineRule="auto"/>
              <w:jc w:val="right"/>
              <w:rPr>
                <w:sz w:val="16"/>
                <w:szCs w:val="16"/>
              </w:rPr>
            </w:pPr>
            <w:r>
              <w:rPr>
                <w:i/>
                <w:color w:val="0C0C0C"/>
                <w:sz w:val="16"/>
                <w:szCs w:val="16"/>
              </w:rPr>
              <w:t>2246.7</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06D2C40" w14:textId="77777777" w:rsidR="00293EC4" w:rsidRDefault="005A5C95">
            <w:pPr>
              <w:widowControl w:val="0"/>
              <w:spacing w:after="0" w:line="276" w:lineRule="auto"/>
              <w:jc w:val="center"/>
              <w:rPr>
                <w:sz w:val="16"/>
                <w:szCs w:val="16"/>
              </w:rPr>
            </w:pPr>
            <w:r>
              <w:rPr>
                <w:b/>
                <w:i/>
                <w:sz w:val="16"/>
                <w:szCs w:val="16"/>
              </w:rPr>
              <w:t>POIM</w:t>
            </w:r>
          </w:p>
        </w:tc>
      </w:tr>
      <w:tr w:rsidR="00293EC4" w14:paraId="7A2C0BCF"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BDA49F5" w14:textId="77777777" w:rsidR="00293EC4" w:rsidRDefault="005A5C95">
            <w:pPr>
              <w:widowControl w:val="0"/>
              <w:spacing w:after="0" w:line="276" w:lineRule="auto"/>
              <w:jc w:val="center"/>
              <w:rPr>
                <w:sz w:val="16"/>
                <w:szCs w:val="16"/>
              </w:rPr>
            </w:pPr>
            <w:r>
              <w:rPr>
                <w:sz w:val="16"/>
                <w:szCs w:val="16"/>
              </w:rPr>
              <w:t>5</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05446A0" w14:textId="77777777" w:rsidR="00293EC4" w:rsidRDefault="005A5C95">
            <w:pPr>
              <w:widowControl w:val="0"/>
              <w:spacing w:after="0" w:line="276" w:lineRule="auto"/>
              <w:jc w:val="left"/>
              <w:rPr>
                <w:sz w:val="16"/>
                <w:szCs w:val="16"/>
              </w:rPr>
            </w:pPr>
            <w:r>
              <w:rPr>
                <w:b/>
                <w:i/>
                <w:sz w:val="16"/>
                <w:szCs w:val="16"/>
              </w:rPr>
              <w:t>Teiuș - Cp. Turzii</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C261D1A"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D373209" w14:textId="77777777" w:rsidR="00293EC4" w:rsidRDefault="005A5C95">
            <w:pPr>
              <w:widowControl w:val="0"/>
              <w:spacing w:after="0" w:line="276" w:lineRule="auto"/>
              <w:jc w:val="right"/>
              <w:rPr>
                <w:sz w:val="16"/>
                <w:szCs w:val="16"/>
              </w:rPr>
            </w:pPr>
            <w:r>
              <w:rPr>
                <w:sz w:val="16"/>
                <w:szCs w:val="16"/>
              </w:rPr>
              <w:t>306.0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9873EFC" w14:textId="77777777" w:rsidR="00293EC4" w:rsidRDefault="005A5C95">
            <w:pPr>
              <w:widowControl w:val="0"/>
              <w:spacing w:after="0" w:line="276" w:lineRule="auto"/>
              <w:jc w:val="right"/>
              <w:rPr>
                <w:sz w:val="16"/>
                <w:szCs w:val="16"/>
              </w:rPr>
            </w:pPr>
            <w:r>
              <w:rPr>
                <w:color w:val="0C0C0C"/>
                <w:sz w:val="16"/>
                <w:szCs w:val="16"/>
              </w:rPr>
              <w:t>364.1</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48840D6" w14:textId="77777777" w:rsidR="00293EC4" w:rsidRDefault="005A5C95">
            <w:pPr>
              <w:widowControl w:val="0"/>
              <w:spacing w:after="0" w:line="276" w:lineRule="auto"/>
              <w:jc w:val="center"/>
              <w:rPr>
                <w:sz w:val="16"/>
                <w:szCs w:val="16"/>
              </w:rPr>
            </w:pPr>
            <w:r>
              <w:rPr>
                <w:b/>
                <w:i/>
                <w:sz w:val="16"/>
                <w:szCs w:val="16"/>
              </w:rPr>
              <w:t>POT</w:t>
            </w:r>
          </w:p>
        </w:tc>
      </w:tr>
      <w:tr w:rsidR="00293EC4" w14:paraId="6758DA1E"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06CDFBA4" w14:textId="77777777" w:rsidR="00293EC4" w:rsidRDefault="00293EC4">
            <w:pPr>
              <w:widowControl w:val="0"/>
              <w:spacing w:after="0" w:line="276" w:lineRule="auto"/>
              <w:jc w:val="left"/>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73B645F" w14:textId="77777777" w:rsidR="00293EC4" w:rsidRDefault="005A5C95">
            <w:pPr>
              <w:widowControl w:val="0"/>
              <w:spacing w:after="0" w:line="276" w:lineRule="auto"/>
              <w:jc w:val="left"/>
              <w:rPr>
                <w:sz w:val="16"/>
                <w:szCs w:val="16"/>
              </w:rPr>
            </w:pPr>
            <w:r>
              <w:rPr>
                <w:i/>
                <w:sz w:val="16"/>
                <w:szCs w:val="16"/>
              </w:rPr>
              <w:t>Cluj Napoca - Ep. Bihor Frontieră</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C866748" w14:textId="77777777" w:rsidR="00293EC4" w:rsidRDefault="005A5C95">
            <w:pPr>
              <w:widowControl w:val="0"/>
              <w:spacing w:after="0" w:line="276" w:lineRule="auto"/>
              <w:jc w:val="center"/>
              <w:rPr>
                <w:sz w:val="16"/>
                <w:szCs w:val="16"/>
              </w:rPr>
            </w:pPr>
            <w:r>
              <w:rPr>
                <w:i/>
                <w:sz w:val="16"/>
                <w:szCs w:val="16"/>
              </w:rPr>
              <w:t>M+E</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B34F5AC" w14:textId="77777777" w:rsidR="00293EC4" w:rsidRDefault="005A5C95">
            <w:pPr>
              <w:widowControl w:val="0"/>
              <w:spacing w:after="0" w:line="276" w:lineRule="auto"/>
              <w:jc w:val="right"/>
              <w:rPr>
                <w:sz w:val="16"/>
                <w:szCs w:val="16"/>
              </w:rPr>
            </w:pPr>
            <w:r>
              <w:rPr>
                <w:i/>
                <w:sz w:val="16"/>
                <w:szCs w:val="16"/>
              </w:rPr>
              <w:t>1493.4</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9C18A04" w14:textId="77777777" w:rsidR="00293EC4" w:rsidRDefault="005A5C95">
            <w:pPr>
              <w:widowControl w:val="0"/>
              <w:spacing w:after="0" w:line="276" w:lineRule="auto"/>
              <w:jc w:val="right"/>
              <w:rPr>
                <w:sz w:val="16"/>
                <w:szCs w:val="16"/>
              </w:rPr>
            </w:pPr>
            <w:r>
              <w:rPr>
                <w:i/>
                <w:color w:val="0C0C0C"/>
                <w:sz w:val="16"/>
                <w:szCs w:val="16"/>
              </w:rPr>
              <w:t>1777.1</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0D8C70C" w14:textId="77777777" w:rsidR="00293EC4" w:rsidRDefault="005A5C95">
            <w:pPr>
              <w:widowControl w:val="0"/>
              <w:spacing w:after="0" w:line="276" w:lineRule="auto"/>
              <w:jc w:val="center"/>
              <w:rPr>
                <w:sz w:val="16"/>
                <w:szCs w:val="16"/>
              </w:rPr>
            </w:pPr>
            <w:r>
              <w:rPr>
                <w:b/>
                <w:i/>
                <w:sz w:val="16"/>
                <w:szCs w:val="16"/>
              </w:rPr>
              <w:t>PNRR</w:t>
            </w:r>
          </w:p>
        </w:tc>
      </w:tr>
      <w:tr w:rsidR="00293EC4" w14:paraId="3C4EA746"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6B4AB08" w14:textId="77777777" w:rsidR="00293EC4" w:rsidRDefault="005A5C95">
            <w:pPr>
              <w:widowControl w:val="0"/>
              <w:spacing w:after="0" w:line="276" w:lineRule="auto"/>
              <w:jc w:val="center"/>
              <w:rPr>
                <w:sz w:val="16"/>
                <w:szCs w:val="16"/>
              </w:rPr>
            </w:pPr>
            <w:r>
              <w:rPr>
                <w:sz w:val="16"/>
                <w:szCs w:val="16"/>
              </w:rPr>
              <w:t>6</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C122E97" w14:textId="77777777" w:rsidR="00293EC4" w:rsidRDefault="005A5C95">
            <w:pPr>
              <w:widowControl w:val="0"/>
              <w:spacing w:after="0" w:line="276" w:lineRule="auto"/>
              <w:jc w:val="left"/>
              <w:rPr>
                <w:sz w:val="16"/>
                <w:szCs w:val="16"/>
              </w:rPr>
            </w:pPr>
            <w:r>
              <w:rPr>
                <w:b/>
                <w:i/>
                <w:sz w:val="16"/>
                <w:szCs w:val="16"/>
              </w:rPr>
              <w:t>Ilva Mică - Apahida</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0924B26"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759A0AF" w14:textId="77777777" w:rsidR="00293EC4" w:rsidRDefault="005A5C95">
            <w:pPr>
              <w:widowControl w:val="0"/>
              <w:spacing w:after="0" w:line="276" w:lineRule="auto"/>
              <w:jc w:val="right"/>
              <w:rPr>
                <w:sz w:val="16"/>
                <w:szCs w:val="16"/>
              </w:rPr>
            </w:pPr>
            <w:r>
              <w:rPr>
                <w:sz w:val="16"/>
                <w:szCs w:val="16"/>
              </w:rPr>
              <w:t>714.0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476360A" w14:textId="77777777" w:rsidR="00293EC4" w:rsidRDefault="005A5C95">
            <w:pPr>
              <w:widowControl w:val="0"/>
              <w:spacing w:after="0" w:line="276" w:lineRule="auto"/>
              <w:jc w:val="right"/>
              <w:rPr>
                <w:sz w:val="16"/>
                <w:szCs w:val="16"/>
              </w:rPr>
            </w:pPr>
            <w:r>
              <w:rPr>
                <w:color w:val="0C0C0C"/>
                <w:sz w:val="16"/>
                <w:szCs w:val="16"/>
              </w:rPr>
              <w:t>849.7</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603D6A7" w14:textId="77777777" w:rsidR="00293EC4" w:rsidRDefault="005A5C95">
            <w:pPr>
              <w:widowControl w:val="0"/>
              <w:spacing w:after="0" w:line="276" w:lineRule="auto"/>
              <w:jc w:val="center"/>
              <w:rPr>
                <w:sz w:val="16"/>
                <w:szCs w:val="16"/>
              </w:rPr>
            </w:pPr>
            <w:r>
              <w:rPr>
                <w:b/>
                <w:i/>
                <w:sz w:val="16"/>
                <w:szCs w:val="16"/>
              </w:rPr>
              <w:t>rezervă POT</w:t>
            </w:r>
          </w:p>
        </w:tc>
      </w:tr>
      <w:tr w:rsidR="00293EC4" w14:paraId="73C3A446"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07403C5" w14:textId="77777777" w:rsidR="00293EC4" w:rsidRDefault="005A5C95">
            <w:pPr>
              <w:widowControl w:val="0"/>
              <w:spacing w:after="0" w:line="276" w:lineRule="auto"/>
              <w:jc w:val="center"/>
              <w:rPr>
                <w:sz w:val="16"/>
                <w:szCs w:val="16"/>
              </w:rPr>
            </w:pPr>
            <w:r>
              <w:rPr>
                <w:sz w:val="16"/>
                <w:szCs w:val="16"/>
              </w:rPr>
              <w:t>7</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DC16026" w14:textId="77777777" w:rsidR="00293EC4" w:rsidRDefault="005A5C95">
            <w:pPr>
              <w:widowControl w:val="0"/>
              <w:spacing w:after="0" w:line="276" w:lineRule="auto"/>
              <w:jc w:val="left"/>
              <w:rPr>
                <w:sz w:val="16"/>
                <w:szCs w:val="16"/>
              </w:rPr>
            </w:pPr>
            <w:r>
              <w:rPr>
                <w:b/>
                <w:i/>
                <w:sz w:val="16"/>
                <w:szCs w:val="16"/>
              </w:rPr>
              <w:t>Port Constanța - Palas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E928BDD" w14:textId="77777777" w:rsidR="00293EC4" w:rsidRDefault="005A5C95">
            <w:pPr>
              <w:widowControl w:val="0"/>
              <w:spacing w:after="0" w:line="276" w:lineRule="auto"/>
              <w:jc w:val="center"/>
              <w:rPr>
                <w:sz w:val="16"/>
                <w:szCs w:val="16"/>
              </w:rPr>
            </w:pPr>
            <w:r>
              <w:rPr>
                <w:b/>
                <w:sz w:val="16"/>
                <w:szCs w:val="16"/>
              </w:rPr>
              <w:t>M+D</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70C7314" w14:textId="77777777" w:rsidR="00293EC4" w:rsidRDefault="005A5C95">
            <w:pPr>
              <w:widowControl w:val="0"/>
              <w:spacing w:after="0" w:line="276" w:lineRule="auto"/>
              <w:jc w:val="right"/>
              <w:rPr>
                <w:sz w:val="16"/>
                <w:szCs w:val="16"/>
              </w:rPr>
            </w:pPr>
            <w:r>
              <w:rPr>
                <w:sz w:val="16"/>
                <w:szCs w:val="16"/>
              </w:rPr>
              <w:t>246.0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3A79F48" w14:textId="77777777" w:rsidR="00293EC4" w:rsidRDefault="005A5C95">
            <w:pPr>
              <w:widowControl w:val="0"/>
              <w:spacing w:after="0" w:line="276" w:lineRule="auto"/>
              <w:jc w:val="right"/>
              <w:rPr>
                <w:sz w:val="16"/>
                <w:szCs w:val="16"/>
              </w:rPr>
            </w:pPr>
            <w:r>
              <w:rPr>
                <w:color w:val="0C0C0C"/>
                <w:sz w:val="16"/>
                <w:szCs w:val="16"/>
              </w:rPr>
              <w:t>292.7</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0965EE8" w14:textId="77777777" w:rsidR="00293EC4" w:rsidRDefault="005A5C95">
            <w:pPr>
              <w:widowControl w:val="0"/>
              <w:spacing w:after="0" w:line="276" w:lineRule="auto"/>
              <w:jc w:val="center"/>
              <w:rPr>
                <w:sz w:val="16"/>
                <w:szCs w:val="16"/>
              </w:rPr>
            </w:pPr>
            <w:r>
              <w:rPr>
                <w:b/>
                <w:i/>
                <w:sz w:val="16"/>
                <w:szCs w:val="16"/>
              </w:rPr>
              <w:t>POT</w:t>
            </w:r>
          </w:p>
        </w:tc>
      </w:tr>
      <w:tr w:rsidR="00293EC4" w14:paraId="74650389"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38201E6" w14:textId="77777777" w:rsidR="00293EC4" w:rsidRDefault="005A5C95">
            <w:pPr>
              <w:widowControl w:val="0"/>
              <w:spacing w:after="0" w:line="276" w:lineRule="auto"/>
              <w:jc w:val="center"/>
              <w:rPr>
                <w:sz w:val="16"/>
                <w:szCs w:val="16"/>
              </w:rPr>
            </w:pPr>
            <w:r>
              <w:rPr>
                <w:sz w:val="16"/>
                <w:szCs w:val="16"/>
              </w:rPr>
              <w:t>8</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D8FA0C2" w14:textId="77777777" w:rsidR="00293EC4" w:rsidRDefault="005A5C95">
            <w:pPr>
              <w:widowControl w:val="0"/>
              <w:spacing w:after="0" w:line="276" w:lineRule="auto"/>
              <w:jc w:val="left"/>
              <w:rPr>
                <w:sz w:val="16"/>
                <w:szCs w:val="16"/>
              </w:rPr>
            </w:pPr>
            <w:r>
              <w:rPr>
                <w:b/>
                <w:i/>
                <w:sz w:val="16"/>
                <w:szCs w:val="16"/>
              </w:rPr>
              <w:t>Port Constanța - Palas (faza 2)</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A1701E7" w14:textId="77777777" w:rsidR="00293EC4" w:rsidRDefault="005A5C95">
            <w:pPr>
              <w:widowControl w:val="0"/>
              <w:spacing w:after="0" w:line="276" w:lineRule="auto"/>
              <w:jc w:val="center"/>
              <w:rPr>
                <w:sz w:val="16"/>
                <w:szCs w:val="16"/>
              </w:rPr>
            </w:pPr>
            <w:r>
              <w:rPr>
                <w:b/>
                <w:sz w:val="16"/>
                <w:szCs w:val="16"/>
              </w:rPr>
              <w:t>M+D</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FB0C313" w14:textId="77777777" w:rsidR="00293EC4" w:rsidRDefault="005A5C95">
            <w:pPr>
              <w:widowControl w:val="0"/>
              <w:spacing w:after="0" w:line="276" w:lineRule="auto"/>
              <w:jc w:val="right"/>
              <w:rPr>
                <w:sz w:val="16"/>
                <w:szCs w:val="16"/>
              </w:rPr>
            </w:pPr>
            <w:r>
              <w:rPr>
                <w:sz w:val="16"/>
                <w:szCs w:val="16"/>
              </w:rPr>
              <w:t>481.4</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B3886AB" w14:textId="77777777" w:rsidR="00293EC4" w:rsidRDefault="005A5C95">
            <w:pPr>
              <w:widowControl w:val="0"/>
              <w:spacing w:after="0" w:line="276" w:lineRule="auto"/>
              <w:jc w:val="right"/>
              <w:rPr>
                <w:sz w:val="16"/>
                <w:szCs w:val="16"/>
              </w:rPr>
            </w:pPr>
            <w:r>
              <w:rPr>
                <w:color w:val="0C0C0C"/>
                <w:sz w:val="16"/>
                <w:szCs w:val="16"/>
              </w:rPr>
              <w:t>572.9</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29334FF" w14:textId="77777777" w:rsidR="00293EC4" w:rsidRDefault="005A5C95">
            <w:pPr>
              <w:widowControl w:val="0"/>
              <w:spacing w:after="0" w:line="276" w:lineRule="auto"/>
              <w:jc w:val="center"/>
              <w:rPr>
                <w:sz w:val="16"/>
                <w:szCs w:val="16"/>
              </w:rPr>
            </w:pPr>
            <w:r>
              <w:rPr>
                <w:b/>
                <w:i/>
                <w:sz w:val="16"/>
                <w:szCs w:val="16"/>
              </w:rPr>
              <w:t>după 2027</w:t>
            </w:r>
          </w:p>
        </w:tc>
      </w:tr>
      <w:tr w:rsidR="00293EC4" w14:paraId="0C5EE9DE"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24583FF" w14:textId="77777777" w:rsidR="00293EC4" w:rsidRDefault="005A5C95">
            <w:pPr>
              <w:widowControl w:val="0"/>
              <w:spacing w:after="0" w:line="276" w:lineRule="auto"/>
              <w:jc w:val="center"/>
              <w:rPr>
                <w:sz w:val="16"/>
                <w:szCs w:val="16"/>
              </w:rPr>
            </w:pPr>
            <w:r>
              <w:rPr>
                <w:sz w:val="16"/>
                <w:szCs w:val="16"/>
              </w:rPr>
              <w:t>9</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FE5B6C3" w14:textId="77777777" w:rsidR="00293EC4" w:rsidRDefault="005A5C95">
            <w:pPr>
              <w:widowControl w:val="0"/>
              <w:spacing w:after="0" w:line="276" w:lineRule="auto"/>
              <w:jc w:val="left"/>
              <w:rPr>
                <w:sz w:val="16"/>
                <w:szCs w:val="16"/>
              </w:rPr>
            </w:pPr>
            <w:r>
              <w:rPr>
                <w:b/>
                <w:i/>
                <w:sz w:val="16"/>
                <w:szCs w:val="16"/>
              </w:rPr>
              <w:t>Giurgiu Frontieră - București</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AA12A9C" w14:textId="77777777" w:rsidR="00293EC4" w:rsidRDefault="005A5C95">
            <w:pPr>
              <w:widowControl w:val="0"/>
              <w:spacing w:after="0" w:line="276" w:lineRule="auto"/>
              <w:jc w:val="center"/>
              <w:rPr>
                <w:sz w:val="16"/>
                <w:szCs w:val="16"/>
              </w:rPr>
            </w:pPr>
            <w:r>
              <w:rPr>
                <w:b/>
                <w:sz w:val="16"/>
                <w:szCs w:val="16"/>
              </w:rPr>
              <w:t>M+E</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3EC7F5C" w14:textId="77777777" w:rsidR="00293EC4" w:rsidRDefault="005A5C95">
            <w:pPr>
              <w:widowControl w:val="0"/>
              <w:spacing w:after="0" w:line="276" w:lineRule="auto"/>
              <w:jc w:val="right"/>
              <w:rPr>
                <w:sz w:val="16"/>
                <w:szCs w:val="16"/>
              </w:rPr>
            </w:pPr>
            <w:r>
              <w:rPr>
                <w:sz w:val="16"/>
                <w:szCs w:val="16"/>
              </w:rPr>
              <w:t>577.7</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2DEBA59" w14:textId="77777777" w:rsidR="00293EC4" w:rsidRDefault="005A5C95">
            <w:pPr>
              <w:widowControl w:val="0"/>
              <w:spacing w:after="0" w:line="276" w:lineRule="auto"/>
              <w:jc w:val="right"/>
              <w:rPr>
                <w:sz w:val="16"/>
                <w:szCs w:val="16"/>
              </w:rPr>
            </w:pPr>
            <w:r>
              <w:rPr>
                <w:color w:val="0C0C0C"/>
                <w:sz w:val="16"/>
                <w:szCs w:val="16"/>
              </w:rPr>
              <w:t>687.4</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14:paraId="759FBE92" w14:textId="77777777" w:rsidR="00293EC4" w:rsidRDefault="005A5C95">
            <w:pPr>
              <w:widowControl w:val="0"/>
              <w:spacing w:after="0" w:line="276" w:lineRule="auto"/>
              <w:jc w:val="center"/>
              <w:rPr>
                <w:sz w:val="16"/>
                <w:szCs w:val="16"/>
              </w:rPr>
            </w:pPr>
            <w:r>
              <w:rPr>
                <w:b/>
                <w:i/>
                <w:sz w:val="16"/>
                <w:szCs w:val="16"/>
              </w:rPr>
              <w:t>CEF</w:t>
            </w:r>
          </w:p>
        </w:tc>
      </w:tr>
      <w:tr w:rsidR="00293EC4" w14:paraId="70AFBC4F"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03EA2D2" w14:textId="77777777" w:rsidR="00293EC4" w:rsidRDefault="005A5C95">
            <w:pPr>
              <w:widowControl w:val="0"/>
              <w:spacing w:after="0" w:line="276" w:lineRule="auto"/>
              <w:jc w:val="center"/>
              <w:rPr>
                <w:sz w:val="16"/>
                <w:szCs w:val="16"/>
              </w:rPr>
            </w:pPr>
            <w:r>
              <w:rPr>
                <w:sz w:val="16"/>
                <w:szCs w:val="16"/>
              </w:rPr>
              <w:t>10</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DF91C77" w14:textId="77777777" w:rsidR="00293EC4" w:rsidRDefault="005A5C95">
            <w:pPr>
              <w:widowControl w:val="0"/>
              <w:spacing w:after="0" w:line="276" w:lineRule="auto"/>
              <w:jc w:val="left"/>
              <w:rPr>
                <w:sz w:val="16"/>
                <w:szCs w:val="16"/>
              </w:rPr>
            </w:pPr>
            <w:r>
              <w:rPr>
                <w:b/>
                <w:i/>
                <w:sz w:val="16"/>
                <w:szCs w:val="16"/>
              </w:rPr>
              <w:t>Craiova - Dr.Tr.Severin - Caransebeș</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8C5FAB1" w14:textId="77777777" w:rsidR="00293EC4" w:rsidRDefault="005A5C95">
            <w:pPr>
              <w:widowControl w:val="0"/>
              <w:spacing w:after="0" w:line="276" w:lineRule="auto"/>
              <w:jc w:val="center"/>
              <w:rPr>
                <w:sz w:val="16"/>
                <w:szCs w:val="16"/>
              </w:rPr>
            </w:pPr>
            <w:r>
              <w:rPr>
                <w:b/>
                <w:sz w:val="16"/>
                <w:szCs w:val="16"/>
              </w:rPr>
              <w:t>M+D parțial</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E2F1CB6" w14:textId="77777777" w:rsidR="00293EC4" w:rsidRDefault="005A5C95">
            <w:pPr>
              <w:widowControl w:val="0"/>
              <w:spacing w:after="0" w:line="276" w:lineRule="auto"/>
              <w:jc w:val="right"/>
              <w:rPr>
                <w:sz w:val="16"/>
                <w:szCs w:val="16"/>
              </w:rPr>
            </w:pPr>
            <w:r>
              <w:rPr>
                <w:sz w:val="16"/>
                <w:szCs w:val="16"/>
              </w:rPr>
              <w:t>2110.1</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06D45BC" w14:textId="77777777" w:rsidR="00293EC4" w:rsidRDefault="005A5C95">
            <w:pPr>
              <w:widowControl w:val="0"/>
              <w:spacing w:after="0" w:line="276" w:lineRule="auto"/>
              <w:jc w:val="right"/>
              <w:rPr>
                <w:sz w:val="16"/>
                <w:szCs w:val="16"/>
              </w:rPr>
            </w:pPr>
            <w:r>
              <w:rPr>
                <w:color w:val="0C0C0C"/>
                <w:sz w:val="16"/>
                <w:szCs w:val="16"/>
              </w:rPr>
              <w:t>2511.0</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B193269" w14:textId="77777777" w:rsidR="00293EC4" w:rsidRDefault="005A5C95">
            <w:pPr>
              <w:widowControl w:val="0"/>
              <w:spacing w:after="0" w:line="276" w:lineRule="auto"/>
              <w:jc w:val="center"/>
              <w:rPr>
                <w:sz w:val="16"/>
                <w:szCs w:val="16"/>
              </w:rPr>
            </w:pPr>
            <w:r>
              <w:rPr>
                <w:b/>
                <w:i/>
                <w:sz w:val="16"/>
                <w:szCs w:val="16"/>
              </w:rPr>
              <w:t>POT</w:t>
            </w:r>
          </w:p>
        </w:tc>
      </w:tr>
      <w:tr w:rsidR="00293EC4" w14:paraId="18FFDAC1"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14:paraId="20D81E8F" w14:textId="77777777" w:rsidR="00293EC4" w:rsidRDefault="00293EC4">
            <w:pPr>
              <w:widowControl w:val="0"/>
              <w:spacing w:after="0" w:line="276" w:lineRule="auto"/>
              <w:jc w:val="left"/>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E19112B" w14:textId="77777777" w:rsidR="00293EC4" w:rsidRDefault="005A5C95">
            <w:pPr>
              <w:widowControl w:val="0"/>
              <w:spacing w:after="0" w:line="276" w:lineRule="auto"/>
              <w:jc w:val="left"/>
              <w:rPr>
                <w:sz w:val="16"/>
                <w:szCs w:val="16"/>
              </w:rPr>
            </w:pPr>
            <w:r>
              <w:rPr>
                <w:i/>
                <w:sz w:val="16"/>
                <w:szCs w:val="16"/>
              </w:rPr>
              <w:t>Caransebeș - Timișoara - Arad</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2B46175" w14:textId="77777777" w:rsidR="00293EC4" w:rsidRDefault="005A5C95">
            <w:pPr>
              <w:widowControl w:val="0"/>
              <w:spacing w:after="0" w:line="276" w:lineRule="auto"/>
              <w:jc w:val="center"/>
              <w:rPr>
                <w:sz w:val="16"/>
                <w:szCs w:val="16"/>
              </w:rPr>
            </w:pPr>
            <w:r>
              <w:rPr>
                <w:i/>
                <w:sz w:val="16"/>
                <w:szCs w:val="16"/>
              </w:rPr>
              <w:t>M+D</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D0BA03F" w14:textId="77777777" w:rsidR="00293EC4" w:rsidRDefault="005A5C95">
            <w:pPr>
              <w:widowControl w:val="0"/>
              <w:spacing w:after="0" w:line="276" w:lineRule="auto"/>
              <w:jc w:val="right"/>
              <w:rPr>
                <w:sz w:val="16"/>
                <w:szCs w:val="16"/>
              </w:rPr>
            </w:pPr>
            <w:r>
              <w:rPr>
                <w:i/>
                <w:sz w:val="16"/>
                <w:szCs w:val="16"/>
              </w:rPr>
              <w:t>1499.9</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20F4316" w14:textId="77777777" w:rsidR="00293EC4" w:rsidRDefault="005A5C95">
            <w:pPr>
              <w:widowControl w:val="0"/>
              <w:spacing w:after="0" w:line="276" w:lineRule="auto"/>
              <w:jc w:val="right"/>
              <w:rPr>
                <w:sz w:val="16"/>
                <w:szCs w:val="16"/>
              </w:rPr>
            </w:pPr>
            <w:r>
              <w:rPr>
                <w:i/>
                <w:color w:val="0C0C0C"/>
                <w:sz w:val="16"/>
                <w:szCs w:val="16"/>
              </w:rPr>
              <w:t>1784.9</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E8D97A7" w14:textId="77777777" w:rsidR="00293EC4" w:rsidRDefault="005A5C95">
            <w:pPr>
              <w:widowControl w:val="0"/>
              <w:spacing w:after="0" w:line="276" w:lineRule="auto"/>
              <w:jc w:val="center"/>
              <w:rPr>
                <w:sz w:val="16"/>
                <w:szCs w:val="16"/>
              </w:rPr>
            </w:pPr>
            <w:r>
              <w:rPr>
                <w:b/>
                <w:i/>
                <w:sz w:val="16"/>
                <w:szCs w:val="16"/>
              </w:rPr>
              <w:t>PNRR</w:t>
            </w:r>
          </w:p>
        </w:tc>
      </w:tr>
      <w:tr w:rsidR="00293EC4" w14:paraId="29505A01"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A77E5F9" w14:textId="77777777" w:rsidR="00293EC4" w:rsidRDefault="005A5C95">
            <w:pPr>
              <w:widowControl w:val="0"/>
              <w:spacing w:after="0" w:line="276" w:lineRule="auto"/>
              <w:jc w:val="center"/>
              <w:rPr>
                <w:sz w:val="16"/>
                <w:szCs w:val="16"/>
              </w:rPr>
            </w:pPr>
            <w:r>
              <w:rPr>
                <w:sz w:val="16"/>
                <w:szCs w:val="16"/>
              </w:rPr>
              <w:t>11</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4BE3C5A" w14:textId="77777777" w:rsidR="00293EC4" w:rsidRDefault="005A5C95">
            <w:pPr>
              <w:widowControl w:val="0"/>
              <w:spacing w:after="0" w:line="276" w:lineRule="auto"/>
              <w:jc w:val="left"/>
              <w:rPr>
                <w:sz w:val="16"/>
                <w:szCs w:val="16"/>
              </w:rPr>
            </w:pPr>
            <w:r>
              <w:rPr>
                <w:b/>
                <w:i/>
                <w:sz w:val="16"/>
                <w:szCs w:val="16"/>
              </w:rPr>
              <w:t>Complex feroviar București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11E19B2" w14:textId="77777777" w:rsidR="00293EC4" w:rsidRDefault="005A5C95">
            <w:pPr>
              <w:widowControl w:val="0"/>
              <w:spacing w:after="0" w:line="276" w:lineRule="auto"/>
              <w:jc w:val="center"/>
              <w:rPr>
                <w:sz w:val="16"/>
                <w:szCs w:val="16"/>
              </w:rPr>
            </w:pPr>
            <w:r>
              <w:rPr>
                <w:b/>
                <w:sz w:val="16"/>
                <w:szCs w:val="16"/>
              </w:rPr>
              <w:t>M+E+D</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ACC82B4" w14:textId="77777777" w:rsidR="00293EC4" w:rsidRDefault="005A5C95">
            <w:pPr>
              <w:widowControl w:val="0"/>
              <w:spacing w:after="0" w:line="276" w:lineRule="auto"/>
              <w:jc w:val="right"/>
              <w:rPr>
                <w:sz w:val="16"/>
                <w:szCs w:val="16"/>
              </w:rPr>
            </w:pPr>
            <w:r>
              <w:rPr>
                <w:sz w:val="16"/>
                <w:szCs w:val="16"/>
              </w:rPr>
              <w:t>250.0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2BF0058" w14:textId="77777777" w:rsidR="00293EC4" w:rsidRDefault="005A5C95">
            <w:pPr>
              <w:widowControl w:val="0"/>
              <w:spacing w:after="0" w:line="276" w:lineRule="auto"/>
              <w:jc w:val="right"/>
              <w:rPr>
                <w:sz w:val="16"/>
                <w:szCs w:val="16"/>
              </w:rPr>
            </w:pPr>
            <w:r>
              <w:rPr>
                <w:color w:val="0C0C0C"/>
                <w:sz w:val="16"/>
                <w:szCs w:val="16"/>
              </w:rPr>
              <w:t>297.5</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47CF859" w14:textId="77777777" w:rsidR="00293EC4" w:rsidRDefault="005A5C95">
            <w:pPr>
              <w:widowControl w:val="0"/>
              <w:spacing w:after="0" w:line="276" w:lineRule="auto"/>
              <w:jc w:val="center"/>
              <w:rPr>
                <w:sz w:val="16"/>
                <w:szCs w:val="16"/>
              </w:rPr>
            </w:pPr>
            <w:r>
              <w:rPr>
                <w:b/>
                <w:i/>
                <w:sz w:val="16"/>
                <w:szCs w:val="16"/>
              </w:rPr>
              <w:t>POT</w:t>
            </w:r>
          </w:p>
        </w:tc>
      </w:tr>
      <w:tr w:rsidR="00293EC4" w14:paraId="5CA4DA9A"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A99B2E1" w14:textId="77777777" w:rsidR="00293EC4" w:rsidRDefault="005A5C95">
            <w:pPr>
              <w:widowControl w:val="0"/>
              <w:spacing w:after="0" w:line="276" w:lineRule="auto"/>
              <w:jc w:val="center"/>
              <w:rPr>
                <w:sz w:val="16"/>
                <w:szCs w:val="16"/>
              </w:rPr>
            </w:pPr>
            <w:r>
              <w:rPr>
                <w:sz w:val="16"/>
                <w:szCs w:val="16"/>
              </w:rPr>
              <w:t>12</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5702566" w14:textId="77777777" w:rsidR="00293EC4" w:rsidRDefault="005A5C95">
            <w:pPr>
              <w:widowControl w:val="0"/>
              <w:spacing w:after="0" w:line="276" w:lineRule="auto"/>
              <w:jc w:val="left"/>
              <w:rPr>
                <w:sz w:val="16"/>
                <w:szCs w:val="16"/>
              </w:rPr>
            </w:pPr>
            <w:r>
              <w:rPr>
                <w:b/>
                <w:i/>
                <w:sz w:val="16"/>
                <w:szCs w:val="16"/>
              </w:rPr>
              <w:t>Complex feroviar București (faza 2)</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A5794B7" w14:textId="77777777" w:rsidR="00293EC4" w:rsidRDefault="005A5C95">
            <w:pPr>
              <w:widowControl w:val="0"/>
              <w:spacing w:after="0" w:line="276" w:lineRule="auto"/>
              <w:jc w:val="center"/>
              <w:rPr>
                <w:sz w:val="16"/>
                <w:szCs w:val="16"/>
              </w:rPr>
            </w:pPr>
            <w:r>
              <w:rPr>
                <w:b/>
                <w:sz w:val="16"/>
                <w:szCs w:val="16"/>
              </w:rPr>
              <w:t>M+E+D</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CF12872" w14:textId="77777777" w:rsidR="00293EC4" w:rsidRDefault="005A5C95">
            <w:pPr>
              <w:widowControl w:val="0"/>
              <w:spacing w:after="0" w:line="276" w:lineRule="auto"/>
              <w:jc w:val="right"/>
              <w:rPr>
                <w:sz w:val="16"/>
                <w:szCs w:val="16"/>
              </w:rPr>
            </w:pPr>
            <w:r>
              <w:rPr>
                <w:sz w:val="16"/>
                <w:szCs w:val="16"/>
              </w:rPr>
              <w:t>750.0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AA9498D" w14:textId="77777777" w:rsidR="00293EC4" w:rsidRDefault="005A5C95">
            <w:pPr>
              <w:widowControl w:val="0"/>
              <w:spacing w:after="0" w:line="276" w:lineRule="auto"/>
              <w:jc w:val="right"/>
              <w:rPr>
                <w:sz w:val="16"/>
                <w:szCs w:val="16"/>
              </w:rPr>
            </w:pPr>
            <w:r>
              <w:rPr>
                <w:color w:val="0C0C0C"/>
                <w:sz w:val="16"/>
                <w:szCs w:val="16"/>
              </w:rPr>
              <w:t>892.5</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B77592C" w14:textId="77777777" w:rsidR="00293EC4" w:rsidRDefault="005A5C95">
            <w:pPr>
              <w:widowControl w:val="0"/>
              <w:spacing w:after="0" w:line="276" w:lineRule="auto"/>
              <w:jc w:val="center"/>
              <w:rPr>
                <w:sz w:val="16"/>
                <w:szCs w:val="16"/>
              </w:rPr>
            </w:pPr>
            <w:r>
              <w:rPr>
                <w:b/>
                <w:i/>
                <w:sz w:val="16"/>
                <w:szCs w:val="16"/>
              </w:rPr>
              <w:t>după 2027</w:t>
            </w:r>
          </w:p>
        </w:tc>
      </w:tr>
      <w:tr w:rsidR="00293EC4" w14:paraId="64918D70"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B633C42" w14:textId="77777777" w:rsidR="00293EC4" w:rsidRDefault="005A5C95">
            <w:pPr>
              <w:widowControl w:val="0"/>
              <w:spacing w:after="0" w:line="276" w:lineRule="auto"/>
              <w:jc w:val="center"/>
              <w:rPr>
                <w:sz w:val="16"/>
                <w:szCs w:val="16"/>
              </w:rPr>
            </w:pPr>
            <w:r>
              <w:rPr>
                <w:sz w:val="16"/>
                <w:szCs w:val="16"/>
              </w:rPr>
              <w:t>13</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90B828C" w14:textId="77777777" w:rsidR="00293EC4" w:rsidRDefault="005A5C95">
            <w:pPr>
              <w:widowControl w:val="0"/>
              <w:spacing w:after="0" w:line="276" w:lineRule="auto"/>
              <w:jc w:val="left"/>
              <w:rPr>
                <w:sz w:val="16"/>
                <w:szCs w:val="16"/>
              </w:rPr>
            </w:pPr>
            <w:r>
              <w:rPr>
                <w:b/>
                <w:i/>
                <w:sz w:val="16"/>
                <w:szCs w:val="16"/>
              </w:rPr>
              <w:t>Cp. Turzii - Cluj Napoca</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99C1524"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3E3EF93" w14:textId="77777777" w:rsidR="00293EC4" w:rsidRDefault="005A5C95">
            <w:pPr>
              <w:widowControl w:val="0"/>
              <w:spacing w:after="0" w:line="276" w:lineRule="auto"/>
              <w:jc w:val="right"/>
              <w:rPr>
                <w:sz w:val="16"/>
                <w:szCs w:val="16"/>
              </w:rPr>
            </w:pPr>
            <w:r>
              <w:rPr>
                <w:sz w:val="16"/>
                <w:szCs w:val="16"/>
              </w:rPr>
              <w:t>484.5</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A6AD104" w14:textId="77777777" w:rsidR="00293EC4" w:rsidRDefault="005A5C95">
            <w:pPr>
              <w:widowControl w:val="0"/>
              <w:spacing w:after="0" w:line="276" w:lineRule="auto"/>
              <w:jc w:val="right"/>
              <w:rPr>
                <w:sz w:val="16"/>
                <w:szCs w:val="16"/>
              </w:rPr>
            </w:pPr>
            <w:r>
              <w:rPr>
                <w:color w:val="0C0C0C"/>
                <w:sz w:val="16"/>
                <w:szCs w:val="16"/>
              </w:rPr>
              <w:t>576.6</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EE14E9C" w14:textId="77777777" w:rsidR="00293EC4" w:rsidRDefault="005A5C95">
            <w:pPr>
              <w:widowControl w:val="0"/>
              <w:spacing w:after="0" w:line="276" w:lineRule="auto"/>
              <w:jc w:val="center"/>
              <w:rPr>
                <w:sz w:val="16"/>
                <w:szCs w:val="16"/>
              </w:rPr>
            </w:pPr>
            <w:r>
              <w:rPr>
                <w:b/>
                <w:i/>
                <w:sz w:val="16"/>
                <w:szCs w:val="16"/>
              </w:rPr>
              <w:t>POT</w:t>
            </w:r>
          </w:p>
        </w:tc>
      </w:tr>
      <w:tr w:rsidR="00293EC4" w14:paraId="3FC31382"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EEBE890" w14:textId="77777777" w:rsidR="00293EC4" w:rsidRDefault="005A5C95">
            <w:pPr>
              <w:widowControl w:val="0"/>
              <w:spacing w:after="0" w:line="276" w:lineRule="auto"/>
              <w:jc w:val="center"/>
              <w:rPr>
                <w:sz w:val="16"/>
                <w:szCs w:val="16"/>
              </w:rPr>
            </w:pPr>
            <w:r>
              <w:rPr>
                <w:sz w:val="16"/>
                <w:szCs w:val="16"/>
              </w:rPr>
              <w:t>12</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B45C535" w14:textId="77777777" w:rsidR="00293EC4" w:rsidRDefault="005A5C95">
            <w:pPr>
              <w:widowControl w:val="0"/>
              <w:spacing w:after="0" w:line="276" w:lineRule="auto"/>
              <w:jc w:val="left"/>
              <w:rPr>
                <w:sz w:val="16"/>
                <w:szCs w:val="16"/>
              </w:rPr>
            </w:pPr>
            <w:r>
              <w:rPr>
                <w:b/>
                <w:i/>
                <w:sz w:val="16"/>
                <w:szCs w:val="16"/>
              </w:rPr>
              <w:t>Focșani - Roman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EAB8DD9"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66D8098" w14:textId="77777777" w:rsidR="00293EC4" w:rsidRDefault="005A5C95">
            <w:pPr>
              <w:widowControl w:val="0"/>
              <w:spacing w:after="0" w:line="276" w:lineRule="auto"/>
              <w:jc w:val="right"/>
              <w:rPr>
                <w:sz w:val="16"/>
                <w:szCs w:val="16"/>
              </w:rPr>
            </w:pPr>
            <w:r>
              <w:rPr>
                <w:sz w:val="16"/>
                <w:szCs w:val="16"/>
              </w:rPr>
              <w:t>198.0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1EB1AFD" w14:textId="77777777" w:rsidR="00293EC4" w:rsidRDefault="005A5C95">
            <w:pPr>
              <w:widowControl w:val="0"/>
              <w:spacing w:after="0" w:line="276" w:lineRule="auto"/>
              <w:jc w:val="right"/>
              <w:rPr>
                <w:sz w:val="16"/>
                <w:szCs w:val="16"/>
              </w:rPr>
            </w:pPr>
            <w:r>
              <w:rPr>
                <w:color w:val="0C0C0C"/>
                <w:sz w:val="16"/>
                <w:szCs w:val="16"/>
              </w:rPr>
              <w:t>235.6</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3773898" w14:textId="77777777" w:rsidR="00293EC4" w:rsidRDefault="005A5C95">
            <w:pPr>
              <w:widowControl w:val="0"/>
              <w:spacing w:after="0" w:line="276" w:lineRule="auto"/>
              <w:jc w:val="center"/>
              <w:rPr>
                <w:sz w:val="16"/>
                <w:szCs w:val="16"/>
              </w:rPr>
            </w:pPr>
            <w:r>
              <w:rPr>
                <w:b/>
                <w:i/>
                <w:sz w:val="16"/>
                <w:szCs w:val="16"/>
              </w:rPr>
              <w:t>POT</w:t>
            </w:r>
          </w:p>
        </w:tc>
      </w:tr>
      <w:tr w:rsidR="00293EC4" w14:paraId="2EE7AEA5"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9D03878" w14:textId="77777777" w:rsidR="00293EC4" w:rsidRDefault="005A5C95">
            <w:pPr>
              <w:widowControl w:val="0"/>
              <w:spacing w:after="0" w:line="276" w:lineRule="auto"/>
              <w:jc w:val="center"/>
              <w:rPr>
                <w:sz w:val="16"/>
                <w:szCs w:val="16"/>
              </w:rPr>
            </w:pPr>
            <w:r>
              <w:rPr>
                <w:sz w:val="16"/>
                <w:szCs w:val="16"/>
              </w:rPr>
              <w:t>13</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413300F" w14:textId="77777777" w:rsidR="00293EC4" w:rsidRDefault="005A5C95">
            <w:pPr>
              <w:widowControl w:val="0"/>
              <w:spacing w:after="0" w:line="276" w:lineRule="auto"/>
              <w:jc w:val="left"/>
              <w:rPr>
                <w:sz w:val="16"/>
                <w:szCs w:val="16"/>
              </w:rPr>
            </w:pPr>
            <w:r>
              <w:rPr>
                <w:b/>
                <w:i/>
                <w:sz w:val="16"/>
                <w:szCs w:val="16"/>
              </w:rPr>
              <w:t>Focșani - Roman (faza 2)</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F276878"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5DFA633" w14:textId="77777777" w:rsidR="00293EC4" w:rsidRDefault="005A5C95">
            <w:pPr>
              <w:widowControl w:val="0"/>
              <w:spacing w:after="0" w:line="276" w:lineRule="auto"/>
              <w:jc w:val="right"/>
              <w:rPr>
                <w:sz w:val="16"/>
                <w:szCs w:val="16"/>
              </w:rPr>
            </w:pPr>
            <w:r>
              <w:rPr>
                <w:sz w:val="16"/>
                <w:szCs w:val="16"/>
              </w:rPr>
              <w:t>390.0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FF7CDDD" w14:textId="77777777" w:rsidR="00293EC4" w:rsidRDefault="005A5C95">
            <w:pPr>
              <w:widowControl w:val="0"/>
              <w:spacing w:after="0" w:line="276" w:lineRule="auto"/>
              <w:jc w:val="right"/>
              <w:rPr>
                <w:sz w:val="16"/>
                <w:szCs w:val="16"/>
              </w:rPr>
            </w:pPr>
            <w:r>
              <w:rPr>
                <w:color w:val="0C0C0C"/>
                <w:sz w:val="16"/>
                <w:szCs w:val="16"/>
              </w:rPr>
              <w:t>464.1</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0A1813B" w14:textId="77777777" w:rsidR="00293EC4" w:rsidRDefault="005A5C95">
            <w:pPr>
              <w:widowControl w:val="0"/>
              <w:spacing w:after="0" w:line="276" w:lineRule="auto"/>
              <w:jc w:val="center"/>
              <w:rPr>
                <w:sz w:val="16"/>
                <w:szCs w:val="16"/>
              </w:rPr>
            </w:pPr>
            <w:r>
              <w:rPr>
                <w:b/>
                <w:i/>
                <w:sz w:val="16"/>
                <w:szCs w:val="16"/>
              </w:rPr>
              <w:t>după 2027</w:t>
            </w:r>
          </w:p>
        </w:tc>
      </w:tr>
      <w:tr w:rsidR="00293EC4" w14:paraId="2B4A4201"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923AD3D" w14:textId="77777777" w:rsidR="00293EC4" w:rsidRDefault="005A5C95">
            <w:pPr>
              <w:widowControl w:val="0"/>
              <w:spacing w:after="0" w:line="276" w:lineRule="auto"/>
              <w:jc w:val="center"/>
              <w:rPr>
                <w:sz w:val="16"/>
                <w:szCs w:val="16"/>
              </w:rPr>
            </w:pPr>
            <w:r>
              <w:rPr>
                <w:sz w:val="16"/>
                <w:szCs w:val="16"/>
              </w:rPr>
              <w:t>14</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8B9A09A" w14:textId="77777777" w:rsidR="00293EC4" w:rsidRDefault="005A5C95">
            <w:pPr>
              <w:widowControl w:val="0"/>
              <w:spacing w:after="0" w:line="276" w:lineRule="auto"/>
              <w:jc w:val="left"/>
              <w:rPr>
                <w:sz w:val="16"/>
                <w:szCs w:val="16"/>
              </w:rPr>
            </w:pPr>
            <w:r>
              <w:rPr>
                <w:b/>
                <w:i/>
                <w:sz w:val="16"/>
                <w:szCs w:val="16"/>
              </w:rPr>
              <w:t>Pașcani - Iași - Ungheni</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4530A90" w14:textId="77777777" w:rsidR="00293EC4" w:rsidRDefault="005A5C95">
            <w:pPr>
              <w:widowControl w:val="0"/>
              <w:spacing w:after="0" w:line="276" w:lineRule="auto"/>
              <w:jc w:val="center"/>
              <w:rPr>
                <w:sz w:val="16"/>
                <w:szCs w:val="16"/>
              </w:rPr>
            </w:pPr>
            <w:r>
              <w:rPr>
                <w:b/>
                <w:sz w:val="16"/>
                <w:szCs w:val="16"/>
              </w:rPr>
              <w:t>M+E parțial</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0C90F41" w14:textId="77777777" w:rsidR="00293EC4" w:rsidRDefault="005A5C95">
            <w:pPr>
              <w:widowControl w:val="0"/>
              <w:spacing w:after="0" w:line="276" w:lineRule="auto"/>
              <w:jc w:val="right"/>
              <w:rPr>
                <w:sz w:val="16"/>
                <w:szCs w:val="16"/>
              </w:rPr>
            </w:pPr>
            <w:r>
              <w:rPr>
                <w:sz w:val="16"/>
                <w:szCs w:val="16"/>
              </w:rPr>
              <w:t>388.0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C5AFB63" w14:textId="77777777" w:rsidR="00293EC4" w:rsidRDefault="005A5C95">
            <w:pPr>
              <w:widowControl w:val="0"/>
              <w:spacing w:after="0" w:line="276" w:lineRule="auto"/>
              <w:jc w:val="right"/>
              <w:rPr>
                <w:sz w:val="16"/>
                <w:szCs w:val="16"/>
              </w:rPr>
            </w:pPr>
            <w:r>
              <w:rPr>
                <w:color w:val="0C0C0C"/>
                <w:sz w:val="16"/>
                <w:szCs w:val="16"/>
              </w:rPr>
              <w:t>461.7</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96B0FCF" w14:textId="77777777" w:rsidR="00293EC4" w:rsidRDefault="005A5C95">
            <w:pPr>
              <w:widowControl w:val="0"/>
              <w:spacing w:after="0" w:line="276" w:lineRule="auto"/>
              <w:jc w:val="center"/>
              <w:rPr>
                <w:sz w:val="16"/>
                <w:szCs w:val="16"/>
              </w:rPr>
            </w:pPr>
            <w:r>
              <w:rPr>
                <w:b/>
                <w:i/>
                <w:sz w:val="16"/>
                <w:szCs w:val="16"/>
              </w:rPr>
              <w:t>POT</w:t>
            </w:r>
          </w:p>
        </w:tc>
      </w:tr>
      <w:tr w:rsidR="00293EC4" w14:paraId="363F70AF" w14:textId="77777777">
        <w:trPr>
          <w:trHeight w:val="315"/>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AD2F6FB" w14:textId="77777777" w:rsidR="00293EC4" w:rsidRDefault="005A5C95">
            <w:pPr>
              <w:widowControl w:val="0"/>
              <w:spacing w:after="0" w:line="276" w:lineRule="auto"/>
              <w:jc w:val="center"/>
              <w:rPr>
                <w:sz w:val="16"/>
                <w:szCs w:val="16"/>
              </w:rPr>
            </w:pPr>
            <w:r>
              <w:rPr>
                <w:sz w:val="16"/>
                <w:szCs w:val="16"/>
              </w:rPr>
              <w:t>15</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A59D41F" w14:textId="77777777" w:rsidR="00293EC4" w:rsidRDefault="005A5C95">
            <w:pPr>
              <w:widowControl w:val="0"/>
              <w:spacing w:after="0" w:line="276" w:lineRule="auto"/>
              <w:jc w:val="left"/>
              <w:rPr>
                <w:sz w:val="16"/>
                <w:szCs w:val="16"/>
              </w:rPr>
            </w:pPr>
            <w:r>
              <w:rPr>
                <w:b/>
                <w:i/>
                <w:sz w:val="16"/>
                <w:szCs w:val="16"/>
              </w:rPr>
              <w:t>Buzău - Făurei</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32B9A68" w14:textId="77777777" w:rsidR="00293EC4" w:rsidRDefault="005A5C95">
            <w:pPr>
              <w:widowControl w:val="0"/>
              <w:spacing w:after="0" w:line="276" w:lineRule="auto"/>
              <w:jc w:val="center"/>
              <w:rPr>
                <w:sz w:val="16"/>
                <w:szCs w:val="16"/>
              </w:rPr>
            </w:pPr>
            <w:r>
              <w:rPr>
                <w:b/>
                <w:sz w:val="16"/>
                <w:szCs w:val="16"/>
              </w:rPr>
              <w:t>R</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ACF45E6" w14:textId="77777777" w:rsidR="00293EC4" w:rsidRDefault="005A5C95">
            <w:pPr>
              <w:widowControl w:val="0"/>
              <w:spacing w:after="0" w:line="276" w:lineRule="auto"/>
              <w:jc w:val="right"/>
              <w:rPr>
                <w:sz w:val="16"/>
                <w:szCs w:val="16"/>
              </w:rPr>
            </w:pPr>
            <w:r>
              <w:rPr>
                <w:sz w:val="16"/>
                <w:szCs w:val="16"/>
              </w:rPr>
              <w:t>160.0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CB95249" w14:textId="77777777" w:rsidR="00293EC4" w:rsidRDefault="005A5C95">
            <w:pPr>
              <w:widowControl w:val="0"/>
              <w:spacing w:after="0" w:line="276" w:lineRule="auto"/>
              <w:jc w:val="right"/>
              <w:rPr>
                <w:sz w:val="16"/>
                <w:szCs w:val="16"/>
              </w:rPr>
            </w:pPr>
            <w:r>
              <w:rPr>
                <w:color w:val="0C0C0C"/>
                <w:sz w:val="16"/>
                <w:szCs w:val="16"/>
              </w:rPr>
              <w:t>190.4</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C968A2A" w14:textId="77777777" w:rsidR="00293EC4" w:rsidRDefault="005A5C95">
            <w:pPr>
              <w:widowControl w:val="0"/>
              <w:spacing w:after="0" w:line="276" w:lineRule="auto"/>
              <w:jc w:val="center"/>
              <w:rPr>
                <w:sz w:val="16"/>
                <w:szCs w:val="16"/>
              </w:rPr>
            </w:pPr>
            <w:r>
              <w:rPr>
                <w:b/>
                <w:i/>
                <w:sz w:val="16"/>
                <w:szCs w:val="16"/>
              </w:rPr>
              <w:t>după 2027</w:t>
            </w:r>
          </w:p>
        </w:tc>
      </w:tr>
      <w:tr w:rsidR="00293EC4" w14:paraId="12B71E17"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AD2B421" w14:textId="77777777" w:rsidR="00293EC4" w:rsidRDefault="005A5C95">
            <w:pPr>
              <w:widowControl w:val="0"/>
              <w:spacing w:after="0" w:line="276" w:lineRule="auto"/>
              <w:jc w:val="center"/>
              <w:rPr>
                <w:sz w:val="16"/>
                <w:szCs w:val="16"/>
              </w:rPr>
            </w:pPr>
            <w:r>
              <w:rPr>
                <w:sz w:val="16"/>
                <w:szCs w:val="16"/>
              </w:rPr>
              <w:t>16</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0552590" w14:textId="77777777" w:rsidR="00293EC4" w:rsidRDefault="005A5C95">
            <w:pPr>
              <w:widowControl w:val="0"/>
              <w:spacing w:after="0" w:line="276" w:lineRule="auto"/>
              <w:jc w:val="left"/>
              <w:rPr>
                <w:sz w:val="16"/>
                <w:szCs w:val="16"/>
              </w:rPr>
            </w:pPr>
            <w:r>
              <w:rPr>
                <w:b/>
                <w:i/>
                <w:sz w:val="16"/>
                <w:szCs w:val="16"/>
              </w:rPr>
              <w:t>Craiova - Calafat</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D8EDB68" w14:textId="77777777" w:rsidR="00293EC4" w:rsidRDefault="005A5C95">
            <w:pPr>
              <w:widowControl w:val="0"/>
              <w:spacing w:after="0" w:line="276" w:lineRule="auto"/>
              <w:jc w:val="center"/>
              <w:rPr>
                <w:sz w:val="16"/>
                <w:szCs w:val="16"/>
              </w:rPr>
            </w:pPr>
            <w:r>
              <w:rPr>
                <w:b/>
                <w:sz w:val="16"/>
                <w:szCs w:val="16"/>
              </w:rPr>
              <w:t>M+E</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C83F34F" w14:textId="77777777" w:rsidR="00293EC4" w:rsidRDefault="005A5C95">
            <w:pPr>
              <w:widowControl w:val="0"/>
              <w:spacing w:after="0" w:line="276" w:lineRule="auto"/>
              <w:jc w:val="right"/>
              <w:rPr>
                <w:sz w:val="16"/>
                <w:szCs w:val="16"/>
              </w:rPr>
            </w:pPr>
            <w:r>
              <w:rPr>
                <w:sz w:val="16"/>
                <w:szCs w:val="16"/>
              </w:rPr>
              <w:t>561.3</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D19DEF6" w14:textId="77777777" w:rsidR="00293EC4" w:rsidRDefault="005A5C95">
            <w:pPr>
              <w:widowControl w:val="0"/>
              <w:spacing w:after="0" w:line="276" w:lineRule="auto"/>
              <w:jc w:val="right"/>
              <w:rPr>
                <w:sz w:val="16"/>
                <w:szCs w:val="16"/>
              </w:rPr>
            </w:pPr>
            <w:r>
              <w:rPr>
                <w:color w:val="0C0C0C"/>
                <w:sz w:val="16"/>
                <w:szCs w:val="16"/>
              </w:rPr>
              <w:t>667.9</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48B653A" w14:textId="77777777" w:rsidR="00293EC4" w:rsidRDefault="005A5C95">
            <w:pPr>
              <w:widowControl w:val="0"/>
              <w:spacing w:after="0" w:line="276" w:lineRule="auto"/>
              <w:jc w:val="center"/>
              <w:rPr>
                <w:sz w:val="16"/>
                <w:szCs w:val="16"/>
              </w:rPr>
            </w:pPr>
            <w:r>
              <w:rPr>
                <w:b/>
                <w:i/>
                <w:sz w:val="16"/>
                <w:szCs w:val="16"/>
              </w:rPr>
              <w:t>rezervă POT</w:t>
            </w:r>
          </w:p>
        </w:tc>
      </w:tr>
      <w:tr w:rsidR="00293EC4" w14:paraId="01962721"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60A1ECA" w14:textId="77777777" w:rsidR="00293EC4" w:rsidRDefault="005A5C95">
            <w:pPr>
              <w:widowControl w:val="0"/>
              <w:spacing w:after="0" w:line="276" w:lineRule="auto"/>
              <w:jc w:val="center"/>
              <w:rPr>
                <w:sz w:val="16"/>
                <w:szCs w:val="16"/>
              </w:rPr>
            </w:pPr>
            <w:r>
              <w:rPr>
                <w:sz w:val="16"/>
                <w:szCs w:val="16"/>
              </w:rPr>
              <w:t>17</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D4BFB55" w14:textId="77777777" w:rsidR="00293EC4" w:rsidRDefault="005A5C95">
            <w:pPr>
              <w:widowControl w:val="0"/>
              <w:spacing w:after="0" w:line="276" w:lineRule="auto"/>
              <w:jc w:val="left"/>
              <w:rPr>
                <w:sz w:val="16"/>
                <w:szCs w:val="16"/>
              </w:rPr>
            </w:pPr>
            <w:r>
              <w:rPr>
                <w:b/>
                <w:i/>
                <w:sz w:val="16"/>
                <w:szCs w:val="16"/>
              </w:rPr>
              <w:t>Pașcani - Suceava - Dărmănești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6F5BE74"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C982210" w14:textId="77777777" w:rsidR="00293EC4" w:rsidRDefault="005A5C95">
            <w:pPr>
              <w:widowControl w:val="0"/>
              <w:spacing w:after="0" w:line="276" w:lineRule="auto"/>
              <w:jc w:val="right"/>
              <w:rPr>
                <w:sz w:val="16"/>
                <w:szCs w:val="16"/>
              </w:rPr>
            </w:pPr>
            <w:r>
              <w:rPr>
                <w:sz w:val="16"/>
                <w:szCs w:val="16"/>
              </w:rPr>
              <w:t>84.0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35F82F4" w14:textId="77777777" w:rsidR="00293EC4" w:rsidRDefault="005A5C95">
            <w:pPr>
              <w:widowControl w:val="0"/>
              <w:spacing w:after="0" w:line="276" w:lineRule="auto"/>
              <w:jc w:val="right"/>
              <w:rPr>
                <w:sz w:val="16"/>
                <w:szCs w:val="16"/>
              </w:rPr>
            </w:pPr>
            <w:r>
              <w:rPr>
                <w:color w:val="0C0C0C"/>
                <w:sz w:val="16"/>
                <w:szCs w:val="16"/>
              </w:rPr>
              <w:t>100.0</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22F7486" w14:textId="77777777" w:rsidR="00293EC4" w:rsidRDefault="005A5C95">
            <w:pPr>
              <w:widowControl w:val="0"/>
              <w:spacing w:after="0" w:line="276" w:lineRule="auto"/>
              <w:jc w:val="center"/>
              <w:rPr>
                <w:sz w:val="16"/>
                <w:szCs w:val="16"/>
              </w:rPr>
            </w:pPr>
            <w:r>
              <w:rPr>
                <w:b/>
                <w:i/>
                <w:sz w:val="16"/>
                <w:szCs w:val="16"/>
              </w:rPr>
              <w:t>POT</w:t>
            </w:r>
          </w:p>
        </w:tc>
      </w:tr>
      <w:tr w:rsidR="00293EC4" w14:paraId="7911EDDD"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867C66C" w14:textId="77777777" w:rsidR="00293EC4" w:rsidRDefault="005A5C95">
            <w:pPr>
              <w:widowControl w:val="0"/>
              <w:spacing w:after="0" w:line="276" w:lineRule="auto"/>
              <w:jc w:val="center"/>
              <w:rPr>
                <w:sz w:val="16"/>
                <w:szCs w:val="16"/>
              </w:rPr>
            </w:pPr>
            <w:r>
              <w:rPr>
                <w:sz w:val="16"/>
                <w:szCs w:val="16"/>
              </w:rPr>
              <w:t>18</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034083C" w14:textId="77777777" w:rsidR="00293EC4" w:rsidRDefault="005A5C95">
            <w:pPr>
              <w:widowControl w:val="0"/>
              <w:spacing w:after="0" w:line="276" w:lineRule="auto"/>
              <w:jc w:val="left"/>
              <w:rPr>
                <w:sz w:val="16"/>
                <w:szCs w:val="16"/>
              </w:rPr>
            </w:pPr>
            <w:r>
              <w:rPr>
                <w:b/>
                <w:i/>
                <w:sz w:val="16"/>
                <w:szCs w:val="16"/>
              </w:rPr>
              <w:t>Pașcani - Suceava - Dărmănești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72CB380"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8EEF6D6" w14:textId="77777777" w:rsidR="00293EC4" w:rsidRDefault="005A5C95">
            <w:pPr>
              <w:widowControl w:val="0"/>
              <w:spacing w:after="0" w:line="276" w:lineRule="auto"/>
              <w:jc w:val="right"/>
              <w:rPr>
                <w:sz w:val="16"/>
                <w:szCs w:val="16"/>
              </w:rPr>
            </w:pPr>
            <w:r>
              <w:rPr>
                <w:sz w:val="16"/>
                <w:szCs w:val="16"/>
              </w:rPr>
              <w:t>200.0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2805892" w14:textId="77777777" w:rsidR="00293EC4" w:rsidRDefault="005A5C95">
            <w:pPr>
              <w:widowControl w:val="0"/>
              <w:spacing w:after="0" w:line="276" w:lineRule="auto"/>
              <w:jc w:val="right"/>
              <w:rPr>
                <w:sz w:val="16"/>
                <w:szCs w:val="16"/>
              </w:rPr>
            </w:pPr>
            <w:r>
              <w:rPr>
                <w:color w:val="0C0C0C"/>
                <w:sz w:val="16"/>
                <w:szCs w:val="16"/>
              </w:rPr>
              <w:t>238.0</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0D29104" w14:textId="77777777" w:rsidR="00293EC4" w:rsidRDefault="005A5C95">
            <w:pPr>
              <w:widowControl w:val="0"/>
              <w:spacing w:after="0" w:line="276" w:lineRule="auto"/>
              <w:jc w:val="center"/>
              <w:rPr>
                <w:sz w:val="16"/>
                <w:szCs w:val="16"/>
              </w:rPr>
            </w:pPr>
            <w:r>
              <w:rPr>
                <w:b/>
                <w:i/>
                <w:sz w:val="16"/>
                <w:szCs w:val="16"/>
              </w:rPr>
              <w:t>după 2027</w:t>
            </w:r>
          </w:p>
        </w:tc>
      </w:tr>
      <w:tr w:rsidR="00293EC4" w14:paraId="55298623"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FDF3CF5" w14:textId="77777777" w:rsidR="00293EC4" w:rsidRDefault="005A5C95">
            <w:pPr>
              <w:widowControl w:val="0"/>
              <w:spacing w:after="0" w:line="276" w:lineRule="auto"/>
              <w:jc w:val="center"/>
              <w:rPr>
                <w:sz w:val="16"/>
                <w:szCs w:val="16"/>
              </w:rPr>
            </w:pPr>
            <w:r>
              <w:rPr>
                <w:sz w:val="16"/>
                <w:szCs w:val="16"/>
              </w:rPr>
              <w:t>19</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2325EA3" w14:textId="77777777" w:rsidR="00293EC4" w:rsidRDefault="005A5C95">
            <w:pPr>
              <w:widowControl w:val="0"/>
              <w:spacing w:after="0" w:line="276" w:lineRule="auto"/>
              <w:jc w:val="left"/>
              <w:rPr>
                <w:sz w:val="16"/>
                <w:szCs w:val="16"/>
              </w:rPr>
            </w:pPr>
            <w:r>
              <w:rPr>
                <w:b/>
                <w:i/>
                <w:sz w:val="16"/>
                <w:szCs w:val="16"/>
              </w:rPr>
              <w:t>Timișoara - Stamora Moravița Fr.</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165990A" w14:textId="77777777" w:rsidR="00293EC4" w:rsidRDefault="005A5C95">
            <w:pPr>
              <w:widowControl w:val="0"/>
              <w:spacing w:after="0" w:line="276" w:lineRule="auto"/>
              <w:jc w:val="center"/>
              <w:rPr>
                <w:sz w:val="16"/>
                <w:szCs w:val="16"/>
              </w:rPr>
            </w:pPr>
            <w:r>
              <w:rPr>
                <w:b/>
                <w:sz w:val="16"/>
                <w:szCs w:val="16"/>
              </w:rPr>
              <w:t>M+E</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1ACD7FF" w14:textId="77777777" w:rsidR="00293EC4" w:rsidRDefault="005A5C95">
            <w:pPr>
              <w:widowControl w:val="0"/>
              <w:spacing w:after="0" w:line="276" w:lineRule="auto"/>
              <w:jc w:val="right"/>
              <w:rPr>
                <w:sz w:val="16"/>
                <w:szCs w:val="16"/>
              </w:rPr>
            </w:pPr>
            <w:r>
              <w:rPr>
                <w:sz w:val="16"/>
                <w:szCs w:val="16"/>
              </w:rPr>
              <w:t>120.0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EE7106D" w14:textId="77777777" w:rsidR="00293EC4" w:rsidRDefault="005A5C95">
            <w:pPr>
              <w:widowControl w:val="0"/>
              <w:spacing w:after="0" w:line="276" w:lineRule="auto"/>
              <w:jc w:val="right"/>
              <w:rPr>
                <w:sz w:val="16"/>
                <w:szCs w:val="16"/>
              </w:rPr>
            </w:pPr>
            <w:r>
              <w:rPr>
                <w:color w:val="0C0C0C"/>
                <w:sz w:val="16"/>
                <w:szCs w:val="16"/>
              </w:rPr>
              <w:t>142.8</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16E07AE" w14:textId="77777777" w:rsidR="00293EC4" w:rsidRDefault="005A5C95">
            <w:pPr>
              <w:widowControl w:val="0"/>
              <w:spacing w:after="0" w:line="276" w:lineRule="auto"/>
              <w:jc w:val="center"/>
              <w:rPr>
                <w:sz w:val="16"/>
                <w:szCs w:val="16"/>
              </w:rPr>
            </w:pPr>
            <w:r>
              <w:rPr>
                <w:b/>
                <w:i/>
                <w:sz w:val="16"/>
                <w:szCs w:val="16"/>
              </w:rPr>
              <w:t>rezervă POT</w:t>
            </w:r>
          </w:p>
        </w:tc>
      </w:tr>
      <w:tr w:rsidR="00293EC4" w14:paraId="5D6BC6C1"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50BC415" w14:textId="77777777" w:rsidR="00293EC4" w:rsidRDefault="005A5C95">
            <w:pPr>
              <w:widowControl w:val="0"/>
              <w:spacing w:after="0" w:line="276" w:lineRule="auto"/>
              <w:jc w:val="center"/>
              <w:rPr>
                <w:sz w:val="16"/>
                <w:szCs w:val="16"/>
              </w:rPr>
            </w:pPr>
            <w:r>
              <w:rPr>
                <w:sz w:val="16"/>
                <w:szCs w:val="16"/>
              </w:rPr>
              <w:t>20</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F6E2B87" w14:textId="77777777" w:rsidR="00293EC4" w:rsidRDefault="005A5C95">
            <w:pPr>
              <w:widowControl w:val="0"/>
              <w:spacing w:after="0" w:line="276" w:lineRule="auto"/>
              <w:jc w:val="left"/>
              <w:rPr>
                <w:sz w:val="16"/>
                <w:szCs w:val="16"/>
              </w:rPr>
            </w:pPr>
            <w:r>
              <w:rPr>
                <w:b/>
                <w:i/>
                <w:sz w:val="16"/>
                <w:szCs w:val="16"/>
              </w:rPr>
              <w:t>Roman - Pașcani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088A1F9"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74BAB5AE" w14:textId="77777777" w:rsidR="00293EC4" w:rsidRDefault="005A5C95">
            <w:pPr>
              <w:widowControl w:val="0"/>
              <w:spacing w:after="0" w:line="276" w:lineRule="auto"/>
              <w:jc w:val="right"/>
              <w:rPr>
                <w:sz w:val="16"/>
                <w:szCs w:val="16"/>
              </w:rPr>
            </w:pPr>
            <w:r>
              <w:rPr>
                <w:sz w:val="16"/>
                <w:szCs w:val="16"/>
              </w:rPr>
              <w:t>64.0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9D8C774" w14:textId="77777777" w:rsidR="00293EC4" w:rsidRDefault="005A5C95">
            <w:pPr>
              <w:widowControl w:val="0"/>
              <w:spacing w:after="0" w:line="276" w:lineRule="auto"/>
              <w:jc w:val="right"/>
              <w:rPr>
                <w:sz w:val="16"/>
                <w:szCs w:val="16"/>
              </w:rPr>
            </w:pPr>
            <w:r>
              <w:rPr>
                <w:color w:val="0C0C0C"/>
                <w:sz w:val="16"/>
                <w:szCs w:val="16"/>
              </w:rPr>
              <w:t>76.2</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C686EB4" w14:textId="77777777" w:rsidR="00293EC4" w:rsidRDefault="005A5C95">
            <w:pPr>
              <w:widowControl w:val="0"/>
              <w:spacing w:after="0" w:line="276" w:lineRule="auto"/>
              <w:jc w:val="center"/>
              <w:rPr>
                <w:sz w:val="16"/>
                <w:szCs w:val="16"/>
              </w:rPr>
            </w:pPr>
            <w:r>
              <w:rPr>
                <w:b/>
                <w:i/>
                <w:sz w:val="16"/>
                <w:szCs w:val="16"/>
              </w:rPr>
              <w:t>POT</w:t>
            </w:r>
          </w:p>
        </w:tc>
      </w:tr>
      <w:tr w:rsidR="00293EC4" w14:paraId="2A5B99C9"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AB4D260" w14:textId="77777777" w:rsidR="00293EC4" w:rsidRDefault="005A5C95">
            <w:pPr>
              <w:widowControl w:val="0"/>
              <w:spacing w:after="0" w:line="276" w:lineRule="auto"/>
              <w:jc w:val="center"/>
              <w:rPr>
                <w:sz w:val="16"/>
                <w:szCs w:val="16"/>
              </w:rPr>
            </w:pPr>
            <w:r>
              <w:rPr>
                <w:sz w:val="16"/>
                <w:szCs w:val="16"/>
              </w:rPr>
              <w:t>21</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55F774CE" w14:textId="77777777" w:rsidR="00293EC4" w:rsidRDefault="005A5C95">
            <w:pPr>
              <w:widowControl w:val="0"/>
              <w:spacing w:after="0" w:line="276" w:lineRule="auto"/>
              <w:jc w:val="left"/>
              <w:rPr>
                <w:sz w:val="16"/>
                <w:szCs w:val="16"/>
              </w:rPr>
            </w:pPr>
            <w:r>
              <w:rPr>
                <w:b/>
                <w:i/>
                <w:sz w:val="16"/>
                <w:szCs w:val="16"/>
              </w:rPr>
              <w:t>Roman - Pașcani (faza 2)</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148EB10"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56E91B1" w14:textId="77777777" w:rsidR="00293EC4" w:rsidRDefault="005A5C95">
            <w:pPr>
              <w:widowControl w:val="0"/>
              <w:spacing w:after="0" w:line="276" w:lineRule="auto"/>
              <w:jc w:val="right"/>
              <w:rPr>
                <w:sz w:val="16"/>
                <w:szCs w:val="16"/>
              </w:rPr>
            </w:pPr>
            <w:r>
              <w:rPr>
                <w:sz w:val="16"/>
                <w:szCs w:val="16"/>
              </w:rPr>
              <w:t>100.0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DD7F4B6" w14:textId="77777777" w:rsidR="00293EC4" w:rsidRDefault="005A5C95">
            <w:pPr>
              <w:widowControl w:val="0"/>
              <w:spacing w:after="0" w:line="276" w:lineRule="auto"/>
              <w:jc w:val="right"/>
              <w:rPr>
                <w:sz w:val="16"/>
                <w:szCs w:val="16"/>
              </w:rPr>
            </w:pPr>
            <w:r>
              <w:rPr>
                <w:color w:val="0C0C0C"/>
                <w:sz w:val="16"/>
                <w:szCs w:val="16"/>
              </w:rPr>
              <w:t>119.0</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0D3D9EA" w14:textId="77777777" w:rsidR="00293EC4" w:rsidRDefault="005A5C95">
            <w:pPr>
              <w:widowControl w:val="0"/>
              <w:spacing w:after="0" w:line="276" w:lineRule="auto"/>
              <w:jc w:val="center"/>
              <w:rPr>
                <w:sz w:val="16"/>
                <w:szCs w:val="16"/>
              </w:rPr>
            </w:pPr>
            <w:r>
              <w:rPr>
                <w:b/>
                <w:i/>
                <w:sz w:val="16"/>
                <w:szCs w:val="16"/>
              </w:rPr>
              <w:t>după 2027</w:t>
            </w:r>
          </w:p>
        </w:tc>
      </w:tr>
      <w:tr w:rsidR="00293EC4" w14:paraId="5E0FBC45"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7277B34" w14:textId="77777777" w:rsidR="00293EC4" w:rsidRDefault="005A5C95">
            <w:pPr>
              <w:widowControl w:val="0"/>
              <w:spacing w:after="0" w:line="276" w:lineRule="auto"/>
              <w:jc w:val="center"/>
              <w:rPr>
                <w:sz w:val="16"/>
                <w:szCs w:val="16"/>
              </w:rPr>
            </w:pPr>
            <w:r>
              <w:rPr>
                <w:sz w:val="16"/>
                <w:szCs w:val="16"/>
              </w:rPr>
              <w:t>22</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0AE42CB" w14:textId="77777777" w:rsidR="00293EC4" w:rsidRDefault="005A5C95">
            <w:pPr>
              <w:widowControl w:val="0"/>
              <w:spacing w:after="0" w:line="276" w:lineRule="auto"/>
              <w:jc w:val="left"/>
              <w:rPr>
                <w:sz w:val="16"/>
                <w:szCs w:val="16"/>
              </w:rPr>
            </w:pPr>
            <w:r>
              <w:rPr>
                <w:b/>
                <w:i/>
                <w:sz w:val="16"/>
                <w:szCs w:val="16"/>
              </w:rPr>
              <w:t>Suceava - Ilva Mică</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8455BD6" w14:textId="77777777" w:rsidR="00293EC4" w:rsidRDefault="005A5C95">
            <w:pPr>
              <w:widowControl w:val="0"/>
              <w:spacing w:after="0" w:line="276" w:lineRule="auto"/>
              <w:jc w:val="center"/>
              <w:rPr>
                <w:sz w:val="16"/>
                <w:szCs w:val="16"/>
              </w:rPr>
            </w:pPr>
            <w:r>
              <w:rPr>
                <w:b/>
                <w:sz w:val="16"/>
                <w:szCs w:val="16"/>
              </w:rPr>
              <w:t>M</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7E0DE69" w14:textId="77777777" w:rsidR="00293EC4" w:rsidRDefault="005A5C95">
            <w:pPr>
              <w:widowControl w:val="0"/>
              <w:spacing w:after="0" w:line="276" w:lineRule="auto"/>
              <w:jc w:val="right"/>
              <w:rPr>
                <w:sz w:val="16"/>
                <w:szCs w:val="16"/>
              </w:rPr>
            </w:pPr>
            <w:r>
              <w:rPr>
                <w:sz w:val="16"/>
                <w:szCs w:val="16"/>
              </w:rPr>
              <w:t>1807.5</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8C1286D" w14:textId="77777777" w:rsidR="00293EC4" w:rsidRDefault="005A5C95">
            <w:pPr>
              <w:widowControl w:val="0"/>
              <w:spacing w:after="0" w:line="276" w:lineRule="auto"/>
              <w:jc w:val="right"/>
              <w:rPr>
                <w:sz w:val="16"/>
                <w:szCs w:val="16"/>
              </w:rPr>
            </w:pPr>
            <w:r>
              <w:rPr>
                <w:color w:val="0C0C0C"/>
                <w:sz w:val="16"/>
                <w:szCs w:val="16"/>
              </w:rPr>
              <w:t>2150.9</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538C5F9" w14:textId="77777777" w:rsidR="00293EC4" w:rsidRDefault="005A5C95">
            <w:pPr>
              <w:widowControl w:val="0"/>
              <w:spacing w:after="0" w:line="276" w:lineRule="auto"/>
              <w:jc w:val="center"/>
              <w:rPr>
                <w:sz w:val="16"/>
                <w:szCs w:val="16"/>
              </w:rPr>
            </w:pPr>
            <w:r>
              <w:rPr>
                <w:b/>
                <w:i/>
                <w:sz w:val="16"/>
                <w:szCs w:val="16"/>
              </w:rPr>
              <w:t>rezervă POT</w:t>
            </w:r>
          </w:p>
        </w:tc>
      </w:tr>
      <w:tr w:rsidR="00293EC4" w14:paraId="0DD2C6A5"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CB6829A" w14:textId="77777777" w:rsidR="00293EC4" w:rsidRDefault="005A5C95">
            <w:pPr>
              <w:widowControl w:val="0"/>
              <w:spacing w:after="0" w:line="276" w:lineRule="auto"/>
              <w:jc w:val="center"/>
              <w:rPr>
                <w:sz w:val="16"/>
                <w:szCs w:val="16"/>
              </w:rPr>
            </w:pPr>
            <w:r>
              <w:rPr>
                <w:sz w:val="16"/>
                <w:szCs w:val="16"/>
              </w:rPr>
              <w:t>23</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0BD1820" w14:textId="77777777" w:rsidR="00293EC4" w:rsidRDefault="005A5C95">
            <w:pPr>
              <w:widowControl w:val="0"/>
              <w:spacing w:after="0" w:line="276" w:lineRule="auto"/>
              <w:jc w:val="left"/>
              <w:rPr>
                <w:sz w:val="16"/>
                <w:szCs w:val="16"/>
              </w:rPr>
            </w:pPr>
            <w:r>
              <w:rPr>
                <w:b/>
                <w:i/>
                <w:sz w:val="16"/>
                <w:szCs w:val="16"/>
              </w:rPr>
              <w:t>Făurei - Fetești</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115356B9" w14:textId="77777777" w:rsidR="00293EC4" w:rsidRDefault="005A5C95">
            <w:pPr>
              <w:widowControl w:val="0"/>
              <w:spacing w:after="0" w:line="276" w:lineRule="auto"/>
              <w:jc w:val="center"/>
              <w:rPr>
                <w:sz w:val="16"/>
                <w:szCs w:val="16"/>
              </w:rPr>
            </w:pPr>
            <w:r>
              <w:rPr>
                <w:b/>
                <w:sz w:val="16"/>
                <w:szCs w:val="16"/>
              </w:rPr>
              <w:t>R</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532BB8B" w14:textId="77777777" w:rsidR="00293EC4" w:rsidRDefault="005A5C95">
            <w:pPr>
              <w:widowControl w:val="0"/>
              <w:spacing w:after="0" w:line="276" w:lineRule="auto"/>
              <w:jc w:val="right"/>
              <w:rPr>
                <w:sz w:val="16"/>
                <w:szCs w:val="16"/>
              </w:rPr>
            </w:pPr>
            <w:r>
              <w:rPr>
                <w:sz w:val="16"/>
                <w:szCs w:val="16"/>
              </w:rPr>
              <w:t>356.0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6519026" w14:textId="77777777" w:rsidR="00293EC4" w:rsidRDefault="005A5C95">
            <w:pPr>
              <w:widowControl w:val="0"/>
              <w:spacing w:after="0" w:line="276" w:lineRule="auto"/>
              <w:jc w:val="right"/>
              <w:rPr>
                <w:sz w:val="16"/>
                <w:szCs w:val="16"/>
              </w:rPr>
            </w:pPr>
            <w:r>
              <w:rPr>
                <w:color w:val="0C0C0C"/>
                <w:sz w:val="16"/>
                <w:szCs w:val="16"/>
              </w:rPr>
              <w:t>423.6</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213D4AD" w14:textId="77777777" w:rsidR="00293EC4" w:rsidRDefault="005A5C95">
            <w:pPr>
              <w:widowControl w:val="0"/>
              <w:spacing w:after="0" w:line="276" w:lineRule="auto"/>
              <w:jc w:val="center"/>
              <w:rPr>
                <w:sz w:val="16"/>
                <w:szCs w:val="16"/>
              </w:rPr>
            </w:pPr>
            <w:r>
              <w:rPr>
                <w:b/>
                <w:i/>
                <w:sz w:val="16"/>
                <w:szCs w:val="16"/>
              </w:rPr>
              <w:t>după 2027</w:t>
            </w:r>
          </w:p>
        </w:tc>
      </w:tr>
      <w:tr w:rsidR="00293EC4" w14:paraId="3B78AF7F"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A1B5A97" w14:textId="77777777" w:rsidR="00293EC4" w:rsidRDefault="005A5C95">
            <w:pPr>
              <w:widowControl w:val="0"/>
              <w:spacing w:after="0" w:line="276" w:lineRule="auto"/>
              <w:jc w:val="center"/>
              <w:rPr>
                <w:sz w:val="16"/>
                <w:szCs w:val="16"/>
              </w:rPr>
            </w:pPr>
            <w:r>
              <w:rPr>
                <w:sz w:val="16"/>
                <w:szCs w:val="16"/>
              </w:rPr>
              <w:t>24</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366F4AF7" w14:textId="77777777" w:rsidR="00293EC4" w:rsidRDefault="005A5C95">
            <w:pPr>
              <w:widowControl w:val="0"/>
              <w:spacing w:after="0" w:line="276" w:lineRule="auto"/>
              <w:jc w:val="left"/>
              <w:rPr>
                <w:sz w:val="16"/>
                <w:szCs w:val="16"/>
              </w:rPr>
            </w:pPr>
            <w:r>
              <w:rPr>
                <w:b/>
                <w:i/>
                <w:sz w:val="16"/>
                <w:szCs w:val="16"/>
              </w:rPr>
              <w:t>Dărmănești - Vicșani Frontieră (faza 1)</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69BC616" w14:textId="77777777" w:rsidR="00293EC4" w:rsidRDefault="005A5C95">
            <w:pPr>
              <w:widowControl w:val="0"/>
              <w:spacing w:after="0" w:line="276" w:lineRule="auto"/>
              <w:jc w:val="center"/>
              <w:rPr>
                <w:sz w:val="16"/>
                <w:szCs w:val="16"/>
              </w:rPr>
            </w:pPr>
            <w:r>
              <w:rPr>
                <w:b/>
                <w:sz w:val="16"/>
                <w:szCs w:val="16"/>
              </w:rPr>
              <w:t>M+E</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10B2A77" w14:textId="77777777" w:rsidR="00293EC4" w:rsidRDefault="005A5C95">
            <w:pPr>
              <w:widowControl w:val="0"/>
              <w:spacing w:after="0" w:line="276" w:lineRule="auto"/>
              <w:jc w:val="right"/>
              <w:rPr>
                <w:sz w:val="16"/>
                <w:szCs w:val="16"/>
              </w:rPr>
            </w:pPr>
            <w:r>
              <w:rPr>
                <w:sz w:val="16"/>
                <w:szCs w:val="16"/>
              </w:rPr>
              <w:t>20.0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468BCFF" w14:textId="77777777" w:rsidR="00293EC4" w:rsidRDefault="005A5C95">
            <w:pPr>
              <w:widowControl w:val="0"/>
              <w:spacing w:after="0" w:line="276" w:lineRule="auto"/>
              <w:jc w:val="right"/>
              <w:rPr>
                <w:sz w:val="16"/>
                <w:szCs w:val="16"/>
              </w:rPr>
            </w:pPr>
            <w:r>
              <w:rPr>
                <w:color w:val="0C0C0C"/>
                <w:sz w:val="16"/>
                <w:szCs w:val="16"/>
              </w:rPr>
              <w:t>23.8</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1274B18" w14:textId="77777777" w:rsidR="00293EC4" w:rsidRDefault="005A5C95">
            <w:pPr>
              <w:widowControl w:val="0"/>
              <w:spacing w:after="0" w:line="276" w:lineRule="auto"/>
              <w:jc w:val="center"/>
              <w:rPr>
                <w:sz w:val="16"/>
                <w:szCs w:val="16"/>
              </w:rPr>
            </w:pPr>
            <w:r>
              <w:rPr>
                <w:b/>
                <w:i/>
                <w:sz w:val="16"/>
                <w:szCs w:val="16"/>
              </w:rPr>
              <w:t>POT</w:t>
            </w:r>
          </w:p>
        </w:tc>
      </w:tr>
      <w:tr w:rsidR="00293EC4" w14:paraId="1A686BAD" w14:textId="77777777">
        <w:trPr>
          <w:trHeight w:val="270"/>
        </w:trPr>
        <w:tc>
          <w:tcPr>
            <w:tcW w:w="390"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FF18024" w14:textId="77777777" w:rsidR="00293EC4" w:rsidRDefault="005A5C95">
            <w:pPr>
              <w:widowControl w:val="0"/>
              <w:spacing w:after="0" w:line="276" w:lineRule="auto"/>
              <w:jc w:val="center"/>
              <w:rPr>
                <w:sz w:val="16"/>
                <w:szCs w:val="16"/>
              </w:rPr>
            </w:pPr>
            <w:r>
              <w:rPr>
                <w:sz w:val="16"/>
                <w:szCs w:val="16"/>
              </w:rPr>
              <w:t>25</w:t>
            </w:r>
          </w:p>
        </w:tc>
        <w:tc>
          <w:tcPr>
            <w:tcW w:w="34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ECDB93A" w14:textId="77777777" w:rsidR="00293EC4" w:rsidRDefault="005A5C95">
            <w:pPr>
              <w:widowControl w:val="0"/>
              <w:spacing w:after="0" w:line="276" w:lineRule="auto"/>
              <w:jc w:val="left"/>
              <w:rPr>
                <w:sz w:val="16"/>
                <w:szCs w:val="16"/>
              </w:rPr>
            </w:pPr>
            <w:r>
              <w:rPr>
                <w:b/>
                <w:i/>
                <w:sz w:val="16"/>
                <w:szCs w:val="16"/>
              </w:rPr>
              <w:t>Dărmănești - Vicșani Frontieră (faza 2)</w:t>
            </w:r>
          </w:p>
        </w:tc>
        <w:tc>
          <w:tcPr>
            <w:tcW w:w="126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054798E0" w14:textId="77777777" w:rsidR="00293EC4" w:rsidRDefault="005A5C95">
            <w:pPr>
              <w:widowControl w:val="0"/>
              <w:spacing w:after="0" w:line="276" w:lineRule="auto"/>
              <w:jc w:val="center"/>
              <w:rPr>
                <w:sz w:val="16"/>
                <w:szCs w:val="16"/>
              </w:rPr>
            </w:pPr>
            <w:r>
              <w:rPr>
                <w:b/>
                <w:sz w:val="16"/>
                <w:szCs w:val="16"/>
              </w:rPr>
              <w:t>M+E</w:t>
            </w:r>
          </w:p>
        </w:tc>
        <w:tc>
          <w:tcPr>
            <w:tcW w:w="166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26C082B2" w14:textId="77777777" w:rsidR="00293EC4" w:rsidRDefault="005A5C95">
            <w:pPr>
              <w:widowControl w:val="0"/>
              <w:spacing w:after="0" w:line="276" w:lineRule="auto"/>
              <w:jc w:val="right"/>
              <w:rPr>
                <w:sz w:val="16"/>
                <w:szCs w:val="16"/>
              </w:rPr>
            </w:pPr>
            <w:r>
              <w:rPr>
                <w:sz w:val="16"/>
                <w:szCs w:val="16"/>
              </w:rPr>
              <w:t>37.0</w:t>
            </w:r>
          </w:p>
        </w:tc>
        <w:tc>
          <w:tcPr>
            <w:tcW w:w="153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4262BEC8" w14:textId="77777777" w:rsidR="00293EC4" w:rsidRDefault="005A5C95">
            <w:pPr>
              <w:widowControl w:val="0"/>
              <w:spacing w:after="0" w:line="276" w:lineRule="auto"/>
              <w:jc w:val="right"/>
              <w:rPr>
                <w:sz w:val="16"/>
                <w:szCs w:val="16"/>
              </w:rPr>
            </w:pPr>
            <w:r>
              <w:rPr>
                <w:color w:val="0C0C0C"/>
                <w:sz w:val="16"/>
                <w:szCs w:val="16"/>
              </w:rPr>
              <w:t>44.0</w:t>
            </w:r>
          </w:p>
        </w:tc>
        <w:tc>
          <w:tcPr>
            <w:tcW w:w="17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center"/>
          </w:tcPr>
          <w:p w14:paraId="613DC982" w14:textId="77777777" w:rsidR="00293EC4" w:rsidRDefault="005A5C95">
            <w:pPr>
              <w:widowControl w:val="0"/>
              <w:spacing w:after="0" w:line="276" w:lineRule="auto"/>
              <w:jc w:val="center"/>
              <w:rPr>
                <w:sz w:val="16"/>
                <w:szCs w:val="16"/>
              </w:rPr>
            </w:pPr>
            <w:r>
              <w:rPr>
                <w:b/>
                <w:i/>
                <w:sz w:val="16"/>
                <w:szCs w:val="16"/>
              </w:rPr>
              <w:t>după 2027</w:t>
            </w:r>
          </w:p>
        </w:tc>
      </w:tr>
      <w:tr w:rsidR="00293EC4" w14:paraId="3DBB60A9" w14:textId="77777777">
        <w:trPr>
          <w:trHeight w:val="270"/>
        </w:trPr>
        <w:tc>
          <w:tcPr>
            <w:tcW w:w="390" w:type="dxa"/>
            <w:tcBorders>
              <w:top w:val="single" w:sz="6" w:space="0" w:color="CCCCCC"/>
              <w:left w:val="single" w:sz="6" w:space="0" w:color="000000"/>
              <w:bottom w:val="single" w:sz="6" w:space="0" w:color="000000"/>
              <w:right w:val="single" w:sz="6" w:space="0" w:color="000000"/>
            </w:tcBorders>
            <w:shd w:val="clear" w:color="auto" w:fill="F3F3F3"/>
            <w:tcMar>
              <w:top w:w="0" w:type="dxa"/>
              <w:left w:w="40" w:type="dxa"/>
              <w:bottom w:w="0" w:type="dxa"/>
              <w:right w:w="40" w:type="dxa"/>
            </w:tcMar>
            <w:vAlign w:val="center"/>
          </w:tcPr>
          <w:p w14:paraId="32F79175" w14:textId="77777777" w:rsidR="00293EC4" w:rsidRDefault="00293EC4">
            <w:pPr>
              <w:widowControl w:val="0"/>
              <w:spacing w:after="0" w:line="276" w:lineRule="auto"/>
              <w:jc w:val="center"/>
              <w:rPr>
                <w:sz w:val="16"/>
                <w:szCs w:val="16"/>
              </w:rPr>
            </w:pPr>
          </w:p>
        </w:tc>
        <w:tc>
          <w:tcPr>
            <w:tcW w:w="343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center"/>
          </w:tcPr>
          <w:p w14:paraId="5E940587" w14:textId="77777777" w:rsidR="00293EC4" w:rsidRDefault="005A5C95">
            <w:pPr>
              <w:widowControl w:val="0"/>
              <w:spacing w:after="0" w:line="276" w:lineRule="auto"/>
              <w:jc w:val="left"/>
              <w:rPr>
                <w:sz w:val="16"/>
                <w:szCs w:val="16"/>
              </w:rPr>
            </w:pPr>
            <w:r>
              <w:rPr>
                <w:b/>
                <w:i/>
                <w:sz w:val="16"/>
                <w:szCs w:val="16"/>
              </w:rPr>
              <w:t>Total</w:t>
            </w:r>
          </w:p>
        </w:tc>
        <w:tc>
          <w:tcPr>
            <w:tcW w:w="1260"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center"/>
          </w:tcPr>
          <w:p w14:paraId="6FA4E594" w14:textId="77777777" w:rsidR="00293EC4" w:rsidRDefault="00293EC4">
            <w:pPr>
              <w:widowControl w:val="0"/>
              <w:spacing w:after="0" w:line="276" w:lineRule="auto"/>
              <w:jc w:val="center"/>
              <w:rPr>
                <w:sz w:val="16"/>
                <w:szCs w:val="16"/>
              </w:rPr>
            </w:pPr>
          </w:p>
        </w:tc>
        <w:tc>
          <w:tcPr>
            <w:tcW w:w="1665"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center"/>
          </w:tcPr>
          <w:p w14:paraId="2408614B" w14:textId="77777777" w:rsidR="00293EC4" w:rsidRDefault="005A5C95">
            <w:pPr>
              <w:widowControl w:val="0"/>
              <w:spacing w:after="0" w:line="276" w:lineRule="auto"/>
              <w:jc w:val="right"/>
              <w:rPr>
                <w:sz w:val="16"/>
                <w:szCs w:val="16"/>
              </w:rPr>
            </w:pPr>
            <w:r>
              <w:rPr>
                <w:b/>
                <w:i/>
                <w:sz w:val="16"/>
                <w:szCs w:val="16"/>
              </w:rPr>
              <w:t>20348.5</w:t>
            </w:r>
          </w:p>
        </w:tc>
        <w:tc>
          <w:tcPr>
            <w:tcW w:w="1530"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center"/>
          </w:tcPr>
          <w:p w14:paraId="70893DE7" w14:textId="77777777" w:rsidR="00293EC4" w:rsidRDefault="005A5C95">
            <w:pPr>
              <w:widowControl w:val="0"/>
              <w:spacing w:after="0" w:line="276" w:lineRule="auto"/>
              <w:jc w:val="right"/>
              <w:rPr>
                <w:sz w:val="16"/>
                <w:szCs w:val="16"/>
              </w:rPr>
            </w:pPr>
            <w:r>
              <w:rPr>
                <w:b/>
                <w:i/>
                <w:sz w:val="16"/>
                <w:szCs w:val="16"/>
              </w:rPr>
              <w:t>24214.7</w:t>
            </w:r>
          </w:p>
        </w:tc>
        <w:tc>
          <w:tcPr>
            <w:tcW w:w="1710" w:type="dxa"/>
            <w:tcBorders>
              <w:top w:val="single" w:sz="6" w:space="0" w:color="CCCCCC"/>
              <w:left w:val="single" w:sz="6" w:space="0" w:color="CCCCCC"/>
              <w:bottom w:val="single" w:sz="6" w:space="0" w:color="000000"/>
              <w:right w:val="single" w:sz="6" w:space="0" w:color="000000"/>
            </w:tcBorders>
            <w:shd w:val="clear" w:color="auto" w:fill="F3F3F3"/>
            <w:tcMar>
              <w:top w:w="0" w:type="dxa"/>
              <w:left w:w="40" w:type="dxa"/>
              <w:bottom w:w="0" w:type="dxa"/>
              <w:right w:w="40" w:type="dxa"/>
            </w:tcMar>
            <w:vAlign w:val="center"/>
          </w:tcPr>
          <w:p w14:paraId="5C18C7F1" w14:textId="77777777" w:rsidR="00293EC4" w:rsidRDefault="00293EC4">
            <w:pPr>
              <w:widowControl w:val="0"/>
              <w:spacing w:after="0" w:line="276" w:lineRule="auto"/>
              <w:jc w:val="center"/>
              <w:rPr>
                <w:sz w:val="16"/>
                <w:szCs w:val="16"/>
              </w:rPr>
            </w:pPr>
          </w:p>
        </w:tc>
      </w:tr>
    </w:tbl>
    <w:p w14:paraId="587813C0" w14:textId="77777777" w:rsidR="00293EC4" w:rsidRDefault="00293EC4">
      <w:pPr>
        <w:spacing w:before="120" w:line="259" w:lineRule="auto"/>
        <w:rPr>
          <w:b/>
          <w:sz w:val="14"/>
          <w:szCs w:val="14"/>
        </w:rPr>
        <w:sectPr w:rsidR="00293EC4">
          <w:footerReference w:type="default" r:id="rId25"/>
          <w:pgSz w:w="11907" w:h="16840"/>
          <w:pgMar w:top="1259" w:right="870" w:bottom="900" w:left="1259" w:header="357" w:footer="130" w:gutter="0"/>
          <w:cols w:space="708"/>
        </w:sectPr>
      </w:pPr>
    </w:p>
    <w:p w14:paraId="119A9D38" w14:textId="77777777" w:rsidR="00293EC4" w:rsidRDefault="00293EC4">
      <w:pPr>
        <w:spacing w:after="0"/>
        <w:rPr>
          <w:color w:val="FFFFFF"/>
          <w:sz w:val="8"/>
          <w:szCs w:val="8"/>
        </w:rPr>
      </w:pPr>
    </w:p>
    <w:p w14:paraId="738E3978" w14:textId="77777777" w:rsidR="00293EC4" w:rsidRDefault="005A5C95">
      <w:pPr>
        <w:pStyle w:val="Heading1"/>
        <w:numPr>
          <w:ilvl w:val="0"/>
          <w:numId w:val="15"/>
        </w:numPr>
        <w:rPr>
          <w:color w:val="000000"/>
          <w:sz w:val="34"/>
          <w:szCs w:val="34"/>
        </w:rPr>
      </w:pPr>
      <w:bookmarkStart w:id="25" w:name="_heading=h.1pxezwc" w:colFirst="0" w:colLast="0"/>
      <w:bookmarkEnd w:id="25"/>
      <w:r>
        <w:rPr>
          <w:rFonts w:ascii="Times New Roman" w:hAnsi="Times New Roman" w:cs="Times New Roman"/>
          <w:color w:val="000000"/>
          <w:sz w:val="34"/>
          <w:szCs w:val="34"/>
        </w:rPr>
        <w:t xml:space="preserve">Creşterea traficului feroviar cu 25% până în anul </w:t>
      </w:r>
      <w:proofErr w:type="gramStart"/>
      <w:r>
        <w:rPr>
          <w:rFonts w:ascii="Times New Roman" w:hAnsi="Times New Roman" w:cs="Times New Roman"/>
          <w:color w:val="000000"/>
          <w:sz w:val="34"/>
          <w:szCs w:val="34"/>
        </w:rPr>
        <w:t>2026:</w:t>
      </w:r>
      <w:proofErr w:type="gramEnd"/>
      <w:r>
        <w:rPr>
          <w:rFonts w:ascii="Times New Roman" w:hAnsi="Times New Roman" w:cs="Times New Roman"/>
          <w:color w:val="000000"/>
          <w:sz w:val="34"/>
          <w:szCs w:val="34"/>
        </w:rPr>
        <w:t xml:space="preserve"> analiză preliminară </w:t>
      </w:r>
    </w:p>
    <w:p w14:paraId="323F9F6A" w14:textId="77777777" w:rsidR="00293EC4" w:rsidRDefault="00293EC4">
      <w:pPr>
        <w:spacing w:after="0"/>
        <w:rPr>
          <w:color w:val="FFFFFF"/>
          <w:sz w:val="8"/>
          <w:szCs w:val="8"/>
        </w:rPr>
      </w:pPr>
    </w:p>
    <w:p w14:paraId="4DD371DC" w14:textId="77777777" w:rsidR="00293EC4" w:rsidRDefault="005A5C95">
      <w:pPr>
        <w:pStyle w:val="Heading2"/>
        <w:numPr>
          <w:ilvl w:val="1"/>
          <w:numId w:val="15"/>
        </w:numPr>
        <w:rPr>
          <w:color w:val="000000"/>
          <w:sz w:val="26"/>
          <w:szCs w:val="26"/>
        </w:rPr>
      </w:pPr>
      <w:bookmarkStart w:id="26" w:name="_heading=h.49x2ik5" w:colFirst="0" w:colLast="0"/>
      <w:bookmarkEnd w:id="26"/>
      <w:r>
        <w:rPr>
          <w:rFonts w:ascii="Times New Roman" w:hAnsi="Times New Roman" w:cs="Times New Roman"/>
          <w:color w:val="000000"/>
          <w:sz w:val="26"/>
          <w:szCs w:val="26"/>
        </w:rPr>
        <w:t>Analiza preliminară a obiectivelor asumate</w:t>
      </w:r>
    </w:p>
    <w:p w14:paraId="43C3E248" w14:textId="77777777" w:rsidR="00293EC4" w:rsidRDefault="005A5C95">
      <w:pPr>
        <w:rPr>
          <w:sz w:val="22"/>
        </w:rPr>
      </w:pPr>
      <w:r>
        <w:rPr>
          <w:sz w:val="22"/>
        </w:rPr>
        <w:t>Prin Programul Naţional de Redresare şi Rezilienţă (PNRR) au fost asumate două obiective relevante de reformă în domeniul transporturilor, respectiv:</w:t>
      </w:r>
    </w:p>
    <w:p w14:paraId="4CCCCA6F" w14:textId="77777777" w:rsidR="00293EC4" w:rsidRDefault="005A5C95">
      <w:pPr>
        <w:numPr>
          <w:ilvl w:val="0"/>
          <w:numId w:val="44"/>
        </w:numPr>
        <w:ind w:left="900"/>
        <w:rPr>
          <w:b/>
          <w:i/>
          <w:color w:val="1D2129"/>
          <w:sz w:val="22"/>
        </w:rPr>
      </w:pPr>
      <w:r>
        <w:rPr>
          <w:b/>
          <w:i/>
          <w:color w:val="1D2129"/>
          <w:sz w:val="22"/>
        </w:rPr>
        <w:t>creşterea numărului de călători din transportul feroviar cu o medie de 25% faţă de nivelul de referinţă din 2021;</w:t>
      </w:r>
    </w:p>
    <w:p w14:paraId="677EDBD7" w14:textId="77777777" w:rsidR="00293EC4" w:rsidRDefault="005A5C95">
      <w:pPr>
        <w:numPr>
          <w:ilvl w:val="0"/>
          <w:numId w:val="44"/>
        </w:numPr>
        <w:ind w:left="900"/>
        <w:rPr>
          <w:b/>
          <w:i/>
          <w:color w:val="1D2129"/>
          <w:sz w:val="22"/>
        </w:rPr>
      </w:pPr>
      <w:r>
        <w:rPr>
          <w:b/>
          <w:i/>
          <w:color w:val="1D2129"/>
          <w:sz w:val="22"/>
        </w:rPr>
        <w:t>creşterea traficului feroviar de marfă cu cel puţin 25% până în 2026 faţă de 2020.</w:t>
      </w:r>
    </w:p>
    <w:p w14:paraId="08C4A6F1" w14:textId="77777777" w:rsidR="00293EC4" w:rsidRDefault="005A5C95">
      <w:pPr>
        <w:rPr>
          <w:sz w:val="22"/>
        </w:rPr>
      </w:pPr>
      <w:r>
        <w:rPr>
          <w:sz w:val="22"/>
        </w:rPr>
        <w:t xml:space="preserve">În condiţiile în care în perioada recentă evoluţia traficului feroviar a fost relativ staţionară (a se vedea paragraful 2.2 de mai sus) şi nu există premise pentru o creştere accentuată în perioada următoare, inclusiv în ipoteza creşterii economiei naţionale, este evident că </w:t>
      </w:r>
      <w:r>
        <w:rPr>
          <w:b/>
          <w:i/>
          <w:sz w:val="22"/>
        </w:rPr>
        <w:t>atingerea obiectivelor asumate este condiţionată de iniţierea şi susţinerea unei tendinţe de transfer modal către calea ferată a fluxurilor de transport derulate prin alte moduri de transport</w:t>
      </w:r>
      <w:r>
        <w:rPr>
          <w:sz w:val="22"/>
        </w:rPr>
        <w:t>, cu referire în principal la transportul rutier. În cele ce urmează sunt identificate obiectivele de transfer modal către calea ferată care asigură echivalenţa cu obiectivele asumate prin PNRR.</w:t>
      </w:r>
    </w:p>
    <w:p w14:paraId="7B452B3D" w14:textId="77777777" w:rsidR="00293EC4" w:rsidRDefault="00293EC4">
      <w:pPr>
        <w:spacing w:after="0"/>
        <w:rPr>
          <w:sz w:val="14"/>
          <w:szCs w:val="14"/>
        </w:rPr>
      </w:pPr>
    </w:p>
    <w:p w14:paraId="2798AC23" w14:textId="77777777" w:rsidR="00293EC4" w:rsidRDefault="005A5C95">
      <w:pPr>
        <w:pStyle w:val="Heading3"/>
        <w:numPr>
          <w:ilvl w:val="2"/>
          <w:numId w:val="15"/>
        </w:numPr>
        <w:jc w:val="left"/>
        <w:rPr>
          <w:sz w:val="20"/>
          <w:szCs w:val="20"/>
        </w:rPr>
      </w:pPr>
      <w:bookmarkStart w:id="27" w:name="_heading=h.2p2csry" w:colFirst="0" w:colLast="0"/>
      <w:bookmarkEnd w:id="27"/>
      <w:r>
        <w:rPr>
          <w:rFonts w:ascii="Times New Roman" w:hAnsi="Times New Roman" w:cs="Times New Roman"/>
          <w:sz w:val="20"/>
          <w:szCs w:val="20"/>
        </w:rPr>
        <w:t>Obiective privind transportul de călători</w:t>
      </w:r>
    </w:p>
    <w:p w14:paraId="271080A0" w14:textId="77777777" w:rsidR="00293EC4" w:rsidRDefault="005A5C95">
      <w:pPr>
        <w:spacing w:after="40"/>
        <w:rPr>
          <w:sz w:val="22"/>
        </w:rPr>
      </w:pPr>
      <w:r>
        <w:rPr>
          <w:sz w:val="22"/>
        </w:rPr>
        <w:t xml:space="preserve">În ceea ce priveşte obiectivul de creştere a traficului feroviar de călători, este previzibil că traficul realizat în anul 2021 se va situa la parametri similari cu anul 2019, anul anterior pandemiei COVID-19. Pornind de la aceste premise, obiectivul asumat prin PNRR înseamnă: </w:t>
      </w:r>
    </w:p>
    <w:p w14:paraId="3F233FA9" w14:textId="77777777" w:rsidR="00293EC4" w:rsidRDefault="005A5C95">
      <w:pPr>
        <w:numPr>
          <w:ilvl w:val="0"/>
          <w:numId w:val="46"/>
        </w:numPr>
        <w:spacing w:after="40"/>
        <w:ind w:left="900"/>
        <w:rPr>
          <w:sz w:val="18"/>
          <w:szCs w:val="18"/>
        </w:rPr>
      </w:pPr>
      <w:r>
        <w:rPr>
          <w:sz w:val="22"/>
        </w:rPr>
        <w:t>creşterea numărului de călători care utilizează transportul feroviar cu 17,427 milioane de unităţi (numărul de călători transportaţi pe calea ferată în 2019 a fost de 69,708 de milioane);</w:t>
      </w:r>
    </w:p>
    <w:p w14:paraId="464DFF73" w14:textId="77777777" w:rsidR="00293EC4" w:rsidRDefault="005A5C95">
      <w:pPr>
        <w:numPr>
          <w:ilvl w:val="0"/>
          <w:numId w:val="46"/>
        </w:numPr>
        <w:ind w:left="896" w:hanging="357"/>
        <w:rPr>
          <w:sz w:val="18"/>
          <w:szCs w:val="18"/>
        </w:rPr>
      </w:pPr>
      <w:r>
        <w:rPr>
          <w:sz w:val="22"/>
        </w:rPr>
        <w:t>creşterea parcursului total al călătorilor pe calea ferată</w:t>
      </w:r>
      <w:r>
        <w:rPr>
          <w:sz w:val="22"/>
          <w:vertAlign w:val="superscript"/>
        </w:rPr>
        <w:footnoteReference w:id="7"/>
      </w:r>
      <w:r>
        <w:rPr>
          <w:sz w:val="22"/>
        </w:rPr>
        <w:t xml:space="preserve"> cu 1</w:t>
      </w:r>
      <w:r>
        <w:rPr>
          <w:color w:val="FFFFFF"/>
          <w:sz w:val="22"/>
        </w:rPr>
        <w:t>.</w:t>
      </w:r>
      <w:r>
        <w:rPr>
          <w:sz w:val="22"/>
        </w:rPr>
        <w:t>427 milioane de unităţi de transport (călători-km), în condiţiile în care parcursului total al călătorilor pe calea ferată realizat în 2019 a fost de 5</w:t>
      </w:r>
      <w:r>
        <w:rPr>
          <w:color w:val="FFFFFF"/>
          <w:sz w:val="22"/>
        </w:rPr>
        <w:t>.</w:t>
      </w:r>
      <w:r>
        <w:rPr>
          <w:sz w:val="22"/>
        </w:rPr>
        <w:t>906 milioane de călători-km.</w:t>
      </w:r>
    </w:p>
    <w:p w14:paraId="394DBC70" w14:textId="77777777" w:rsidR="00293EC4" w:rsidRDefault="005A5C95">
      <w:pPr>
        <w:spacing w:after="40"/>
        <w:rPr>
          <w:sz w:val="22"/>
        </w:rPr>
      </w:pPr>
      <w:r>
        <w:rPr>
          <w:sz w:val="22"/>
        </w:rPr>
        <w:t>Având în vedere datele statistice privind traficul rutier public de călători realizat în anul 2019, respectiv:</w:t>
      </w:r>
    </w:p>
    <w:p w14:paraId="7642F079" w14:textId="77777777" w:rsidR="00293EC4" w:rsidRDefault="005A5C95">
      <w:pPr>
        <w:numPr>
          <w:ilvl w:val="0"/>
          <w:numId w:val="46"/>
        </w:numPr>
        <w:spacing w:after="40"/>
        <w:ind w:left="900"/>
        <w:rPr>
          <w:sz w:val="18"/>
          <w:szCs w:val="18"/>
        </w:rPr>
      </w:pPr>
      <w:r>
        <w:rPr>
          <w:sz w:val="22"/>
        </w:rPr>
        <w:t>355,556 milioane călători şi</w:t>
      </w:r>
    </w:p>
    <w:p w14:paraId="01103F5B" w14:textId="77777777" w:rsidR="00293EC4" w:rsidRDefault="005A5C95">
      <w:pPr>
        <w:numPr>
          <w:ilvl w:val="0"/>
          <w:numId w:val="46"/>
        </w:numPr>
        <w:ind w:left="896" w:hanging="357"/>
        <w:rPr>
          <w:sz w:val="18"/>
          <w:szCs w:val="18"/>
        </w:rPr>
      </w:pPr>
      <w:r>
        <w:rPr>
          <w:sz w:val="22"/>
        </w:rPr>
        <w:t>20</w:t>
      </w:r>
      <w:r>
        <w:rPr>
          <w:color w:val="FFFFFF"/>
          <w:sz w:val="22"/>
        </w:rPr>
        <w:t>.</w:t>
      </w:r>
      <w:r>
        <w:rPr>
          <w:sz w:val="22"/>
        </w:rPr>
        <w:t>553 milioane de unităţi de transport (călători-km),</w:t>
      </w:r>
    </w:p>
    <w:p w14:paraId="675B4106" w14:textId="77777777" w:rsidR="00293EC4" w:rsidRDefault="005A5C95">
      <w:pPr>
        <w:spacing w:after="40"/>
        <w:rPr>
          <w:sz w:val="22"/>
        </w:rPr>
      </w:pPr>
      <w:r>
        <w:rPr>
          <w:sz w:val="22"/>
        </w:rPr>
        <w:t>obiectivul de creştere asumat prin PNRR echivalează cu transferul modal către calea ferată a următoarelor cote din traficul rutier public de călători realizat în anul 2019:</w:t>
      </w:r>
    </w:p>
    <w:p w14:paraId="32DA8183" w14:textId="77777777" w:rsidR="00293EC4" w:rsidRDefault="005A5C95">
      <w:pPr>
        <w:numPr>
          <w:ilvl w:val="0"/>
          <w:numId w:val="46"/>
        </w:numPr>
        <w:spacing w:after="40"/>
        <w:ind w:left="900"/>
        <w:rPr>
          <w:sz w:val="18"/>
          <w:szCs w:val="18"/>
        </w:rPr>
      </w:pPr>
      <w:r>
        <w:rPr>
          <w:b/>
          <w:sz w:val="22"/>
        </w:rPr>
        <w:t>4,90%</w:t>
      </w:r>
      <w:r>
        <w:rPr>
          <w:sz w:val="22"/>
        </w:rPr>
        <w:t xml:space="preserve"> în ceea ce priveşte numărul de călători;</w:t>
      </w:r>
    </w:p>
    <w:p w14:paraId="03A746F9" w14:textId="77777777" w:rsidR="00293EC4" w:rsidRDefault="005A5C95">
      <w:pPr>
        <w:numPr>
          <w:ilvl w:val="0"/>
          <w:numId w:val="46"/>
        </w:numPr>
        <w:ind w:left="900"/>
        <w:rPr>
          <w:sz w:val="18"/>
          <w:szCs w:val="18"/>
        </w:rPr>
      </w:pPr>
      <w:r>
        <w:rPr>
          <w:b/>
          <w:sz w:val="22"/>
        </w:rPr>
        <w:t>7,18%</w:t>
      </w:r>
      <w:r>
        <w:rPr>
          <w:sz w:val="22"/>
        </w:rPr>
        <w:t xml:space="preserve"> în ceea ce priveşte parcursul total al călătorilor  (călători-km).</w:t>
      </w:r>
    </w:p>
    <w:p w14:paraId="435A83C4" w14:textId="77777777" w:rsidR="00293EC4" w:rsidRDefault="00293EC4">
      <w:pPr>
        <w:rPr>
          <w:sz w:val="22"/>
        </w:rPr>
      </w:pPr>
    </w:p>
    <w:p w14:paraId="027DD0B8" w14:textId="77777777" w:rsidR="00293EC4" w:rsidRDefault="005A5C95">
      <w:pPr>
        <w:rPr>
          <w:sz w:val="22"/>
        </w:rPr>
      </w:pPr>
      <w:r>
        <w:rPr>
          <w:sz w:val="22"/>
        </w:rPr>
        <w:t>Creșterea numărului de pasageri care utilizează trenul reprezintă un deziderat atât la nivelul Ministerului Transporturilor și Infrastructurii cât și la nivelul administratorului de infrastructură și al operatorilor de transport feroviar.</w:t>
      </w:r>
    </w:p>
    <w:p w14:paraId="2FBCE681" w14:textId="77777777" w:rsidR="00293EC4" w:rsidRDefault="00293EC4">
      <w:pPr>
        <w:rPr>
          <w:b/>
          <w:i/>
          <w:sz w:val="22"/>
        </w:rPr>
      </w:pPr>
    </w:p>
    <w:p w14:paraId="7CE3BD87" w14:textId="77777777" w:rsidR="00293EC4" w:rsidRDefault="005A5C95">
      <w:pPr>
        <w:rPr>
          <w:b/>
          <w:i/>
          <w:sz w:val="22"/>
        </w:rPr>
      </w:pPr>
      <w:r>
        <w:rPr>
          <w:b/>
          <w:i/>
          <w:sz w:val="22"/>
        </w:rPr>
        <w:t>Acest obiectiv se poate atinge prin creșterea atractivității transportului pe calea ferată, astfel:</w:t>
      </w:r>
    </w:p>
    <w:p w14:paraId="47EACCA5" w14:textId="77777777" w:rsidR="00293EC4" w:rsidRDefault="005A5C95">
      <w:pPr>
        <w:numPr>
          <w:ilvl w:val="0"/>
          <w:numId w:val="81"/>
        </w:numPr>
        <w:spacing w:after="0"/>
        <w:rPr>
          <w:sz w:val="22"/>
        </w:rPr>
      </w:pPr>
      <w:r>
        <w:rPr>
          <w:sz w:val="22"/>
        </w:rPr>
        <w:t>creșterea vitezei comerciale și scăderea timpilor de parcurs;</w:t>
      </w:r>
    </w:p>
    <w:p w14:paraId="15B99F4D" w14:textId="77777777" w:rsidR="00293EC4" w:rsidRDefault="005A5C95">
      <w:pPr>
        <w:numPr>
          <w:ilvl w:val="0"/>
          <w:numId w:val="81"/>
        </w:numPr>
        <w:spacing w:after="0"/>
        <w:rPr>
          <w:sz w:val="22"/>
        </w:rPr>
      </w:pPr>
      <w:r>
        <w:rPr>
          <w:sz w:val="22"/>
        </w:rPr>
        <w:t>creșterea confortului călătoriei și a calității serviciilor de transport;</w:t>
      </w:r>
    </w:p>
    <w:p w14:paraId="0D20F9C9" w14:textId="77777777" w:rsidR="00293EC4" w:rsidRDefault="005A5C95">
      <w:pPr>
        <w:numPr>
          <w:ilvl w:val="0"/>
          <w:numId w:val="81"/>
        </w:numPr>
        <w:spacing w:after="0"/>
        <w:rPr>
          <w:sz w:val="22"/>
        </w:rPr>
      </w:pPr>
      <w:r>
        <w:rPr>
          <w:sz w:val="22"/>
        </w:rPr>
        <w:lastRenderedPageBreak/>
        <w:t>noi servicii metropolitane feroviare;</w:t>
      </w:r>
    </w:p>
    <w:p w14:paraId="451B38F6" w14:textId="77777777" w:rsidR="00293EC4" w:rsidRDefault="005A5C95">
      <w:pPr>
        <w:numPr>
          <w:ilvl w:val="0"/>
          <w:numId w:val="81"/>
        </w:numPr>
        <w:spacing w:after="0"/>
        <w:rPr>
          <w:sz w:val="22"/>
        </w:rPr>
      </w:pPr>
      <w:r>
        <w:rPr>
          <w:sz w:val="22"/>
        </w:rPr>
        <w:t>promovarea, atragerea și fidelizarea călătorilor prin alegerea modală sau prin generarea de noi călătorii;</w:t>
      </w:r>
    </w:p>
    <w:p w14:paraId="4064FDE6" w14:textId="77777777" w:rsidR="00293EC4" w:rsidRDefault="005A5C95">
      <w:pPr>
        <w:numPr>
          <w:ilvl w:val="0"/>
          <w:numId w:val="81"/>
        </w:numPr>
        <w:rPr>
          <w:sz w:val="22"/>
        </w:rPr>
      </w:pPr>
      <w:r>
        <w:rPr>
          <w:sz w:val="22"/>
        </w:rPr>
        <w:t>analiza oportunității construcției unei linii de mare viteză Constanța - București - Budapesta.</w:t>
      </w:r>
    </w:p>
    <w:p w14:paraId="7D6D33CC" w14:textId="77777777" w:rsidR="00293EC4" w:rsidRDefault="00293EC4">
      <w:pPr>
        <w:rPr>
          <w:b/>
          <w:i/>
          <w:sz w:val="22"/>
        </w:rPr>
      </w:pPr>
    </w:p>
    <w:tbl>
      <w:tblPr>
        <w:tblStyle w:val="af0"/>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7BD43744" w14:textId="77777777">
        <w:tc>
          <w:tcPr>
            <w:tcW w:w="9636" w:type="dxa"/>
            <w:shd w:val="clear" w:color="auto" w:fill="C1E0FF"/>
            <w:tcMar>
              <w:top w:w="100" w:type="dxa"/>
              <w:left w:w="100" w:type="dxa"/>
              <w:bottom w:w="100" w:type="dxa"/>
              <w:right w:w="100" w:type="dxa"/>
            </w:tcMar>
          </w:tcPr>
          <w:p w14:paraId="616911BE" w14:textId="77777777" w:rsidR="00293EC4" w:rsidRDefault="005A5C95">
            <w:pPr>
              <w:ind w:left="141"/>
              <w:jc w:val="left"/>
              <w:rPr>
                <w:b/>
                <w:sz w:val="22"/>
                <w:u w:val="single"/>
              </w:rPr>
            </w:pPr>
            <w:r>
              <w:rPr>
                <w:b/>
                <w:sz w:val="22"/>
                <w:u w:val="single"/>
              </w:rPr>
              <w:t>MĂSURA 1: Creșterea vitezei comerciale și scăderea timpilor de parcurs</w:t>
            </w:r>
          </w:p>
          <w:p w14:paraId="16DA90F3" w14:textId="77777777" w:rsidR="00293EC4" w:rsidRDefault="005A5C95">
            <w:pPr>
              <w:ind w:left="141"/>
              <w:jc w:val="left"/>
              <w:rPr>
                <w:sz w:val="22"/>
              </w:rPr>
            </w:pPr>
            <w:r>
              <w:rPr>
                <w:b/>
                <w:i/>
                <w:sz w:val="22"/>
                <w:u w:val="single"/>
              </w:rPr>
              <w:t>Indicator:</w:t>
            </w:r>
            <w:r>
              <w:rPr>
                <w:b/>
                <w:sz w:val="22"/>
              </w:rPr>
              <w:t xml:space="preserve"> </w:t>
            </w:r>
            <w:r>
              <w:rPr>
                <w:sz w:val="22"/>
              </w:rPr>
              <w:t>1149 km de cale ferată modernizată la finalul lui 2026 respectiv 2163 km de cale ferată de pe care au fost eliminate restricțiile de viteză la finalul anului 2026.</w:t>
            </w:r>
          </w:p>
          <w:p w14:paraId="59F77578" w14:textId="77777777" w:rsidR="00293EC4" w:rsidRDefault="005A5C95">
            <w:pPr>
              <w:ind w:left="141"/>
              <w:jc w:val="left"/>
              <w:rPr>
                <w:sz w:val="22"/>
              </w:rPr>
            </w:pPr>
            <w:r>
              <w:rPr>
                <w:b/>
                <w:i/>
                <w:sz w:val="22"/>
                <w:u w:val="single"/>
              </w:rPr>
              <w:t>Responsabili:</w:t>
            </w:r>
            <w:r>
              <w:rPr>
                <w:b/>
                <w:sz w:val="22"/>
              </w:rPr>
              <w:t xml:space="preserve"> </w:t>
            </w:r>
            <w:r>
              <w:rPr>
                <w:sz w:val="22"/>
              </w:rPr>
              <w:t>Ministerul Transporturilor și Infrastructurii și CFR SA.</w:t>
            </w:r>
          </w:p>
          <w:p w14:paraId="05626978" w14:textId="77777777" w:rsidR="00293EC4" w:rsidRDefault="005A5C95">
            <w:pPr>
              <w:ind w:left="141"/>
              <w:jc w:val="left"/>
              <w:rPr>
                <w:sz w:val="22"/>
              </w:rPr>
            </w:pPr>
            <w:r>
              <w:rPr>
                <w:b/>
                <w:i/>
                <w:sz w:val="22"/>
                <w:u w:val="single"/>
              </w:rPr>
              <w:t>Responsabili secundari:</w:t>
            </w:r>
            <w:r>
              <w:rPr>
                <w:b/>
                <w:sz w:val="22"/>
              </w:rPr>
              <w:t xml:space="preserve"> </w:t>
            </w:r>
            <w:r>
              <w:rPr>
                <w:sz w:val="22"/>
              </w:rPr>
              <w:t>Operatorii de transport feroviar de pasageri.</w:t>
            </w:r>
          </w:p>
          <w:p w14:paraId="2B74D126" w14:textId="77777777" w:rsidR="00293EC4" w:rsidRDefault="005A5C95">
            <w:pPr>
              <w:ind w:left="141"/>
              <w:jc w:val="left"/>
              <w:rPr>
                <w:sz w:val="22"/>
              </w:rPr>
            </w:pPr>
            <w:r>
              <w:rPr>
                <w:b/>
                <w:i/>
                <w:sz w:val="22"/>
                <w:u w:val="single"/>
              </w:rPr>
              <w:t>Termen:</w:t>
            </w:r>
            <w:r>
              <w:rPr>
                <w:b/>
                <w:sz w:val="22"/>
              </w:rPr>
              <w:t xml:space="preserve"> </w:t>
            </w:r>
            <w:r>
              <w:rPr>
                <w:sz w:val="22"/>
              </w:rPr>
              <w:t>până în 2026.</w:t>
            </w:r>
          </w:p>
          <w:p w14:paraId="3B886D41" w14:textId="77777777" w:rsidR="00293EC4" w:rsidRDefault="005A5C95">
            <w:pPr>
              <w:ind w:left="141"/>
              <w:jc w:val="left"/>
              <w:rPr>
                <w:sz w:val="22"/>
              </w:rPr>
            </w:pPr>
            <w:r>
              <w:rPr>
                <w:b/>
                <w:i/>
                <w:sz w:val="22"/>
                <w:u w:val="single"/>
              </w:rPr>
              <w:t>Termen intermediar:</w:t>
            </w:r>
            <w:r>
              <w:rPr>
                <w:b/>
                <w:sz w:val="22"/>
              </w:rPr>
              <w:t xml:space="preserve"> </w:t>
            </w:r>
            <w:r>
              <w:rPr>
                <w:sz w:val="22"/>
              </w:rPr>
              <w:t>până în 2024 - 721 km de cale ferată modernizată</w:t>
            </w:r>
          </w:p>
        </w:tc>
      </w:tr>
    </w:tbl>
    <w:p w14:paraId="1759380C" w14:textId="77777777" w:rsidR="00293EC4" w:rsidRDefault="00293EC4">
      <w:pPr>
        <w:rPr>
          <w:b/>
          <w:i/>
          <w:sz w:val="22"/>
        </w:rPr>
      </w:pPr>
    </w:p>
    <w:p w14:paraId="54C7E014" w14:textId="77777777" w:rsidR="00293EC4" w:rsidRDefault="005A5C95">
      <w:pPr>
        <w:spacing w:before="240" w:after="240"/>
        <w:rPr>
          <w:sz w:val="22"/>
        </w:rPr>
      </w:pPr>
      <w:r>
        <w:rPr>
          <w:sz w:val="22"/>
        </w:rPr>
        <w:t>Durata de parcurs și condițiile de confort au fost identificate ca principalele elemente care, alături de condițiile tarifare, conferă dezvoltarea și atragerea de noi fluxuri de călători în completarea celor existente.</w:t>
      </w:r>
    </w:p>
    <w:p w14:paraId="12EC3031" w14:textId="77777777" w:rsidR="00293EC4" w:rsidRDefault="005A5C95">
      <w:pPr>
        <w:spacing w:before="240" w:after="240"/>
        <w:rPr>
          <w:sz w:val="22"/>
        </w:rPr>
      </w:pPr>
      <w:r>
        <w:rPr>
          <w:sz w:val="22"/>
        </w:rPr>
        <w:t>Pentru exemplificare, este de referință situația existentă la nivelul magistralei 800. Astfel, în anii 2005-2014, perioada în care s-au efectuat lucrări de modernizare la infrastructura feroviară, traficul de călători a fost la un nivel scăzut, iar după finalizarea lucrărilor și parcurgerea unei perioade obligatorii pentru promovarea serviciului, traficul a crescut cu peste 50% și este în continuă creștere.</w:t>
      </w:r>
    </w:p>
    <w:p w14:paraId="0A0181E0" w14:textId="77777777" w:rsidR="00293EC4" w:rsidRDefault="005A5C95">
      <w:pPr>
        <w:spacing w:before="240" w:after="240"/>
        <w:rPr>
          <w:sz w:val="22"/>
        </w:rPr>
      </w:pPr>
      <w:r>
        <w:rPr>
          <w:sz w:val="22"/>
        </w:rPr>
        <w:t>Astfel, se poate prefigura o creștere semnificativă a traficului de călători pe relații de circulație incluse în coridorul IV pe care în prezent se desfășoară lucrări de modernizare a infrastructurii, cu termen de finalizare în anul 2026.</w:t>
      </w:r>
    </w:p>
    <w:p w14:paraId="76E01915" w14:textId="77777777" w:rsidR="00293EC4" w:rsidRDefault="005A5C95">
      <w:pPr>
        <w:spacing w:before="240" w:after="240"/>
        <w:rPr>
          <w:sz w:val="22"/>
        </w:rPr>
      </w:pPr>
      <w:r>
        <w:rPr>
          <w:sz w:val="22"/>
        </w:rPr>
        <w:t xml:space="preserve">Pe magistrala 800, viteza comercială, în cazul trenurilor Interregio, a crescut de la 55 km/h în perioada în care se efectuau lucrări de reabilitare, la 103-104 km/h în prezent (chiar la peste 115 km/h pentru trenurile fără oprire). Creșterea semnificativă a gradului de ocupare a trenurilor este dovada clară că, pe relațiile unde viteza comercială a crescut și timpul de parcurs devine comparabil sau chiar mai scurt decât timpul de parcurs pe șosea, trenul devine o opțiune viabilă pentru călători.   </w:t>
      </w:r>
    </w:p>
    <w:p w14:paraId="0E2F2900" w14:textId="77777777" w:rsidR="00293EC4" w:rsidRDefault="005A5C95">
      <w:pPr>
        <w:spacing w:before="240" w:after="240"/>
        <w:rPr>
          <w:sz w:val="22"/>
        </w:rPr>
      </w:pPr>
      <w:r>
        <w:rPr>
          <w:sz w:val="22"/>
        </w:rPr>
        <w:t>Viteza comercială pe coridorul modernizat dintre București și Constanța este 113 km/h – similară cu a trenurilor InterCity din Europa (IR 1688 – 225 km in 1h.58’). Astfel, serviciul pentru transportul de pasageri este comparabil cu cel al trenurilor IC Roma – Napoli (viteza comercială este 108 km/h IC 555 - 225 km in 2h 05’), Munchen – Stuttgart (viteza comercială este 91 km/h IC 2264 - 220 km in 2h 25’), Budapesta – Viena viteza comercială este de 93 km/h (RailJet 42 - 245 km in 2h 38’).</w:t>
      </w:r>
    </w:p>
    <w:p w14:paraId="4244ADE8" w14:textId="77777777" w:rsidR="00293EC4" w:rsidRDefault="00293EC4">
      <w:pPr>
        <w:spacing w:before="240" w:after="240"/>
        <w:jc w:val="center"/>
        <w:rPr>
          <w:b/>
          <w:i/>
          <w:sz w:val="18"/>
          <w:szCs w:val="18"/>
        </w:rPr>
      </w:pPr>
    </w:p>
    <w:p w14:paraId="5FD06D01" w14:textId="77777777" w:rsidR="00293EC4" w:rsidRDefault="005A5C95">
      <w:pPr>
        <w:spacing w:before="240" w:after="240"/>
        <w:rPr>
          <w:sz w:val="22"/>
        </w:rPr>
      </w:pPr>
      <w:r>
        <w:rPr>
          <w:sz w:val="22"/>
        </w:rPr>
        <w:t xml:space="preserve">În acest context, se constată că serviciul este deosebit de atractiv și contribuie semnificativ la alegerea modală rutier - feroviar. </w:t>
      </w:r>
    </w:p>
    <w:p w14:paraId="59F2A364" w14:textId="77777777" w:rsidR="00293EC4" w:rsidRDefault="005A5C95">
      <w:pPr>
        <w:spacing w:before="240" w:after="240"/>
        <w:rPr>
          <w:sz w:val="22"/>
        </w:rPr>
      </w:pPr>
      <w:r>
        <w:rPr>
          <w:sz w:val="22"/>
        </w:rPr>
        <w:t xml:space="preserve">La polul opus, rutele nemodernizate încă au o viteză comercială ce variază între 50 și 60 km/h ceea ce se reflectă și în numărul relativ redus de pasageri. Totuși, se constată faptul că într-un interval de 6 - 12 luni de la operaționalizarea unui sector modernizat sau reînnoit, coroborat cu introducerea unui orar de mers de tren orientat spre nevoile pasagerilor, o creștere exponențială a indicatorului călător/km. </w:t>
      </w:r>
    </w:p>
    <w:p w14:paraId="4C731FF9" w14:textId="77777777" w:rsidR="00293EC4" w:rsidRDefault="005A5C95">
      <w:pPr>
        <w:spacing w:before="240" w:after="240"/>
        <w:rPr>
          <w:sz w:val="22"/>
        </w:rPr>
      </w:pPr>
      <w:r>
        <w:rPr>
          <w:noProof/>
          <w:sz w:val="22"/>
        </w:rPr>
        <w:lastRenderedPageBreak/>
        <w:drawing>
          <wp:inline distT="114300" distB="114300" distL="114300" distR="114300" wp14:anchorId="63AD6964" wp14:editId="0EB11FCF">
            <wp:extent cx="5910897" cy="3305315"/>
            <wp:effectExtent l="0" t="0" r="0" b="0"/>
            <wp:docPr id="24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6"/>
                    <a:srcRect/>
                    <a:stretch>
                      <a:fillRect/>
                    </a:stretch>
                  </pic:blipFill>
                  <pic:spPr>
                    <a:xfrm>
                      <a:off x="0" y="0"/>
                      <a:ext cx="5910897" cy="3305315"/>
                    </a:xfrm>
                    <a:prstGeom prst="rect">
                      <a:avLst/>
                    </a:prstGeom>
                    <a:ln/>
                  </pic:spPr>
                </pic:pic>
              </a:graphicData>
            </a:graphic>
          </wp:inline>
        </w:drawing>
      </w:r>
    </w:p>
    <w:p w14:paraId="779E7BD4" w14:textId="77777777" w:rsidR="00293EC4" w:rsidRDefault="005A5C95">
      <w:pPr>
        <w:spacing w:before="240" w:after="0"/>
        <w:jc w:val="center"/>
        <w:rPr>
          <w:b/>
          <w:i/>
          <w:sz w:val="18"/>
          <w:szCs w:val="18"/>
        </w:rPr>
      </w:pPr>
      <w:r>
        <w:rPr>
          <w:b/>
          <w:sz w:val="18"/>
          <w:szCs w:val="18"/>
        </w:rPr>
        <w:t xml:space="preserve">Figura 5. </w:t>
      </w:r>
      <w:r>
        <w:rPr>
          <w:b/>
          <w:i/>
          <w:sz w:val="18"/>
          <w:szCs w:val="18"/>
        </w:rPr>
        <w:t>Graficul diferenței dintre vitezele comerciale pentru rutele modernizate, nemodernizate sau parțial modernizate</w:t>
      </w:r>
    </w:p>
    <w:p w14:paraId="16017532" w14:textId="77777777" w:rsidR="00293EC4" w:rsidRDefault="00293EC4">
      <w:pPr>
        <w:spacing w:before="240" w:after="0"/>
        <w:jc w:val="center"/>
        <w:rPr>
          <w:b/>
          <w:i/>
          <w:sz w:val="18"/>
          <w:szCs w:val="18"/>
        </w:rPr>
      </w:pPr>
    </w:p>
    <w:p w14:paraId="50F9B855" w14:textId="77777777" w:rsidR="00293EC4" w:rsidRDefault="005A5C95">
      <w:pPr>
        <w:jc w:val="left"/>
        <w:rPr>
          <w:b/>
          <w:sz w:val="22"/>
        </w:rPr>
      </w:pPr>
      <w:r>
        <w:rPr>
          <w:b/>
          <w:noProof/>
          <w:sz w:val="22"/>
        </w:rPr>
        <w:drawing>
          <wp:inline distT="114300" distB="114300" distL="114300" distR="114300" wp14:anchorId="3C1E130E" wp14:editId="68CDC52B">
            <wp:extent cx="6063297" cy="2732754"/>
            <wp:effectExtent l="0" t="0" r="0" b="0"/>
            <wp:docPr id="23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7"/>
                    <a:srcRect/>
                    <a:stretch>
                      <a:fillRect/>
                    </a:stretch>
                  </pic:blipFill>
                  <pic:spPr>
                    <a:xfrm>
                      <a:off x="0" y="0"/>
                      <a:ext cx="6063297" cy="2732754"/>
                    </a:xfrm>
                    <a:prstGeom prst="rect">
                      <a:avLst/>
                    </a:prstGeom>
                    <a:ln/>
                  </pic:spPr>
                </pic:pic>
              </a:graphicData>
            </a:graphic>
          </wp:inline>
        </w:drawing>
      </w:r>
    </w:p>
    <w:p w14:paraId="1721856D" w14:textId="77777777" w:rsidR="00293EC4" w:rsidRDefault="005A5C95">
      <w:pPr>
        <w:spacing w:before="240" w:after="240"/>
        <w:jc w:val="center"/>
        <w:rPr>
          <w:b/>
          <w:i/>
          <w:sz w:val="18"/>
          <w:szCs w:val="18"/>
        </w:rPr>
      </w:pPr>
      <w:r>
        <w:rPr>
          <w:b/>
          <w:sz w:val="18"/>
          <w:szCs w:val="18"/>
        </w:rPr>
        <w:t xml:space="preserve">Figura 6. </w:t>
      </w:r>
      <w:r>
        <w:rPr>
          <w:b/>
          <w:i/>
          <w:sz w:val="18"/>
          <w:szCs w:val="18"/>
        </w:rPr>
        <w:t>Diagrama de viteză pentru un tren de tip IR pe ruta Constanța - București, care poate fi transformat în serviciu de tip IC având în vedere viteza de circulație</w:t>
      </w:r>
    </w:p>
    <w:p w14:paraId="7C085354" w14:textId="77777777" w:rsidR="00293EC4" w:rsidRDefault="005A5C95">
      <w:pPr>
        <w:rPr>
          <w:sz w:val="22"/>
        </w:rPr>
      </w:pPr>
      <w:r>
        <w:rPr>
          <w:sz w:val="22"/>
        </w:rPr>
        <w:t>Creșterea vitezei se va realiza prin intervenții de tip modernizare sau QuickWins</w:t>
      </w:r>
    </w:p>
    <w:p w14:paraId="6671A836" w14:textId="77777777" w:rsidR="00293EC4" w:rsidRDefault="005A5C95">
      <w:pPr>
        <w:rPr>
          <w:i/>
          <w:sz w:val="22"/>
        </w:rPr>
      </w:pPr>
      <w:r>
        <w:rPr>
          <w:i/>
          <w:sz w:val="22"/>
        </w:rPr>
        <w:t>Această acțiune se va concretiza prin operaționalizarea obiectivelor de investiție cuprinse în Programul Investițional, cu finanțare din fonduri europene (PNRR, POIM, POT, CEF) dar și buget de stat.</w:t>
      </w:r>
    </w:p>
    <w:p w14:paraId="314F12A2" w14:textId="77777777" w:rsidR="00293EC4" w:rsidRDefault="005A5C95">
      <w:pPr>
        <w:rPr>
          <w:sz w:val="22"/>
        </w:rPr>
      </w:pPr>
      <w:r>
        <w:rPr>
          <w:sz w:val="22"/>
        </w:rPr>
        <w:t xml:space="preserve">Astfel, viteza comercială a trenurilor de călători a crescut la peste 100 km/h pe rutele: </w:t>
      </w:r>
    </w:p>
    <w:p w14:paraId="418AA3B9" w14:textId="77777777" w:rsidR="00293EC4" w:rsidRDefault="005A5C95">
      <w:pPr>
        <w:numPr>
          <w:ilvl w:val="0"/>
          <w:numId w:val="80"/>
        </w:numPr>
        <w:spacing w:after="0"/>
        <w:rPr>
          <w:sz w:val="22"/>
        </w:rPr>
      </w:pPr>
      <w:r>
        <w:rPr>
          <w:sz w:val="22"/>
        </w:rPr>
        <w:t xml:space="preserve">București - Constanța (225 km), </w:t>
      </w:r>
    </w:p>
    <w:p w14:paraId="7EB7C5FF" w14:textId="77777777" w:rsidR="00293EC4" w:rsidRDefault="005A5C95">
      <w:pPr>
        <w:numPr>
          <w:ilvl w:val="0"/>
          <w:numId w:val="80"/>
        </w:numPr>
        <w:spacing w:after="0"/>
        <w:rPr>
          <w:sz w:val="22"/>
        </w:rPr>
      </w:pPr>
      <w:r>
        <w:rPr>
          <w:sz w:val="22"/>
        </w:rPr>
        <w:t xml:space="preserve">București - Ploiești - Predeal (140 km), </w:t>
      </w:r>
    </w:p>
    <w:p w14:paraId="6B33C703" w14:textId="77777777" w:rsidR="00293EC4" w:rsidRDefault="005A5C95">
      <w:pPr>
        <w:numPr>
          <w:ilvl w:val="0"/>
          <w:numId w:val="80"/>
        </w:numPr>
        <w:spacing w:after="0"/>
        <w:rPr>
          <w:sz w:val="22"/>
        </w:rPr>
      </w:pPr>
      <w:r>
        <w:rPr>
          <w:sz w:val="22"/>
        </w:rPr>
        <w:t>Sighișoara - Coșlariu - Vințu de Jos - Simeria (174 km),</w:t>
      </w:r>
    </w:p>
    <w:p w14:paraId="3C66B633" w14:textId="77777777" w:rsidR="00293EC4" w:rsidRDefault="005A5C95">
      <w:pPr>
        <w:numPr>
          <w:ilvl w:val="0"/>
          <w:numId w:val="80"/>
        </w:numPr>
        <w:rPr>
          <w:sz w:val="22"/>
        </w:rPr>
      </w:pPr>
      <w:r>
        <w:rPr>
          <w:sz w:val="22"/>
        </w:rPr>
        <w:lastRenderedPageBreak/>
        <w:t>Curtici - Arad - Radna (41 km).</w:t>
      </w:r>
    </w:p>
    <w:p w14:paraId="4B68A2F6" w14:textId="77777777" w:rsidR="00293EC4" w:rsidRDefault="00293EC4">
      <w:pPr>
        <w:ind w:left="1440"/>
        <w:rPr>
          <w:sz w:val="22"/>
        </w:rPr>
      </w:pPr>
    </w:p>
    <w:p w14:paraId="08408871" w14:textId="77777777" w:rsidR="00293EC4" w:rsidRDefault="005A5C95">
      <w:pPr>
        <w:rPr>
          <w:sz w:val="22"/>
        </w:rPr>
      </w:pPr>
      <w:r>
        <w:rPr>
          <w:sz w:val="22"/>
        </w:rPr>
        <w:t xml:space="preserve">Având în vedere lucrările în curs, se estimează că până în 2024 se va finaliza modernizarea și a sectorului de cale ferată </w:t>
      </w:r>
    </w:p>
    <w:p w14:paraId="2EBF1F0F" w14:textId="77777777" w:rsidR="00293EC4" w:rsidRDefault="005A5C95">
      <w:pPr>
        <w:numPr>
          <w:ilvl w:val="0"/>
          <w:numId w:val="2"/>
        </w:numPr>
        <w:rPr>
          <w:sz w:val="22"/>
        </w:rPr>
      </w:pPr>
      <w:r>
        <w:rPr>
          <w:sz w:val="22"/>
        </w:rPr>
        <w:t xml:space="preserve">Simeria - Gurasada - Radna (141 km) cu finanțare din POIM. </w:t>
      </w:r>
    </w:p>
    <w:p w14:paraId="75174B47" w14:textId="77777777" w:rsidR="00293EC4" w:rsidRDefault="005A5C95">
      <w:pPr>
        <w:rPr>
          <w:sz w:val="22"/>
        </w:rPr>
      </w:pPr>
      <w:r>
        <w:rPr>
          <w:sz w:val="22"/>
        </w:rPr>
        <w:t xml:space="preserve">De asemenea, până în anul 2026 se va operaționaliza și sectorul de cale ferată </w:t>
      </w:r>
    </w:p>
    <w:p w14:paraId="19AFD1EA" w14:textId="77777777" w:rsidR="00293EC4" w:rsidRDefault="005A5C95">
      <w:pPr>
        <w:numPr>
          <w:ilvl w:val="0"/>
          <w:numId w:val="24"/>
        </w:numPr>
        <w:rPr>
          <w:sz w:val="22"/>
        </w:rPr>
      </w:pPr>
      <w:r>
        <w:rPr>
          <w:sz w:val="22"/>
        </w:rPr>
        <w:t xml:space="preserve">Brașov - Apața - Cața - Sighișoara (113 km). </w:t>
      </w:r>
    </w:p>
    <w:p w14:paraId="0914BFE0" w14:textId="77777777" w:rsidR="00293EC4" w:rsidRDefault="005A5C95">
      <w:pPr>
        <w:rPr>
          <w:sz w:val="22"/>
        </w:rPr>
      </w:pPr>
      <w:r>
        <w:rPr>
          <w:sz w:val="22"/>
        </w:rPr>
        <w:t>În acest context, conform asumării din PNRR, în 2026 se vor adăuga alți 315 km de cale ferată modernizată pe care se va circula cu viteze de până la 160 km/h pentru trenurile de călători:</w:t>
      </w:r>
    </w:p>
    <w:p w14:paraId="7C119AE3" w14:textId="77777777" w:rsidR="00293EC4" w:rsidRDefault="005A5C95">
      <w:pPr>
        <w:numPr>
          <w:ilvl w:val="0"/>
          <w:numId w:val="74"/>
        </w:numPr>
        <w:spacing w:after="0"/>
        <w:rPr>
          <w:sz w:val="22"/>
        </w:rPr>
      </w:pPr>
      <w:r>
        <w:rPr>
          <w:sz w:val="22"/>
        </w:rPr>
        <w:t>Arad - Timișoara - Caransebeș (parte a coridoarelor OEM și RD aripa sudică);</w:t>
      </w:r>
    </w:p>
    <w:p w14:paraId="4A6FDE3D" w14:textId="77777777" w:rsidR="00293EC4" w:rsidRDefault="005A5C95">
      <w:pPr>
        <w:numPr>
          <w:ilvl w:val="0"/>
          <w:numId w:val="74"/>
        </w:numPr>
        <w:rPr>
          <w:sz w:val="22"/>
        </w:rPr>
      </w:pPr>
      <w:r>
        <w:rPr>
          <w:sz w:val="22"/>
        </w:rPr>
        <w:t>Cluj Napoca - Oradea - Ep. Bihor.</w:t>
      </w:r>
    </w:p>
    <w:p w14:paraId="40ADBA07" w14:textId="77777777" w:rsidR="00293EC4" w:rsidRDefault="005A5C95">
      <w:pPr>
        <w:rPr>
          <w:b/>
          <w:i/>
          <w:sz w:val="22"/>
        </w:rPr>
      </w:pPr>
      <w:r>
        <w:rPr>
          <w:sz w:val="22"/>
        </w:rPr>
        <w:t>Astfel, se estimează că la finalul anului 2026 lungimea rețelei feroviare modernizate de căi ferate să fie de 1149 km, ceea ce creează premisele atât a unei atrageri de călători din sectoarele rutier și aerian atât pe axa est - vest cât și între București și municipiile din vestul țării.</w:t>
      </w:r>
    </w:p>
    <w:p w14:paraId="63C67FA6" w14:textId="77777777" w:rsidR="00293EC4" w:rsidRDefault="005A5C95">
      <w:pPr>
        <w:rPr>
          <w:sz w:val="22"/>
        </w:rPr>
      </w:pPr>
      <w:r>
        <w:rPr>
          <w:sz w:val="22"/>
        </w:rPr>
        <w:t xml:space="preserve">La toate aceste investiții asupra infrastructurii feroviare se adaugă și intervențiile de tip Quick Wins prevăzute în PNRR. Intervenția de tip Quick Wins se referă la lucrări punctuale de eliminare a restricțiilor de viteză, creșterea vitezei de circulație a trenurilor respectiv creșterea siguranței pe calea ferată. Proiectele de tip Quick Wins asigură viabilitatea transportului pe calea ferată, în lungul coridoarelor TEN-T până la momentul modernizării acestora. Având în vedere că proiectele de Quick Wins vor fi urmate de proiecte de modernizare completă, inclusiv ERTMS, costul modernizării va fi mai mic ca urmare a investițiilor din Quick Wins. </w:t>
      </w:r>
    </w:p>
    <w:p w14:paraId="511BECBA" w14:textId="77777777" w:rsidR="00293EC4" w:rsidRDefault="005A5C95">
      <w:pPr>
        <w:spacing w:before="240" w:after="240" w:line="276" w:lineRule="auto"/>
        <w:rPr>
          <w:sz w:val="22"/>
        </w:rPr>
      </w:pPr>
      <w:r>
        <w:rPr>
          <w:sz w:val="22"/>
        </w:rPr>
        <w:t>Intervențiile de tip Quick Wins prevăd eliminarea restricțiilor de viteză prin lucrări de mică anvergură care constau în îmbunătățirea suprastructurii căii ferate (șina, traversele, aparate de cale, piatră spartă) sau orice alt element care va conduce la creșterea vitezei de circulație pentru trenurile de călători și marfă, cu impact direct și imediat asupra duratei călătoriei și/sau asupra creșterii siguranței și confortului călătorilor.</w:t>
      </w:r>
    </w:p>
    <w:p w14:paraId="37558B37" w14:textId="77777777" w:rsidR="00293EC4" w:rsidRDefault="005A5C95">
      <w:pPr>
        <w:spacing w:before="240" w:after="240" w:line="276" w:lineRule="auto"/>
        <w:rPr>
          <w:sz w:val="22"/>
        </w:rPr>
      </w:pPr>
      <w:r>
        <w:rPr>
          <w:sz w:val="22"/>
        </w:rPr>
        <w:t>Prioritare vor fi acele intervenții în care câștigul în minute este cel mai mare (ex: repararea sau schimbarea unui macaz pe care viteza restricționat de circulație este de 30 km/h, localizat pe un sector de cale ferată pe care viteza constructivă este de 120 sau 140 km/h). Sporirea vitezei până la cea stabilită se poate face pentru un sector cu viteză restricționată și prin lucrări de refracție a căii ferate (conform MPGT, 2016).</w:t>
      </w:r>
    </w:p>
    <w:p w14:paraId="67CA892E" w14:textId="77777777" w:rsidR="00293EC4" w:rsidRDefault="005A5C95">
      <w:pPr>
        <w:spacing w:before="240" w:after="240" w:line="276" w:lineRule="auto"/>
        <w:rPr>
          <w:sz w:val="22"/>
        </w:rPr>
      </w:pPr>
      <w:r>
        <w:rPr>
          <w:sz w:val="22"/>
        </w:rPr>
        <w:t xml:space="preserve">Conform Programului Investițional o măsură importantă o constituie sistemul ERTMS/ETCS atât „on track”, cât și „on board”. Această măsură are impact pozitiv atât în ceea ce privește activitatea de management al traficului gestionată de CNCF CFR S.A., cât și din punct de vedere al manipulării trenurilor, activitate aflată în atribuțiile operatorilor de transport feroviar. Implementarea soluțiilor de tip ERTMS va duce la îmbunătățirea atât a transportului feroviar de călători, cât și a celui de marfă și este în concordanță cu inițiativa Comisiei Europene prevăzută în Strategia de Mobilitate Sustenabilă și Inteligentă (SSM Strategy) de a crea un sistem de transport cu adevărat inteligent printr-o gestionare eficientă a traficului, pentru a evita un deficit de capacitate și pentru a reduce emisiile de CO2. </w:t>
      </w:r>
    </w:p>
    <w:p w14:paraId="5FFD9F7F" w14:textId="77777777" w:rsidR="00293EC4" w:rsidRDefault="005A5C95">
      <w:pPr>
        <w:spacing w:before="240" w:after="240" w:line="276" w:lineRule="auto"/>
        <w:rPr>
          <w:sz w:val="22"/>
        </w:rPr>
      </w:pPr>
      <w:r>
        <w:rPr>
          <w:sz w:val="22"/>
        </w:rPr>
        <w:t>România, la fel ca alte state membre, s-a angajat în fața Comisiei Europene să contribuie la introducerea unui sistem unic de semnalizare în întreaga Uniune Europeană. Astfel, va trebui să-și armonizeze planurile naționale de implementare în consonanță cu politicile și obiectivele europene. În acest sens, este nevoie de o sincronizare cu celelalte state membre în zona transfrontalieră pentru o implementare corelată a proiectelor.</w:t>
      </w:r>
    </w:p>
    <w:p w14:paraId="1FDCB9A9" w14:textId="77777777" w:rsidR="00293EC4" w:rsidRDefault="005A5C95">
      <w:pPr>
        <w:spacing w:before="240" w:after="240" w:line="276" w:lineRule="auto"/>
        <w:rPr>
          <w:sz w:val="22"/>
        </w:rPr>
      </w:pPr>
      <w:r>
        <w:rPr>
          <w:sz w:val="22"/>
        </w:rPr>
        <w:lastRenderedPageBreak/>
        <w:t>În intervenția complexă de modernizare a sectoarelor de cale ferată sunt prevăzute și lucrări pentru realizarea de instalații de semnalizare, ERTMS, GSM-R, centralizare electronică și control, moderne, în conformitate cu cerințele europene. Astfel, sectoarele de cale ferată modernizate sau în curs de modernizare prevăd și astfel de instalații care, în relație cu dispozitivele și echipamentele cu care materialul rulant este echipat, pot crește cu până la 30% capacitatea de transport a sectorului de cale ferată (printr-un management modern al traficului) și duc la îmbunătățirea siguranței feroviare (se reduce la minimum eroarea umană). De asemenea, acestea permit circularea în regim de interoperabilitate (trenuri internaționale directe pentru care nu este nevoie de schimbarea mijlocului de remorcare la frontieră), ceea ce corespunde cu inițiativa Strategiei de Mobilitate Sustenabilă și Inteligentă (SSM Strategy) de instituire de măsuri pentru o mai bună gestionare și coordonare a traficului feroviar internațional.</w:t>
      </w:r>
    </w:p>
    <w:p w14:paraId="71CB38CC" w14:textId="77777777" w:rsidR="00293EC4" w:rsidRDefault="005A5C95">
      <w:pPr>
        <w:spacing w:before="240" w:after="240" w:line="276" w:lineRule="auto"/>
        <w:rPr>
          <w:sz w:val="22"/>
        </w:rPr>
      </w:pPr>
      <w:r>
        <w:rPr>
          <w:sz w:val="22"/>
        </w:rPr>
        <w:t>Având în vedere termenul de 2030 aferent modernizării rețelei TEN-T Core, următoarele sectoare (incluzând ERTMS nivel II operațional) vor fi acoperite integral:</w:t>
      </w:r>
    </w:p>
    <w:p w14:paraId="1C4ED0FD" w14:textId="77777777" w:rsidR="00293EC4" w:rsidRDefault="005A5C95">
      <w:pPr>
        <w:numPr>
          <w:ilvl w:val="0"/>
          <w:numId w:val="58"/>
        </w:numPr>
        <w:spacing w:after="0" w:line="276" w:lineRule="auto"/>
        <w:rPr>
          <w:sz w:val="22"/>
        </w:rPr>
      </w:pPr>
      <w:r>
        <w:rPr>
          <w:sz w:val="22"/>
        </w:rPr>
        <w:t>Constanța - București - Curtici;</w:t>
      </w:r>
    </w:p>
    <w:p w14:paraId="16B43C86" w14:textId="77777777" w:rsidR="00293EC4" w:rsidRDefault="005A5C95">
      <w:pPr>
        <w:numPr>
          <w:ilvl w:val="0"/>
          <w:numId w:val="58"/>
        </w:numPr>
        <w:spacing w:after="0" w:line="276" w:lineRule="auto"/>
        <w:rPr>
          <w:sz w:val="22"/>
        </w:rPr>
      </w:pPr>
      <w:r>
        <w:rPr>
          <w:sz w:val="22"/>
        </w:rPr>
        <w:t>Ploiești - Siret (și Pașcani - Iași);</w:t>
      </w:r>
    </w:p>
    <w:p w14:paraId="1B82A684" w14:textId="77777777" w:rsidR="00293EC4" w:rsidRDefault="005A5C95">
      <w:pPr>
        <w:numPr>
          <w:ilvl w:val="0"/>
          <w:numId w:val="58"/>
        </w:numPr>
        <w:spacing w:after="0" w:line="276" w:lineRule="auto"/>
        <w:rPr>
          <w:sz w:val="22"/>
        </w:rPr>
      </w:pPr>
      <w:r>
        <w:rPr>
          <w:sz w:val="22"/>
        </w:rPr>
        <w:t>Coșlariu - Cluj-Napoca - Episcopia Bihor;</w:t>
      </w:r>
    </w:p>
    <w:p w14:paraId="7E3AD484" w14:textId="77777777" w:rsidR="00293EC4" w:rsidRDefault="005A5C95">
      <w:pPr>
        <w:numPr>
          <w:ilvl w:val="0"/>
          <w:numId w:val="58"/>
        </w:numPr>
        <w:spacing w:after="0" w:line="276" w:lineRule="auto"/>
        <w:rPr>
          <w:sz w:val="22"/>
        </w:rPr>
      </w:pPr>
      <w:r>
        <w:rPr>
          <w:sz w:val="22"/>
        </w:rPr>
        <w:t>București - Craiova - Calafat;</w:t>
      </w:r>
    </w:p>
    <w:p w14:paraId="31F7BF7E" w14:textId="77777777" w:rsidR="00293EC4" w:rsidRDefault="005A5C95">
      <w:pPr>
        <w:numPr>
          <w:ilvl w:val="0"/>
          <w:numId w:val="58"/>
        </w:numPr>
        <w:spacing w:after="240" w:line="276" w:lineRule="auto"/>
        <w:rPr>
          <w:sz w:val="22"/>
        </w:rPr>
      </w:pPr>
      <w:r>
        <w:rPr>
          <w:sz w:val="22"/>
        </w:rPr>
        <w:t>Arad - Timișoara - Caransebeș.</w:t>
      </w:r>
    </w:p>
    <w:p w14:paraId="087A2236" w14:textId="77777777" w:rsidR="00293EC4" w:rsidRDefault="005A5C95">
      <w:pPr>
        <w:spacing w:before="240" w:after="240" w:line="276" w:lineRule="auto"/>
        <w:rPr>
          <w:sz w:val="22"/>
        </w:rPr>
      </w:pPr>
      <w:r>
        <w:rPr>
          <w:sz w:val="22"/>
        </w:rPr>
        <w:t>Secțiunile din rețeaua TEN-T Core, Craiova - Caransebeș și Cluj-Napoca - Suceava au studiile de fezabilitate în desfășurare și analizăm în prezent posibilitatea de finanțare a acestora și calendarele de lucrări aferente.</w:t>
      </w:r>
    </w:p>
    <w:p w14:paraId="507F3880" w14:textId="77777777" w:rsidR="00293EC4" w:rsidRDefault="005A5C95">
      <w:pPr>
        <w:spacing w:before="240" w:after="240" w:line="276" w:lineRule="auto"/>
        <w:rPr>
          <w:sz w:val="22"/>
        </w:rPr>
      </w:pPr>
      <w:r>
        <w:rPr>
          <w:sz w:val="22"/>
        </w:rPr>
        <w:t xml:space="preserve">Modernizarea și eficientizarea managementului traficului feroviar se va realiza în 2 faze: </w:t>
      </w:r>
    </w:p>
    <w:p w14:paraId="3BA759E5" w14:textId="77777777" w:rsidR="00293EC4" w:rsidRDefault="005A5C95">
      <w:pPr>
        <w:numPr>
          <w:ilvl w:val="0"/>
          <w:numId w:val="59"/>
        </w:numPr>
        <w:spacing w:before="240" w:after="0" w:line="276" w:lineRule="auto"/>
        <w:rPr>
          <w:sz w:val="22"/>
        </w:rPr>
      </w:pPr>
      <w:r>
        <w:rPr>
          <w:sz w:val="22"/>
        </w:rPr>
        <w:t>Prima fază, aferentă reformei propuse prin PNRR, constă în actualizarea procedurii de management al traficului, implementarea sistemelor de centralizare în stații și actualizarea software-ului de management al traficului, existent la nivelul CNCF CFR S.A. Această fază va seconda investițiile curente în introducerea ERTMS nivelul II pe sectoarele de cale ferată planificate pentru modernizare.</w:t>
      </w:r>
    </w:p>
    <w:p w14:paraId="1E308667" w14:textId="77777777" w:rsidR="00293EC4" w:rsidRDefault="005A5C95">
      <w:pPr>
        <w:numPr>
          <w:ilvl w:val="0"/>
          <w:numId w:val="59"/>
        </w:numPr>
        <w:spacing w:after="240" w:line="276" w:lineRule="auto"/>
        <w:rPr>
          <w:sz w:val="22"/>
        </w:rPr>
      </w:pPr>
      <w:r>
        <w:rPr>
          <w:sz w:val="22"/>
        </w:rPr>
        <w:t>În faza a doua, autoritățile române au în vedere introducerea ERTMS nivelul II pe întreaga rețea TEN-T Core din România. Această reformă va fi continuată și în afara cadrului de programare aferent PNRR.</w:t>
      </w:r>
    </w:p>
    <w:p w14:paraId="46A0D996" w14:textId="77777777" w:rsidR="00293EC4" w:rsidRDefault="005A5C95">
      <w:pPr>
        <w:spacing w:before="240" w:after="240" w:line="276" w:lineRule="auto"/>
        <w:rPr>
          <w:sz w:val="22"/>
        </w:rPr>
      </w:pPr>
      <w:r>
        <w:rPr>
          <w:sz w:val="22"/>
        </w:rPr>
        <w:t>Conceptul de ”modernizare” conform investițiilor propuse prin PNRR reprezintă lucrările complete care includ: înlocuire de șină, traverse, substrat, electrificare, consolidare/construire poduri/podețe, ERTMS – totul la standardele prevăzute în regulamentul TEN-T.</w:t>
      </w:r>
    </w:p>
    <w:p w14:paraId="23C823DD" w14:textId="77777777" w:rsidR="00293EC4" w:rsidRDefault="005A5C95">
      <w:pPr>
        <w:spacing w:before="240" w:after="240" w:line="276" w:lineRule="auto"/>
        <w:rPr>
          <w:sz w:val="22"/>
        </w:rPr>
      </w:pPr>
      <w:r>
        <w:rPr>
          <w:sz w:val="22"/>
        </w:rPr>
        <w:t>Toate proiectele de modernizare din cadrul PNRR includ ERTMS nivel II. Având în vedere că instalarea ERTMS este ultima etapă a fazei de modernizare, acesta nu poate fi instalat pe linii nemodernizate. Anumite sectoare de pe rețeaua TEN-T Core, din cauza constrângerilor de relief și a celor financiare, au un risc de nefinalizare până în 2030. Asumarea României este de a finaliza întreaga rețea TEN-T Core cu ERTMS nivel II.</w:t>
      </w:r>
    </w:p>
    <w:p w14:paraId="50149CFE" w14:textId="77777777" w:rsidR="00293EC4" w:rsidRDefault="005A5C95">
      <w:pPr>
        <w:spacing w:before="240" w:after="240" w:line="276" w:lineRule="auto"/>
        <w:rPr>
          <w:sz w:val="22"/>
        </w:rPr>
      </w:pPr>
      <w:r>
        <w:rPr>
          <w:sz w:val="22"/>
        </w:rPr>
        <w:t>Pentru a avea o veritabilă foaie de parcurs pentru implementarea ERTMS / ETCS care să conducă la evitarea blocajelor, Ministerului Transporturilor și Infrastructurii a agreat cu Comisia Europeană realizarea unui plan de acțiune național privind Sistemul European de Management al Traficului Feroviar (ERTMS) cu termen Q4 2025, ca milestone în PNRR.</w:t>
      </w:r>
    </w:p>
    <w:p w14:paraId="41D78F98" w14:textId="77777777" w:rsidR="00293EC4" w:rsidRDefault="005A5C95">
      <w:pPr>
        <w:spacing w:before="240" w:after="240" w:line="276" w:lineRule="auto"/>
        <w:rPr>
          <w:sz w:val="22"/>
        </w:rPr>
      </w:pPr>
      <w:r>
        <w:rPr>
          <w:sz w:val="22"/>
        </w:rPr>
        <w:lastRenderedPageBreak/>
        <w:t>Planul de acțiune pentru ERTMS va include:</w:t>
      </w:r>
    </w:p>
    <w:p w14:paraId="05AC9376" w14:textId="77777777" w:rsidR="00293EC4" w:rsidRDefault="005A5C95">
      <w:pPr>
        <w:numPr>
          <w:ilvl w:val="0"/>
          <w:numId w:val="55"/>
        </w:numPr>
        <w:spacing w:before="240" w:after="0" w:line="276" w:lineRule="auto"/>
        <w:rPr>
          <w:sz w:val="22"/>
        </w:rPr>
      </w:pPr>
      <w:r>
        <w:rPr>
          <w:sz w:val="22"/>
        </w:rPr>
        <w:t>Etape clare pentru implementarea și certificarea ERTMS pentru rețeaua centrală TEN-T pe termen mediu (2025) și lung (orizontul 2030);</w:t>
      </w:r>
    </w:p>
    <w:p w14:paraId="48A1D628" w14:textId="77777777" w:rsidR="00293EC4" w:rsidRDefault="005A5C95">
      <w:pPr>
        <w:numPr>
          <w:ilvl w:val="0"/>
          <w:numId w:val="55"/>
        </w:numPr>
        <w:spacing w:after="0" w:line="276" w:lineRule="auto"/>
        <w:rPr>
          <w:sz w:val="22"/>
        </w:rPr>
      </w:pPr>
      <w:r>
        <w:rPr>
          <w:sz w:val="22"/>
        </w:rPr>
        <w:t>Actorii responsabili;</w:t>
      </w:r>
    </w:p>
    <w:p w14:paraId="03A19088" w14:textId="77777777" w:rsidR="00293EC4" w:rsidRDefault="005A5C95">
      <w:pPr>
        <w:numPr>
          <w:ilvl w:val="0"/>
          <w:numId w:val="55"/>
        </w:numPr>
        <w:spacing w:after="0" w:line="276" w:lineRule="auto"/>
        <w:rPr>
          <w:sz w:val="22"/>
        </w:rPr>
      </w:pPr>
      <w:r>
        <w:rPr>
          <w:sz w:val="22"/>
        </w:rPr>
        <w:t>Estimările bugetare;</w:t>
      </w:r>
    </w:p>
    <w:p w14:paraId="68325645" w14:textId="77777777" w:rsidR="00293EC4" w:rsidRDefault="005A5C95">
      <w:pPr>
        <w:numPr>
          <w:ilvl w:val="0"/>
          <w:numId w:val="55"/>
        </w:numPr>
        <w:spacing w:after="0" w:line="276" w:lineRule="auto"/>
        <w:rPr>
          <w:sz w:val="22"/>
        </w:rPr>
      </w:pPr>
      <w:r>
        <w:rPr>
          <w:sz w:val="22"/>
        </w:rPr>
        <w:t>Măsuri privind capacitatea administrativă la nivel național a organelor notificate, astfel încât acestea să gestioneze integral procesul de certificare ERTMS pentru toate sectoarele avute în vedere în timpul construirii lor, asigurându-se astfel operaționalizarea deplină;</w:t>
      </w:r>
    </w:p>
    <w:p w14:paraId="6E247CFD" w14:textId="77777777" w:rsidR="00293EC4" w:rsidRDefault="005A5C95">
      <w:pPr>
        <w:numPr>
          <w:ilvl w:val="0"/>
          <w:numId w:val="55"/>
        </w:numPr>
        <w:spacing w:after="0" w:line="276" w:lineRule="auto"/>
        <w:rPr>
          <w:sz w:val="22"/>
        </w:rPr>
      </w:pPr>
      <w:r>
        <w:rPr>
          <w:sz w:val="22"/>
        </w:rPr>
        <w:t>Asigurarea faptului că organismele notificate au capacitatea administrativă necesară (personal, cursuri de instruire, asistență tehnică, schimburi de bune practici, echipamente tehnice relevante);</w:t>
      </w:r>
    </w:p>
    <w:p w14:paraId="08DBF3A5" w14:textId="77777777" w:rsidR="00293EC4" w:rsidRDefault="005A5C95">
      <w:pPr>
        <w:numPr>
          <w:ilvl w:val="0"/>
          <w:numId w:val="55"/>
        </w:numPr>
        <w:spacing w:after="0" w:line="276" w:lineRule="auto"/>
        <w:rPr>
          <w:sz w:val="22"/>
        </w:rPr>
      </w:pPr>
      <w:r>
        <w:rPr>
          <w:sz w:val="22"/>
        </w:rPr>
        <w:t>Asigurarea faptului că toate proiectele majore includ în licitație cerinţa de asigurare a interoperabilităţii cu sectoarele anterioare și viitoare;</w:t>
      </w:r>
    </w:p>
    <w:p w14:paraId="791EAC9F" w14:textId="77777777" w:rsidR="00293EC4" w:rsidRDefault="005A5C95">
      <w:pPr>
        <w:numPr>
          <w:ilvl w:val="0"/>
          <w:numId w:val="55"/>
        </w:numPr>
        <w:spacing w:after="0" w:line="276" w:lineRule="auto"/>
        <w:rPr>
          <w:sz w:val="22"/>
        </w:rPr>
      </w:pPr>
      <w:r>
        <w:rPr>
          <w:sz w:val="22"/>
        </w:rPr>
        <w:t>Asigurarea finanțării;</w:t>
      </w:r>
    </w:p>
    <w:p w14:paraId="28D14BFF" w14:textId="77777777" w:rsidR="00293EC4" w:rsidRDefault="005A5C95">
      <w:pPr>
        <w:numPr>
          <w:ilvl w:val="0"/>
          <w:numId w:val="55"/>
        </w:numPr>
        <w:spacing w:after="240" w:line="276" w:lineRule="auto"/>
        <w:rPr>
          <w:sz w:val="22"/>
        </w:rPr>
      </w:pPr>
      <w:r>
        <w:rPr>
          <w:sz w:val="22"/>
        </w:rPr>
        <w:t>Introducerea a cât mai multe vehicule feroviare dotate cu sistem ERTMS / ETCS.</w:t>
      </w:r>
    </w:p>
    <w:p w14:paraId="005D2F69" w14:textId="77777777" w:rsidR="00293EC4" w:rsidRDefault="005A5C95">
      <w:pPr>
        <w:spacing w:before="240" w:after="240" w:line="276" w:lineRule="auto"/>
        <w:rPr>
          <w:sz w:val="22"/>
        </w:rPr>
      </w:pPr>
      <w:r>
        <w:rPr>
          <w:sz w:val="22"/>
        </w:rPr>
        <w:t>Prin achiziția de material rulant nou (Electric Multiple Unit - EMU, Hydrogen Electric Multiple Unit - H-EMU și locomotive), care să dispună de instalație ERTMS on-board, se crează premisele operării pe baza sistemului ERTMS si GSM-R.</w:t>
      </w:r>
    </w:p>
    <w:p w14:paraId="11F08459" w14:textId="77777777" w:rsidR="00293EC4" w:rsidRDefault="005A5C95">
      <w:pPr>
        <w:spacing w:before="240" w:after="240" w:line="276" w:lineRule="auto"/>
        <w:rPr>
          <w:sz w:val="22"/>
        </w:rPr>
      </w:pPr>
      <w:r>
        <w:rPr>
          <w:sz w:val="22"/>
        </w:rPr>
        <w:t>Astfel, în plus față de locomotivele și ramele electrice care au în prezent instalat sistemul ERTMS/ETCS, toate achizițiile de material rulant nou (202 vehicule) vor avea prevăzute echipamente ERTMS / ETCS on board (16 locomotive de tip BoBo, 20 RE-IR, 12 trenuri cu hidrogen - PNRR, 20 RE-IR respectiv 40 RE-R - finanțare din POIM și 99 RE de scurt și lung parcurs - finanțare POT). Se mai adaugă la această listă și locomotivele achiziționate din resurse proprii de către operatorii de transport feroviar de marfă.</w:t>
      </w:r>
    </w:p>
    <w:p w14:paraId="5311FC76" w14:textId="77777777" w:rsidR="00293EC4" w:rsidRDefault="005A5C95">
      <w:pPr>
        <w:spacing w:before="240" w:after="240" w:line="276" w:lineRule="auto"/>
        <w:rPr>
          <w:sz w:val="22"/>
        </w:rPr>
      </w:pPr>
      <w:r>
        <w:rPr>
          <w:sz w:val="22"/>
        </w:rPr>
        <w:t>Până în anul 2026 se va interveni pe 2163 km pentru eliminarea restricțiilor viteză și creșterea vitezei la viteza constructivă.</w:t>
      </w:r>
    </w:p>
    <w:p w14:paraId="740F1090" w14:textId="77777777" w:rsidR="00293EC4" w:rsidRDefault="005A5C95">
      <w:pPr>
        <w:spacing w:before="240" w:after="240" w:line="276" w:lineRule="auto"/>
        <w:rPr>
          <w:sz w:val="22"/>
        </w:rPr>
      </w:pPr>
      <w:r>
        <w:rPr>
          <w:sz w:val="22"/>
        </w:rPr>
        <w:t>În total, rețeaua feroviară pe care viteza comercială a crescut (și implicit a scăzut durat călătoriei), este de peste 3300 km ceea ce va reprezenta un vector important de atragere a călătorilor care să utilizeze transportul feroviar.</w:t>
      </w:r>
    </w:p>
    <w:p w14:paraId="00FB6498" w14:textId="77777777" w:rsidR="00293EC4" w:rsidRDefault="00293EC4">
      <w:pPr>
        <w:spacing w:after="0"/>
        <w:rPr>
          <w:sz w:val="14"/>
          <w:szCs w:val="14"/>
        </w:rPr>
      </w:pPr>
    </w:p>
    <w:tbl>
      <w:tblPr>
        <w:tblStyle w:val="af1"/>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624FC850" w14:textId="77777777">
        <w:tc>
          <w:tcPr>
            <w:tcW w:w="9636" w:type="dxa"/>
            <w:shd w:val="clear" w:color="auto" w:fill="C1E0FF"/>
            <w:tcMar>
              <w:top w:w="100" w:type="dxa"/>
              <w:left w:w="100" w:type="dxa"/>
              <w:bottom w:w="100" w:type="dxa"/>
              <w:right w:w="100" w:type="dxa"/>
            </w:tcMar>
          </w:tcPr>
          <w:p w14:paraId="474ECD7F" w14:textId="77777777" w:rsidR="00293EC4" w:rsidRDefault="005A5C95">
            <w:pPr>
              <w:ind w:left="141"/>
              <w:rPr>
                <w:b/>
                <w:sz w:val="22"/>
                <w:u w:val="single"/>
              </w:rPr>
            </w:pPr>
            <w:r>
              <w:rPr>
                <w:b/>
                <w:sz w:val="22"/>
                <w:u w:val="single"/>
              </w:rPr>
              <w:t>MĂSURA 2: Creșterea confortului călătoriei și a calității serviciilor de transport</w:t>
            </w:r>
          </w:p>
          <w:p w14:paraId="352E5668" w14:textId="77777777" w:rsidR="00293EC4" w:rsidRDefault="005A5C95">
            <w:pPr>
              <w:ind w:left="141"/>
              <w:rPr>
                <w:sz w:val="22"/>
              </w:rPr>
            </w:pPr>
            <w:r>
              <w:rPr>
                <w:b/>
                <w:i/>
                <w:sz w:val="22"/>
                <w:u w:val="single"/>
              </w:rPr>
              <w:t>Indicator:</w:t>
            </w:r>
            <w:r>
              <w:rPr>
                <w:b/>
                <w:sz w:val="22"/>
              </w:rPr>
              <w:t xml:space="preserve"> </w:t>
            </w:r>
            <w:r>
              <w:rPr>
                <w:sz w:val="22"/>
              </w:rPr>
              <w:t>minim 48 de vehicule feroviare noi până în 2026, respectiv 242 locomotive și vagoane reînnoite până în 2026.</w:t>
            </w:r>
          </w:p>
          <w:p w14:paraId="4DB5ADD8" w14:textId="77777777" w:rsidR="00293EC4" w:rsidRDefault="005A5C95">
            <w:pPr>
              <w:ind w:left="141"/>
              <w:rPr>
                <w:sz w:val="22"/>
              </w:rPr>
            </w:pPr>
            <w:r>
              <w:rPr>
                <w:b/>
                <w:i/>
                <w:sz w:val="22"/>
                <w:u w:val="single"/>
              </w:rPr>
              <w:t>Responsabili:</w:t>
            </w:r>
            <w:r>
              <w:rPr>
                <w:b/>
                <w:sz w:val="22"/>
              </w:rPr>
              <w:t xml:space="preserve"> </w:t>
            </w:r>
            <w:r>
              <w:rPr>
                <w:sz w:val="22"/>
              </w:rPr>
              <w:t>Ministerul Transporturilor și Infrastructurii, Autoritatea pentru Reformă Feroviară, operatorii de transport feroviar de pasageri.</w:t>
            </w:r>
          </w:p>
          <w:p w14:paraId="4DDB1E0C" w14:textId="77777777" w:rsidR="00293EC4" w:rsidRDefault="005A5C95">
            <w:pPr>
              <w:widowControl w:val="0"/>
              <w:pBdr>
                <w:top w:val="nil"/>
                <w:left w:val="nil"/>
                <w:bottom w:val="nil"/>
                <w:right w:val="nil"/>
                <w:between w:val="nil"/>
              </w:pBdr>
              <w:spacing w:after="0"/>
              <w:ind w:left="141"/>
              <w:jc w:val="left"/>
              <w:rPr>
                <w:sz w:val="22"/>
              </w:rPr>
            </w:pPr>
            <w:r>
              <w:rPr>
                <w:b/>
                <w:i/>
                <w:sz w:val="22"/>
                <w:u w:val="single"/>
              </w:rPr>
              <w:t>Termen:</w:t>
            </w:r>
            <w:r>
              <w:rPr>
                <w:b/>
                <w:sz w:val="22"/>
              </w:rPr>
              <w:t xml:space="preserve"> </w:t>
            </w:r>
            <w:r>
              <w:rPr>
                <w:sz w:val="22"/>
              </w:rPr>
              <w:t>până în 2026.</w:t>
            </w:r>
          </w:p>
          <w:p w14:paraId="6A1C7F62" w14:textId="77777777" w:rsidR="00293EC4" w:rsidRDefault="005A5C95">
            <w:pPr>
              <w:widowControl w:val="0"/>
              <w:pBdr>
                <w:top w:val="nil"/>
                <w:left w:val="nil"/>
                <w:bottom w:val="nil"/>
                <w:right w:val="nil"/>
                <w:between w:val="nil"/>
              </w:pBdr>
              <w:spacing w:after="0"/>
              <w:ind w:left="141"/>
              <w:jc w:val="left"/>
              <w:rPr>
                <w:sz w:val="22"/>
              </w:rPr>
            </w:pPr>
            <w:r>
              <w:rPr>
                <w:b/>
                <w:i/>
                <w:sz w:val="22"/>
                <w:u w:val="single"/>
              </w:rPr>
              <w:t>Termen intermediar:</w:t>
            </w:r>
            <w:r>
              <w:rPr>
                <w:b/>
                <w:sz w:val="22"/>
              </w:rPr>
              <w:t xml:space="preserve"> </w:t>
            </w:r>
            <w:r>
              <w:rPr>
                <w:sz w:val="22"/>
              </w:rPr>
              <w:t>până în 2024 - 30 de locomotive modernizate, 100 de vagoane de călători modernizate</w:t>
            </w:r>
          </w:p>
        </w:tc>
      </w:tr>
    </w:tbl>
    <w:p w14:paraId="29C48C9D" w14:textId="77777777" w:rsidR="00293EC4" w:rsidRDefault="00293EC4">
      <w:pPr>
        <w:rPr>
          <w:b/>
          <w:i/>
          <w:sz w:val="22"/>
        </w:rPr>
      </w:pPr>
    </w:p>
    <w:p w14:paraId="74533DEC" w14:textId="77777777" w:rsidR="00293EC4" w:rsidRDefault="005A5C95">
      <w:pPr>
        <w:rPr>
          <w:sz w:val="22"/>
        </w:rPr>
      </w:pPr>
      <w:r>
        <w:rPr>
          <w:sz w:val="22"/>
        </w:rPr>
        <w:t xml:space="preserve">Pentru a atrage cât mai mulți călători care să utilizeze serviciile de transport feroviar de călători este nevoie de asemenea de reînnoirea parcului de vehicule feroviare (locomotive, vagoane, rame electrice). După cum se cunoaște, parcul activ actual al operatorilor de transport feroviar de pasageri este învechit și nu mai răspunde cerințelor de transport în vigoare. Mai multe decât atât, rata de defectări a locomotivelor și vagoanelor este </w:t>
      </w:r>
      <w:r>
        <w:rPr>
          <w:sz w:val="22"/>
        </w:rPr>
        <w:lastRenderedPageBreak/>
        <w:t xml:space="preserve">una ridicată generând un disconfort semnificativ pasagerilor în ceea ce privește întârzierile și asigurarea unui minim de confort. </w:t>
      </w:r>
    </w:p>
    <w:p w14:paraId="387B6D3D" w14:textId="77777777" w:rsidR="00293EC4" w:rsidRDefault="005A5C95">
      <w:pPr>
        <w:rPr>
          <w:sz w:val="22"/>
        </w:rPr>
      </w:pPr>
      <w:r>
        <w:rPr>
          <w:sz w:val="22"/>
        </w:rPr>
        <w:t>În Programul Investițional sunt propuse două tipuri de intervenții cu impact semnificativ asupra calității serviciilor feroviare, care reprezintă de asemenea un vector de creștere a numărului de pasageri:</w:t>
      </w:r>
    </w:p>
    <w:p w14:paraId="721A8337" w14:textId="77777777" w:rsidR="00293EC4" w:rsidRDefault="005A5C95">
      <w:pPr>
        <w:numPr>
          <w:ilvl w:val="0"/>
          <w:numId w:val="21"/>
        </w:numPr>
        <w:rPr>
          <w:b/>
          <w:i/>
          <w:sz w:val="22"/>
        </w:rPr>
      </w:pPr>
      <w:r>
        <w:rPr>
          <w:b/>
          <w:i/>
          <w:sz w:val="22"/>
        </w:rPr>
        <w:t>Achiziția de material rulant nou;</w:t>
      </w:r>
    </w:p>
    <w:p w14:paraId="7E28CECF" w14:textId="77777777" w:rsidR="00293EC4" w:rsidRDefault="005A5C95">
      <w:pPr>
        <w:ind w:left="720"/>
        <w:rPr>
          <w:sz w:val="22"/>
        </w:rPr>
      </w:pPr>
      <w:r>
        <w:rPr>
          <w:sz w:val="22"/>
        </w:rPr>
        <w:t>Astfel, conform PNRR sunt alocări importante pentru achiziția de material rulant nou, după cum urmează:</w:t>
      </w:r>
    </w:p>
    <w:p w14:paraId="7E92E8E3" w14:textId="77777777" w:rsidR="00293EC4" w:rsidRDefault="005A5C95">
      <w:pPr>
        <w:numPr>
          <w:ilvl w:val="0"/>
          <w:numId w:val="41"/>
        </w:numPr>
        <w:spacing w:after="0"/>
        <w:rPr>
          <w:sz w:val="22"/>
        </w:rPr>
      </w:pPr>
      <w:r>
        <w:rPr>
          <w:sz w:val="22"/>
        </w:rPr>
        <w:t>16 locomotive electrice de tip BoBo cu un cost estimat de 46 mil.EUR (până în 2026);</w:t>
      </w:r>
    </w:p>
    <w:p w14:paraId="64FD38E2" w14:textId="77777777" w:rsidR="00293EC4" w:rsidRDefault="005A5C95">
      <w:pPr>
        <w:numPr>
          <w:ilvl w:val="0"/>
          <w:numId w:val="41"/>
        </w:numPr>
        <w:spacing w:after="0"/>
        <w:rPr>
          <w:sz w:val="22"/>
        </w:rPr>
      </w:pPr>
      <w:r>
        <w:rPr>
          <w:sz w:val="22"/>
        </w:rPr>
        <w:t>20 de rame electrice de lung parcurs (de tip EMU) cu un cost estimat de 183 mil.EUR (până în 2026);</w:t>
      </w:r>
    </w:p>
    <w:p w14:paraId="617C3002" w14:textId="77777777" w:rsidR="00293EC4" w:rsidRDefault="005A5C95">
      <w:pPr>
        <w:numPr>
          <w:ilvl w:val="0"/>
          <w:numId w:val="41"/>
        </w:numPr>
        <w:rPr>
          <w:sz w:val="22"/>
        </w:rPr>
      </w:pPr>
      <w:r>
        <w:rPr>
          <w:sz w:val="22"/>
        </w:rPr>
        <w:t>12 rame electrice cu alimentare cu hidrogen (H-EMU) cu un cost estimat de 135 mil.EUR (până în 2026);</w:t>
      </w:r>
    </w:p>
    <w:p w14:paraId="744AAADE" w14:textId="77777777" w:rsidR="00293EC4" w:rsidRDefault="005A5C95">
      <w:pPr>
        <w:ind w:left="720"/>
        <w:rPr>
          <w:sz w:val="22"/>
        </w:rPr>
      </w:pPr>
      <w:r>
        <w:rPr>
          <w:sz w:val="22"/>
        </w:rPr>
        <w:t>De asemenea prin POT sunt prevăzute achiziția a:</w:t>
      </w:r>
    </w:p>
    <w:p w14:paraId="6F8A074C" w14:textId="77777777" w:rsidR="00293EC4" w:rsidRDefault="005A5C95">
      <w:pPr>
        <w:numPr>
          <w:ilvl w:val="0"/>
          <w:numId w:val="63"/>
        </w:numPr>
        <w:spacing w:after="0"/>
        <w:rPr>
          <w:sz w:val="22"/>
        </w:rPr>
      </w:pPr>
      <w:r>
        <w:rPr>
          <w:sz w:val="22"/>
        </w:rPr>
        <w:t>99 rame electrice de scurt și lung parcurs (de tip EMU) cu un cost estimat de 882 mil.EUR, iar din POIM, se finanțează un proiect cu achiziție în curs care prevede achiziția a:</w:t>
      </w:r>
    </w:p>
    <w:p w14:paraId="1D46EA2B" w14:textId="77777777" w:rsidR="00293EC4" w:rsidRDefault="005A5C95">
      <w:pPr>
        <w:numPr>
          <w:ilvl w:val="0"/>
          <w:numId w:val="63"/>
        </w:numPr>
        <w:spacing w:after="0"/>
        <w:rPr>
          <w:sz w:val="22"/>
        </w:rPr>
      </w:pPr>
      <w:r>
        <w:rPr>
          <w:sz w:val="22"/>
        </w:rPr>
        <w:t>20 rame electrice de lung parcurs (de tip EMU) cu un cost estimat de 882 mil.EUR</w:t>
      </w:r>
    </w:p>
    <w:p w14:paraId="44923B54" w14:textId="77777777" w:rsidR="00293EC4" w:rsidRDefault="005A5C95">
      <w:pPr>
        <w:numPr>
          <w:ilvl w:val="0"/>
          <w:numId w:val="63"/>
        </w:numPr>
        <w:rPr>
          <w:sz w:val="22"/>
        </w:rPr>
      </w:pPr>
      <w:r>
        <w:rPr>
          <w:sz w:val="22"/>
        </w:rPr>
        <w:t>40 rame electrice de scurt și lung parcurs (de tip EMU) cu un cost estimat de 882 mil.EUR</w:t>
      </w:r>
    </w:p>
    <w:p w14:paraId="38FAD8D6" w14:textId="77777777" w:rsidR="00293EC4" w:rsidRDefault="00293EC4">
      <w:pPr>
        <w:ind w:left="720"/>
        <w:rPr>
          <w:sz w:val="22"/>
        </w:rPr>
      </w:pPr>
    </w:p>
    <w:p w14:paraId="0A5D62FC" w14:textId="77777777" w:rsidR="00293EC4" w:rsidRDefault="005A5C95">
      <w:pPr>
        <w:numPr>
          <w:ilvl w:val="0"/>
          <w:numId w:val="21"/>
        </w:numPr>
        <w:rPr>
          <w:b/>
          <w:i/>
          <w:sz w:val="22"/>
        </w:rPr>
      </w:pPr>
      <w:r>
        <w:rPr>
          <w:b/>
          <w:i/>
          <w:sz w:val="22"/>
        </w:rPr>
        <w:t>Modernizarea materialului rulant existent</w:t>
      </w:r>
    </w:p>
    <w:p w14:paraId="3BAB1DD6" w14:textId="77777777" w:rsidR="00293EC4" w:rsidRDefault="005A5C95">
      <w:pPr>
        <w:ind w:left="720"/>
        <w:rPr>
          <w:sz w:val="22"/>
        </w:rPr>
      </w:pPr>
      <w:r>
        <w:rPr>
          <w:sz w:val="22"/>
        </w:rPr>
        <w:t>Tot conform PNRR sunt prevăzute proiecte de modernizare a materialului rulant existent:</w:t>
      </w:r>
    </w:p>
    <w:p w14:paraId="2EA46EBD" w14:textId="77777777" w:rsidR="00293EC4" w:rsidRDefault="005A5C95">
      <w:pPr>
        <w:numPr>
          <w:ilvl w:val="0"/>
          <w:numId w:val="56"/>
        </w:numPr>
        <w:spacing w:after="0"/>
        <w:rPr>
          <w:sz w:val="22"/>
        </w:rPr>
      </w:pPr>
      <w:r>
        <w:rPr>
          <w:sz w:val="22"/>
        </w:rPr>
        <w:t>55 de locomotive electrice cu un cost de 66 mil.EUR (până în 2026);</w:t>
      </w:r>
    </w:p>
    <w:p w14:paraId="753913E3" w14:textId="77777777" w:rsidR="00293EC4" w:rsidRDefault="005A5C95">
      <w:pPr>
        <w:numPr>
          <w:ilvl w:val="0"/>
          <w:numId w:val="56"/>
        </w:numPr>
        <w:rPr>
          <w:sz w:val="22"/>
        </w:rPr>
      </w:pPr>
      <w:r>
        <w:rPr>
          <w:sz w:val="22"/>
        </w:rPr>
        <w:t>139 de vagoane de călători cu un cost de 100 mil.EUR (până în 2026).</w:t>
      </w:r>
    </w:p>
    <w:p w14:paraId="29BCD364" w14:textId="77777777" w:rsidR="00293EC4" w:rsidRDefault="00293EC4">
      <w:pPr>
        <w:rPr>
          <w:sz w:val="22"/>
        </w:rPr>
      </w:pPr>
    </w:p>
    <w:p w14:paraId="4C067AC5" w14:textId="77777777" w:rsidR="00293EC4" w:rsidRDefault="005A5C95">
      <w:pPr>
        <w:rPr>
          <w:b/>
          <w:i/>
          <w:sz w:val="22"/>
        </w:rPr>
      </w:pPr>
      <w:r>
        <w:rPr>
          <w:sz w:val="22"/>
        </w:rPr>
        <w:t>Toate aceste vehicule feroviare vor circula în special pe rutele modernizate astfel încât să existe o sinergie a investițiilor dar și să valorifice superior finanțările europene pentru modernizarea infrastructurii de transport.</w:t>
      </w:r>
    </w:p>
    <w:p w14:paraId="2FA0B06F" w14:textId="77777777" w:rsidR="00293EC4" w:rsidRDefault="00293EC4">
      <w:pPr>
        <w:rPr>
          <w:b/>
          <w:i/>
          <w:sz w:val="22"/>
        </w:rPr>
      </w:pPr>
    </w:p>
    <w:tbl>
      <w:tblPr>
        <w:tblStyle w:val="af2"/>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2DA31978" w14:textId="77777777">
        <w:tc>
          <w:tcPr>
            <w:tcW w:w="9636" w:type="dxa"/>
            <w:shd w:val="clear" w:color="auto" w:fill="C1E0FF"/>
            <w:tcMar>
              <w:top w:w="100" w:type="dxa"/>
              <w:left w:w="100" w:type="dxa"/>
              <w:bottom w:w="100" w:type="dxa"/>
              <w:right w:w="100" w:type="dxa"/>
            </w:tcMar>
          </w:tcPr>
          <w:p w14:paraId="429D5622" w14:textId="77777777" w:rsidR="00293EC4" w:rsidRDefault="005A5C95">
            <w:pPr>
              <w:ind w:left="141"/>
              <w:rPr>
                <w:b/>
                <w:i/>
                <w:sz w:val="22"/>
                <w:u w:val="single"/>
              </w:rPr>
            </w:pPr>
            <w:r>
              <w:rPr>
                <w:b/>
                <w:i/>
                <w:sz w:val="22"/>
                <w:u w:val="single"/>
              </w:rPr>
              <w:t>MĂSURA 3: Noi servicii metropolitane feroviare</w:t>
            </w:r>
          </w:p>
          <w:p w14:paraId="28FE3EF4" w14:textId="77777777" w:rsidR="00293EC4" w:rsidRDefault="005A5C95">
            <w:pPr>
              <w:ind w:left="141"/>
              <w:rPr>
                <w:sz w:val="22"/>
              </w:rPr>
            </w:pPr>
            <w:r>
              <w:rPr>
                <w:b/>
                <w:i/>
                <w:sz w:val="22"/>
                <w:u w:val="single"/>
              </w:rPr>
              <w:t>Indicator:</w:t>
            </w:r>
            <w:r>
              <w:rPr>
                <w:b/>
                <w:sz w:val="22"/>
              </w:rPr>
              <w:t xml:space="preserve"> </w:t>
            </w:r>
            <w:r>
              <w:rPr>
                <w:sz w:val="22"/>
              </w:rPr>
              <w:t>minim 10 municipii potențiale cu tren metropolitan până în 2026 pe rutele modernizate, cu un bazin de captare potențial de 5.24 mil. locuitori pentru municipiile selectate.</w:t>
            </w:r>
          </w:p>
          <w:p w14:paraId="3CC1DFFF" w14:textId="77777777" w:rsidR="00293EC4" w:rsidRDefault="005A5C95">
            <w:pPr>
              <w:ind w:left="141"/>
              <w:rPr>
                <w:sz w:val="22"/>
              </w:rPr>
            </w:pPr>
            <w:r>
              <w:rPr>
                <w:b/>
                <w:i/>
                <w:sz w:val="22"/>
                <w:u w:val="single"/>
              </w:rPr>
              <w:t>Responsabili:</w:t>
            </w:r>
            <w:r>
              <w:rPr>
                <w:b/>
                <w:sz w:val="22"/>
              </w:rPr>
              <w:t xml:space="preserve"> </w:t>
            </w:r>
            <w:r>
              <w:rPr>
                <w:sz w:val="22"/>
              </w:rPr>
              <w:t>Ministerul Transporturilor și Infrastructurii, Autoritatea pentru Reformă Feroviară, operatorii de transport feroviar de pasageri, autoritățile locale.</w:t>
            </w:r>
          </w:p>
          <w:p w14:paraId="74BB0CCE" w14:textId="77777777" w:rsidR="00293EC4" w:rsidRDefault="005A5C95">
            <w:pPr>
              <w:ind w:left="141"/>
              <w:jc w:val="left"/>
              <w:rPr>
                <w:sz w:val="22"/>
              </w:rPr>
            </w:pPr>
            <w:r>
              <w:rPr>
                <w:b/>
                <w:i/>
                <w:sz w:val="22"/>
                <w:u w:val="single"/>
              </w:rPr>
              <w:t>Termen:</w:t>
            </w:r>
            <w:r>
              <w:rPr>
                <w:b/>
                <w:sz w:val="22"/>
              </w:rPr>
              <w:t xml:space="preserve"> </w:t>
            </w:r>
            <w:r>
              <w:rPr>
                <w:sz w:val="22"/>
              </w:rPr>
              <w:t>până în 2026.</w:t>
            </w:r>
          </w:p>
          <w:p w14:paraId="46E72C81" w14:textId="77777777" w:rsidR="00293EC4" w:rsidRDefault="005A5C95">
            <w:pPr>
              <w:ind w:left="141"/>
              <w:jc w:val="left"/>
              <w:rPr>
                <w:sz w:val="22"/>
              </w:rPr>
            </w:pPr>
            <w:r>
              <w:rPr>
                <w:b/>
                <w:i/>
                <w:sz w:val="22"/>
                <w:u w:val="single"/>
              </w:rPr>
              <w:t>Termen intermediar:</w:t>
            </w:r>
            <w:r>
              <w:rPr>
                <w:b/>
                <w:sz w:val="22"/>
              </w:rPr>
              <w:t xml:space="preserve"> </w:t>
            </w:r>
            <w:r>
              <w:rPr>
                <w:sz w:val="22"/>
              </w:rPr>
              <w:t>până în 2025 - 2 municipii cu servicii de transport metropolitan operațional</w:t>
            </w:r>
          </w:p>
        </w:tc>
      </w:tr>
    </w:tbl>
    <w:p w14:paraId="6514EACE" w14:textId="77777777" w:rsidR="00293EC4" w:rsidRDefault="00293EC4">
      <w:pPr>
        <w:rPr>
          <w:b/>
          <w:i/>
          <w:sz w:val="22"/>
        </w:rPr>
      </w:pPr>
    </w:p>
    <w:p w14:paraId="6E80D559" w14:textId="77777777" w:rsidR="00293EC4" w:rsidRDefault="005A5C95">
      <w:pPr>
        <w:spacing w:before="120"/>
        <w:rPr>
          <w:b/>
          <w:i/>
          <w:sz w:val="22"/>
        </w:rPr>
      </w:pPr>
      <w:r>
        <w:rPr>
          <w:sz w:val="22"/>
        </w:rPr>
        <w:t xml:space="preserve">Trenul metropolitan reprezintă un sistem feroviar local sau regional de interes economic general în domeniul transportului public de călători care oferă un serviciu de transport în interiorul și în jurul marilor aglomerări urbane, utilizând linii de cale ferată convențională, linii de cale ferată dedicată, o combinație a acestora sau o combinație între linii de cale ferată și cele destinate vehiculelor de tramvai sau metrou. </w:t>
      </w:r>
    </w:p>
    <w:p w14:paraId="5F85A27A" w14:textId="77777777" w:rsidR="00293EC4" w:rsidRDefault="005A5C95">
      <w:pPr>
        <w:spacing w:before="120"/>
        <w:rPr>
          <w:sz w:val="22"/>
        </w:rPr>
      </w:pPr>
      <w:r>
        <w:rPr>
          <w:sz w:val="22"/>
        </w:rPr>
        <w:t xml:space="preserve">Conform unei analize realizate de către UITP și UIC prezentate în raportul </w:t>
      </w:r>
      <w:r>
        <w:rPr>
          <w:i/>
          <w:sz w:val="22"/>
        </w:rPr>
        <w:t xml:space="preserve">Regional And Suburban Railways - Market Analysis Update (Căile ferate regionale și suburbane - Actualizarea analizei pieței), </w:t>
      </w:r>
      <w:r>
        <w:rPr>
          <w:sz w:val="22"/>
        </w:rPr>
        <w:t>numărul total de pasageri transportați în serviciu public de transport metropolitan reprezintă</w:t>
      </w:r>
      <w:r>
        <w:rPr>
          <w:i/>
          <w:sz w:val="22"/>
        </w:rPr>
        <w:t xml:space="preserve"> </w:t>
      </w:r>
      <w:r>
        <w:rPr>
          <w:sz w:val="22"/>
        </w:rPr>
        <w:t>aproximativ 90% din numărul total de pasageri feroviari și 50% din numărul total de pasageri – km/an.</w:t>
      </w:r>
    </w:p>
    <w:p w14:paraId="24B718EF" w14:textId="77777777" w:rsidR="00293EC4" w:rsidRDefault="005A5C95">
      <w:pPr>
        <w:spacing w:before="120"/>
        <w:rPr>
          <w:sz w:val="22"/>
        </w:rPr>
      </w:pPr>
      <w:r>
        <w:rPr>
          <w:sz w:val="22"/>
        </w:rPr>
        <w:lastRenderedPageBreak/>
        <w:t xml:space="preserve">Așadar, trenul metropolitan combină beneficiile majore ale transportului urban cu metroul, cu avantajele trenului regional în zona suburbiilor, conducând evident la reducerea numărului de autoturisme și a mijloacelor de transport publice urbane și suburbane, contribuind la reducerea  cantităților de gaze cu efect de seră produse în domeniul transporturilor. </w:t>
      </w:r>
    </w:p>
    <w:p w14:paraId="1F4450E8" w14:textId="77777777" w:rsidR="00293EC4" w:rsidRDefault="005A5C95">
      <w:pPr>
        <w:spacing w:before="120"/>
        <w:rPr>
          <w:sz w:val="22"/>
        </w:rPr>
      </w:pPr>
      <w:r>
        <w:rPr>
          <w:sz w:val="22"/>
        </w:rPr>
        <w:t xml:space="preserve">Astfel, prin investițiile în dezvoltarea conceptului de transport cu trenul metropolitan în țara noastră, România se alătură viziunilor și noilor concepte promovate de către Comisia Europeană prin noua politică </w:t>
      </w:r>
      <w:r>
        <w:rPr>
          <w:i/>
          <w:sz w:val="22"/>
        </w:rPr>
        <w:t xml:space="preserve">Green Deal, </w:t>
      </w:r>
      <w:r>
        <w:rPr>
          <w:sz w:val="22"/>
        </w:rPr>
        <w:t xml:space="preserve">conform </w:t>
      </w:r>
      <w:r>
        <w:rPr>
          <w:i/>
          <w:sz w:val="22"/>
        </w:rPr>
        <w:t>Strategiei de Mobilitate Sustenabilă și Inteligentă (SSM Strategy).</w:t>
      </w:r>
    </w:p>
    <w:p w14:paraId="1AE0A415" w14:textId="77777777" w:rsidR="00293EC4" w:rsidRDefault="00293EC4">
      <w:pPr>
        <w:spacing w:before="120"/>
        <w:rPr>
          <w:sz w:val="22"/>
        </w:rPr>
      </w:pPr>
    </w:p>
    <w:p w14:paraId="37037E44" w14:textId="77777777" w:rsidR="00293EC4" w:rsidRDefault="005A5C95">
      <w:pPr>
        <w:spacing w:before="120"/>
        <w:rPr>
          <w:sz w:val="22"/>
        </w:rPr>
      </w:pPr>
      <w:r>
        <w:rPr>
          <w:sz w:val="22"/>
        </w:rPr>
        <w:t>În Programul Investițional au fost analizate rețelele potențiale de cale ferată multimodală din România pentru a fi ierarhizate pentru finanțare. Astfel au fost analizate:</w:t>
      </w:r>
    </w:p>
    <w:p w14:paraId="1C0FB8DE" w14:textId="77777777" w:rsidR="00293EC4" w:rsidRDefault="005A5C95">
      <w:pPr>
        <w:numPr>
          <w:ilvl w:val="0"/>
          <w:numId w:val="32"/>
        </w:numPr>
        <w:spacing w:before="120" w:after="0"/>
        <w:rPr>
          <w:sz w:val="22"/>
        </w:rPr>
      </w:pPr>
      <w:r>
        <w:rPr>
          <w:sz w:val="22"/>
        </w:rPr>
        <w:t>42 municipii;</w:t>
      </w:r>
    </w:p>
    <w:p w14:paraId="2233DF09" w14:textId="77777777" w:rsidR="00293EC4" w:rsidRDefault="005A5C95">
      <w:pPr>
        <w:numPr>
          <w:ilvl w:val="0"/>
          <w:numId w:val="32"/>
        </w:numPr>
        <w:spacing w:after="0"/>
        <w:rPr>
          <w:sz w:val="22"/>
        </w:rPr>
      </w:pPr>
      <w:r>
        <w:rPr>
          <w:sz w:val="22"/>
        </w:rPr>
        <w:t>144 potențiale rute;</w:t>
      </w:r>
    </w:p>
    <w:p w14:paraId="3B003390" w14:textId="77777777" w:rsidR="00293EC4" w:rsidRDefault="005A5C95">
      <w:pPr>
        <w:numPr>
          <w:ilvl w:val="0"/>
          <w:numId w:val="32"/>
        </w:numPr>
        <w:spacing w:after="0"/>
        <w:rPr>
          <w:sz w:val="22"/>
        </w:rPr>
      </w:pPr>
      <w:r>
        <w:rPr>
          <w:sz w:val="22"/>
        </w:rPr>
        <w:t>1440 km;</w:t>
      </w:r>
    </w:p>
    <w:p w14:paraId="11C6E63E" w14:textId="77777777" w:rsidR="00293EC4" w:rsidRDefault="005A5C95">
      <w:pPr>
        <w:numPr>
          <w:ilvl w:val="0"/>
          <w:numId w:val="32"/>
        </w:numPr>
        <w:spacing w:after="0"/>
        <w:rPr>
          <w:sz w:val="22"/>
        </w:rPr>
      </w:pPr>
      <w:r>
        <w:rPr>
          <w:sz w:val="22"/>
        </w:rPr>
        <w:t>1280 localități unice</w:t>
      </w:r>
    </w:p>
    <w:p w14:paraId="167BA494" w14:textId="77777777" w:rsidR="00293EC4" w:rsidRDefault="005A5C95">
      <w:pPr>
        <w:numPr>
          <w:ilvl w:val="0"/>
          <w:numId w:val="32"/>
        </w:numPr>
        <w:rPr>
          <w:sz w:val="22"/>
        </w:rPr>
      </w:pPr>
      <w:r>
        <w:rPr>
          <w:sz w:val="22"/>
        </w:rPr>
        <w:t>bazin de captare de 14 mil. locuitori</w:t>
      </w:r>
    </w:p>
    <w:p w14:paraId="20658341" w14:textId="77777777" w:rsidR="00293EC4" w:rsidRDefault="005A5C95">
      <w:pPr>
        <w:spacing w:after="0"/>
        <w:ind w:left="141" w:hanging="15"/>
        <w:rPr>
          <w:sz w:val="22"/>
        </w:rPr>
      </w:pPr>
      <w:r>
        <w:rPr>
          <w:noProof/>
          <w:sz w:val="22"/>
        </w:rPr>
        <w:drawing>
          <wp:inline distT="114300" distB="114300" distL="114300" distR="114300" wp14:anchorId="3911EE98" wp14:editId="7FFB0D3D">
            <wp:extent cx="5848350" cy="933450"/>
            <wp:effectExtent l="0" t="0" r="0" b="0"/>
            <wp:docPr id="2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8"/>
                    <a:srcRect/>
                    <a:stretch>
                      <a:fillRect/>
                    </a:stretch>
                  </pic:blipFill>
                  <pic:spPr>
                    <a:xfrm>
                      <a:off x="0" y="0"/>
                      <a:ext cx="5848350" cy="933450"/>
                    </a:xfrm>
                    <a:prstGeom prst="rect">
                      <a:avLst/>
                    </a:prstGeom>
                    <a:ln/>
                  </pic:spPr>
                </pic:pic>
              </a:graphicData>
            </a:graphic>
          </wp:inline>
        </w:drawing>
      </w:r>
    </w:p>
    <w:p w14:paraId="71692502" w14:textId="77777777" w:rsidR="00293EC4" w:rsidRDefault="005A5C95">
      <w:pPr>
        <w:spacing w:after="0"/>
        <w:jc w:val="center"/>
        <w:rPr>
          <w:sz w:val="22"/>
        </w:rPr>
      </w:pPr>
      <w:r>
        <w:rPr>
          <w:b/>
          <w:sz w:val="18"/>
          <w:szCs w:val="18"/>
        </w:rPr>
        <w:t xml:space="preserve">Figura 7. </w:t>
      </w:r>
      <w:r>
        <w:rPr>
          <w:b/>
          <w:i/>
          <w:sz w:val="20"/>
          <w:szCs w:val="20"/>
        </w:rPr>
        <w:t xml:space="preserve">Identificare dimensiunii nevoilor privind implementarea conceptului de tren metropolitan în România </w:t>
      </w:r>
    </w:p>
    <w:p w14:paraId="69BDBA1B" w14:textId="77777777" w:rsidR="00293EC4" w:rsidRDefault="005A5C95">
      <w:pPr>
        <w:spacing w:before="120"/>
        <w:rPr>
          <w:sz w:val="22"/>
        </w:rPr>
      </w:pPr>
      <w:r>
        <w:rPr>
          <w:sz w:val="22"/>
        </w:rPr>
        <w:t>Având în vedere investițiile în modernizarea infrastructurii și cele de achiziție și reînnoire de material rulant până în 2026 municipiile care pot beneficia de servicii feroviare sunt:</w:t>
      </w:r>
    </w:p>
    <w:p w14:paraId="2E998BBB" w14:textId="77777777" w:rsidR="00293EC4" w:rsidRDefault="005A5C95">
      <w:pPr>
        <w:numPr>
          <w:ilvl w:val="0"/>
          <w:numId w:val="75"/>
        </w:numPr>
        <w:spacing w:before="120" w:after="0"/>
        <w:rPr>
          <w:sz w:val="22"/>
        </w:rPr>
      </w:pPr>
      <w:r>
        <w:rPr>
          <w:b/>
          <w:sz w:val="22"/>
        </w:rPr>
        <w:t>București</w:t>
      </w:r>
      <w:r>
        <w:rPr>
          <w:sz w:val="22"/>
        </w:rPr>
        <w:t xml:space="preserve"> (modernizările realizate București - Constanța și București - Predeal) - bazinul potențial de captare de 2.1 milioane de locuitori;</w:t>
      </w:r>
    </w:p>
    <w:p w14:paraId="53924A51" w14:textId="77777777" w:rsidR="00293EC4" w:rsidRDefault="005A5C95">
      <w:pPr>
        <w:numPr>
          <w:ilvl w:val="0"/>
          <w:numId w:val="75"/>
        </w:numPr>
        <w:spacing w:after="0"/>
        <w:rPr>
          <w:sz w:val="22"/>
        </w:rPr>
      </w:pPr>
      <w:r>
        <w:rPr>
          <w:b/>
          <w:sz w:val="22"/>
        </w:rPr>
        <w:t>Constanța</w:t>
      </w:r>
      <w:r>
        <w:rPr>
          <w:sz w:val="22"/>
        </w:rPr>
        <w:t xml:space="preserve">  (modernizarea București - Constanța) - bazinul potențial de captare de 374 mii de locuitori;</w:t>
      </w:r>
    </w:p>
    <w:p w14:paraId="2E39E6E9" w14:textId="77777777" w:rsidR="00293EC4" w:rsidRDefault="005A5C95">
      <w:pPr>
        <w:numPr>
          <w:ilvl w:val="0"/>
          <w:numId w:val="75"/>
        </w:numPr>
        <w:spacing w:after="0"/>
        <w:rPr>
          <w:sz w:val="22"/>
        </w:rPr>
      </w:pPr>
      <w:r>
        <w:rPr>
          <w:b/>
          <w:sz w:val="22"/>
        </w:rPr>
        <w:t>Ploiești</w:t>
      </w:r>
      <w:r>
        <w:rPr>
          <w:sz w:val="22"/>
        </w:rPr>
        <w:t xml:space="preserve"> (modernizarea realizată București - Predeal) - bazinul potențial de captare de 334 mii de locuitori;</w:t>
      </w:r>
    </w:p>
    <w:p w14:paraId="7E5C382E" w14:textId="77777777" w:rsidR="00293EC4" w:rsidRDefault="005A5C95">
      <w:pPr>
        <w:numPr>
          <w:ilvl w:val="0"/>
          <w:numId w:val="75"/>
        </w:numPr>
        <w:spacing w:after="0"/>
        <w:rPr>
          <w:sz w:val="22"/>
        </w:rPr>
      </w:pPr>
      <w:r>
        <w:rPr>
          <w:b/>
          <w:sz w:val="22"/>
        </w:rPr>
        <w:t>Brașov</w:t>
      </w:r>
      <w:r>
        <w:rPr>
          <w:sz w:val="22"/>
        </w:rPr>
        <w:t xml:space="preserve"> (modernizarea în curs Brașov - Sighișoara) - bazinul potențial de captare de 384 mii de locuitori;</w:t>
      </w:r>
    </w:p>
    <w:p w14:paraId="32E43E1D" w14:textId="77777777" w:rsidR="00293EC4" w:rsidRDefault="005A5C95">
      <w:pPr>
        <w:numPr>
          <w:ilvl w:val="0"/>
          <w:numId w:val="75"/>
        </w:numPr>
        <w:spacing w:after="0"/>
        <w:rPr>
          <w:sz w:val="22"/>
        </w:rPr>
      </w:pPr>
      <w:r>
        <w:rPr>
          <w:b/>
          <w:sz w:val="22"/>
        </w:rPr>
        <w:t>Alba Iulia</w:t>
      </w:r>
      <w:r>
        <w:rPr>
          <w:sz w:val="22"/>
        </w:rPr>
        <w:t xml:space="preserve"> (modernizarea realizată Sighișoara - Simeria )  - bazinul potențial de captare de 136 mii de locuitori;</w:t>
      </w:r>
    </w:p>
    <w:p w14:paraId="792FACAF" w14:textId="77777777" w:rsidR="00293EC4" w:rsidRDefault="005A5C95">
      <w:pPr>
        <w:numPr>
          <w:ilvl w:val="0"/>
          <w:numId w:val="75"/>
        </w:numPr>
        <w:spacing w:after="0"/>
        <w:rPr>
          <w:sz w:val="22"/>
        </w:rPr>
      </w:pPr>
      <w:r>
        <w:rPr>
          <w:b/>
          <w:sz w:val="22"/>
        </w:rPr>
        <w:t>Deva</w:t>
      </w:r>
      <w:r>
        <w:rPr>
          <w:sz w:val="22"/>
        </w:rPr>
        <w:t xml:space="preserve"> (modernizarea în curs Simeria - km.614) - bazinul potențial de captare de 117  mii de locuitori;</w:t>
      </w:r>
    </w:p>
    <w:p w14:paraId="3500A0B9" w14:textId="77777777" w:rsidR="00293EC4" w:rsidRDefault="005A5C95">
      <w:pPr>
        <w:numPr>
          <w:ilvl w:val="0"/>
          <w:numId w:val="75"/>
        </w:numPr>
        <w:spacing w:after="0"/>
        <w:rPr>
          <w:sz w:val="22"/>
        </w:rPr>
      </w:pPr>
      <w:r>
        <w:rPr>
          <w:b/>
          <w:sz w:val="22"/>
        </w:rPr>
        <w:t>Arad</w:t>
      </w:r>
      <w:r>
        <w:rPr>
          <w:sz w:val="22"/>
        </w:rPr>
        <w:t xml:space="preserve"> (modernizarea realizata km.614 - Curtici, și cea în curs Arad - Timișoara - Caransebeș)  - bazinul potențial de captare de  203 mii de locuitori;</w:t>
      </w:r>
    </w:p>
    <w:p w14:paraId="7422A974" w14:textId="77777777" w:rsidR="00293EC4" w:rsidRDefault="005A5C95">
      <w:pPr>
        <w:numPr>
          <w:ilvl w:val="0"/>
          <w:numId w:val="75"/>
        </w:numPr>
        <w:spacing w:after="0"/>
        <w:rPr>
          <w:sz w:val="22"/>
        </w:rPr>
      </w:pPr>
      <w:r>
        <w:rPr>
          <w:b/>
          <w:sz w:val="22"/>
        </w:rPr>
        <w:t>Timișoara</w:t>
      </w:r>
      <w:r>
        <w:rPr>
          <w:sz w:val="22"/>
        </w:rPr>
        <w:t xml:space="preserve"> (modernizarea în curs Arad - Timișoara - Caransebeș)  - bazinul potențial de captare de   871 mii locuitori;</w:t>
      </w:r>
    </w:p>
    <w:p w14:paraId="70CBB595" w14:textId="77777777" w:rsidR="00293EC4" w:rsidRDefault="005A5C95">
      <w:pPr>
        <w:numPr>
          <w:ilvl w:val="0"/>
          <w:numId w:val="75"/>
        </w:numPr>
        <w:spacing w:after="0"/>
        <w:rPr>
          <w:sz w:val="22"/>
        </w:rPr>
      </w:pPr>
      <w:r>
        <w:rPr>
          <w:b/>
          <w:sz w:val="22"/>
        </w:rPr>
        <w:t>Cluj-Napoca</w:t>
      </w:r>
      <w:r>
        <w:rPr>
          <w:sz w:val="22"/>
        </w:rPr>
        <w:t xml:space="preserve"> (modernizarea în curs Cluj-Napoca - Oradea - Ep. Bihor)  - bazinul potențial de captare de   370 mii locuitori;</w:t>
      </w:r>
    </w:p>
    <w:p w14:paraId="52020B71" w14:textId="77777777" w:rsidR="00293EC4" w:rsidRDefault="005A5C95">
      <w:pPr>
        <w:numPr>
          <w:ilvl w:val="0"/>
          <w:numId w:val="75"/>
        </w:numPr>
        <w:rPr>
          <w:sz w:val="22"/>
        </w:rPr>
      </w:pPr>
      <w:r>
        <w:rPr>
          <w:b/>
          <w:sz w:val="22"/>
        </w:rPr>
        <w:t>Oradea</w:t>
      </w:r>
      <w:r>
        <w:rPr>
          <w:sz w:val="22"/>
        </w:rPr>
        <w:t xml:space="preserve"> (modernizarea în curs Cluj-Napoca - Oradea - Ep. Bihor)  - bazinul potențial de captare de  246 mii de locuitori;</w:t>
      </w:r>
    </w:p>
    <w:p w14:paraId="337DC0B3" w14:textId="77777777" w:rsidR="00293EC4" w:rsidRDefault="00293EC4">
      <w:pPr>
        <w:spacing w:before="120"/>
        <w:ind w:firstLine="720"/>
        <w:rPr>
          <w:sz w:val="22"/>
        </w:rPr>
      </w:pPr>
    </w:p>
    <w:tbl>
      <w:tblPr>
        <w:tblStyle w:val="af3"/>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4A7D0EE3" w14:textId="77777777">
        <w:tc>
          <w:tcPr>
            <w:tcW w:w="9636" w:type="dxa"/>
            <w:shd w:val="clear" w:color="auto" w:fill="C1E0FF"/>
            <w:tcMar>
              <w:top w:w="100" w:type="dxa"/>
              <w:left w:w="100" w:type="dxa"/>
              <w:bottom w:w="100" w:type="dxa"/>
              <w:right w:w="100" w:type="dxa"/>
            </w:tcMar>
          </w:tcPr>
          <w:p w14:paraId="7A5653E9" w14:textId="77777777" w:rsidR="00293EC4" w:rsidRDefault="005A5C95">
            <w:pPr>
              <w:ind w:left="141"/>
              <w:rPr>
                <w:b/>
                <w:i/>
                <w:sz w:val="22"/>
                <w:u w:val="single"/>
              </w:rPr>
            </w:pPr>
            <w:r>
              <w:rPr>
                <w:b/>
                <w:i/>
                <w:sz w:val="22"/>
                <w:u w:val="single"/>
              </w:rPr>
              <w:t>MĂSURA 4: Promovarea, atragerea și fidelizarea călătorilor prin alegerea modală sau prin generarea de noi călătorii</w:t>
            </w:r>
          </w:p>
          <w:p w14:paraId="5CDE1D62" w14:textId="77777777" w:rsidR="00293EC4" w:rsidRDefault="005A5C95">
            <w:pPr>
              <w:ind w:left="141"/>
              <w:rPr>
                <w:sz w:val="22"/>
              </w:rPr>
            </w:pPr>
            <w:r>
              <w:rPr>
                <w:b/>
                <w:i/>
                <w:sz w:val="22"/>
                <w:u w:val="single"/>
              </w:rPr>
              <w:t>Indicator:</w:t>
            </w:r>
            <w:r>
              <w:rPr>
                <w:b/>
                <w:sz w:val="22"/>
              </w:rPr>
              <w:t xml:space="preserve"> </w:t>
            </w:r>
            <w:r>
              <w:rPr>
                <w:sz w:val="22"/>
              </w:rPr>
              <w:t>minim 5 rute cu orar cadențat până în 2026, minim 3 orașe cu servicii multimodale de pasageri implementate (plus taxare integrată feroviar - urban)</w:t>
            </w:r>
          </w:p>
          <w:p w14:paraId="501A2FA9" w14:textId="77777777" w:rsidR="00293EC4" w:rsidRDefault="005A5C95">
            <w:pPr>
              <w:ind w:left="141"/>
              <w:rPr>
                <w:sz w:val="22"/>
              </w:rPr>
            </w:pPr>
            <w:r>
              <w:rPr>
                <w:b/>
                <w:i/>
                <w:sz w:val="22"/>
                <w:u w:val="single"/>
              </w:rPr>
              <w:lastRenderedPageBreak/>
              <w:t>Responsabil:</w:t>
            </w:r>
            <w:r>
              <w:rPr>
                <w:b/>
                <w:sz w:val="22"/>
              </w:rPr>
              <w:t xml:space="preserve"> </w:t>
            </w:r>
            <w:r>
              <w:rPr>
                <w:sz w:val="22"/>
              </w:rPr>
              <w:t>Ministerul Transporturilor și Infrastructurii, Autoritatea pentru Reformă Feroviară, operatorii de transport feroviar de pasageri, autoritățile locale.</w:t>
            </w:r>
          </w:p>
          <w:p w14:paraId="17A3584A" w14:textId="77777777" w:rsidR="00293EC4" w:rsidRDefault="005A5C95">
            <w:pPr>
              <w:ind w:left="141"/>
              <w:jc w:val="left"/>
              <w:rPr>
                <w:sz w:val="22"/>
              </w:rPr>
            </w:pPr>
            <w:r>
              <w:rPr>
                <w:b/>
                <w:i/>
                <w:sz w:val="22"/>
                <w:u w:val="single"/>
              </w:rPr>
              <w:t>Termen:</w:t>
            </w:r>
            <w:r>
              <w:rPr>
                <w:sz w:val="22"/>
              </w:rPr>
              <w:t xml:space="preserve"> până în 2026.</w:t>
            </w:r>
          </w:p>
          <w:p w14:paraId="707EC5F4" w14:textId="77777777" w:rsidR="00293EC4" w:rsidRDefault="005A5C95">
            <w:pPr>
              <w:ind w:left="141"/>
              <w:jc w:val="left"/>
              <w:rPr>
                <w:sz w:val="22"/>
              </w:rPr>
            </w:pPr>
            <w:r>
              <w:rPr>
                <w:b/>
                <w:i/>
                <w:sz w:val="22"/>
                <w:u w:val="single"/>
              </w:rPr>
              <w:t>Termen intemediar:</w:t>
            </w:r>
            <w:r>
              <w:rPr>
                <w:sz w:val="22"/>
              </w:rPr>
              <w:t xml:space="preserve">  minim 3 rute cu orar cadențat până în 2026, minim 1 oraș cu servicii multimodale de pasageri implementate (plus taxare integrată feroviar - urban)</w:t>
            </w:r>
          </w:p>
        </w:tc>
      </w:tr>
    </w:tbl>
    <w:p w14:paraId="3AB0EE03" w14:textId="77777777" w:rsidR="00293EC4" w:rsidRDefault="00293EC4">
      <w:pPr>
        <w:jc w:val="left"/>
        <w:rPr>
          <w:b/>
          <w:sz w:val="22"/>
        </w:rPr>
      </w:pPr>
    </w:p>
    <w:p w14:paraId="30A7B0DF" w14:textId="77777777" w:rsidR="00293EC4" w:rsidRDefault="005A5C95">
      <w:pPr>
        <w:spacing w:before="120"/>
        <w:rPr>
          <w:b/>
          <w:sz w:val="22"/>
        </w:rPr>
      </w:pPr>
      <w:r>
        <w:rPr>
          <w:sz w:val="22"/>
        </w:rPr>
        <w:t xml:space="preserve">În concordanță cu obiectivele climatice asumate de Uniunea Europeană pentru 2030, creșterea ponderii modale a transportului în comun va reduce semnificativ poluarea și congestionarea generată de transporturi, în special în orașe, ceea ce va îmbunătăți sănătatea și bunăstarea oamenilor. Mai mult, conform inițiativei de revizuire a pachetului privind mobilitatea urbană din 2013 prevăzută în Strategia de Mobilitate Sustenabilă și Inteligentă (SSM Strategy), orașele sunt și trebuie să rămână în avangarda tranziției către o mai mare sustenabilitate. </w:t>
      </w:r>
    </w:p>
    <w:p w14:paraId="2C39354D" w14:textId="77777777" w:rsidR="00293EC4" w:rsidRDefault="005A5C95">
      <w:pPr>
        <w:spacing w:before="120"/>
        <w:rPr>
          <w:sz w:val="22"/>
        </w:rPr>
      </w:pPr>
      <w:r>
        <w:rPr>
          <w:sz w:val="22"/>
        </w:rPr>
        <w:t>Măsura își propune creșterea atractivității transportului de călători pe calea ferată prin îmbunătățirea serviciilor feroviare, după cum urmează:</w:t>
      </w:r>
    </w:p>
    <w:p w14:paraId="29BEA018" w14:textId="77777777" w:rsidR="00293EC4" w:rsidRDefault="005A5C95">
      <w:pPr>
        <w:numPr>
          <w:ilvl w:val="0"/>
          <w:numId w:val="76"/>
        </w:numPr>
        <w:spacing w:before="240" w:after="240"/>
        <w:rPr>
          <w:b/>
          <w:sz w:val="22"/>
        </w:rPr>
      </w:pPr>
      <w:r>
        <w:rPr>
          <w:b/>
          <w:sz w:val="22"/>
        </w:rPr>
        <w:t>dezvoltarea multimodalității de călători în special în zona marilor orașe sau noduri feroviare</w:t>
      </w:r>
    </w:p>
    <w:p w14:paraId="11107963" w14:textId="77777777" w:rsidR="00293EC4" w:rsidRDefault="005A5C95">
      <w:pPr>
        <w:spacing w:before="240" w:after="240"/>
        <w:ind w:left="720"/>
        <w:rPr>
          <w:sz w:val="22"/>
        </w:rPr>
      </w:pPr>
      <w:r>
        <w:rPr>
          <w:sz w:val="22"/>
        </w:rPr>
        <w:t>Municipiul București prezintă un potențial multimodal ridicat în special pentru schimbul de fluxuri de călători feroviar - rutier (pe rețeaua metropolitană), feroviar - aerian (pentru ruta București - Aeroport Henri Coandă),  feroviar - metrou (Gara de Nord și în perspectiva Gara Băneasa, Gara Aeroport Henri Coandă, Gara Berceni, Gara Obor)</w:t>
      </w:r>
    </w:p>
    <w:p w14:paraId="400D7513" w14:textId="77777777" w:rsidR="00293EC4" w:rsidRDefault="005A5C95">
      <w:pPr>
        <w:numPr>
          <w:ilvl w:val="0"/>
          <w:numId w:val="76"/>
        </w:numPr>
        <w:spacing w:before="120"/>
        <w:rPr>
          <w:b/>
          <w:sz w:val="22"/>
        </w:rPr>
      </w:pPr>
      <w:r>
        <w:rPr>
          <w:b/>
          <w:sz w:val="22"/>
        </w:rPr>
        <w:t>operaționalizarea unor noi puncte de oprire a trenurilor (în special în ariile metropolitane) în concordanță cu noile dezvoltări rezidențiale, industriale logistice sau de servicii</w:t>
      </w:r>
    </w:p>
    <w:p w14:paraId="5F5136E3" w14:textId="77777777" w:rsidR="00293EC4" w:rsidRDefault="005A5C95">
      <w:pPr>
        <w:spacing w:before="240" w:after="240"/>
        <w:rPr>
          <w:sz w:val="22"/>
          <w:u w:val="single"/>
        </w:rPr>
      </w:pPr>
      <w:r>
        <w:rPr>
          <w:sz w:val="22"/>
        </w:rPr>
        <w:t xml:space="preserve">În zone cu dezvoltări rezidențiale, industriale sau de servicii, autoritățile centrale sau locale, după caz, cu sprijinul administratorului de infrastructură feroviară din România, în baza unor studii de fezabilitate, pot înființa noi puncte de oprire. </w:t>
      </w:r>
    </w:p>
    <w:p w14:paraId="49B38C43" w14:textId="77777777" w:rsidR="00293EC4" w:rsidRDefault="005A5C95">
      <w:pPr>
        <w:numPr>
          <w:ilvl w:val="0"/>
          <w:numId w:val="76"/>
        </w:numPr>
        <w:spacing w:before="120"/>
        <w:rPr>
          <w:b/>
          <w:sz w:val="22"/>
        </w:rPr>
      </w:pPr>
      <w:r>
        <w:rPr>
          <w:b/>
          <w:sz w:val="22"/>
        </w:rPr>
        <w:t>atragerea călătorilor din sectorul rutier prin centrarea serviciilor feroviare pe nevoile pasagerilor (sisteme informaționale și digitale, facilități și promoții, orarii atractive ale trenurilor)</w:t>
      </w:r>
    </w:p>
    <w:p w14:paraId="0818D277" w14:textId="77777777" w:rsidR="00293EC4" w:rsidRDefault="005A5C95">
      <w:pPr>
        <w:spacing w:before="120" w:after="240"/>
        <w:rPr>
          <w:sz w:val="22"/>
        </w:rPr>
      </w:pPr>
      <w:r>
        <w:rPr>
          <w:sz w:val="22"/>
        </w:rPr>
        <w:t xml:space="preserve">Este necesară corelarea modurilor de transport (trasee, orarii, sisteme de informații cu link-uri spre sistemele de vânzare/rezervare ale operatorilor implicați), în principal a modurilor feroviar și rutier în scopul creării unui sistem de transport integrat și coerent, având sistemul feroviar drept coloana vertebrală, deservită și alimentată radial de transportul rutier. </w:t>
      </w:r>
    </w:p>
    <w:p w14:paraId="3B4ED6D4" w14:textId="77777777" w:rsidR="00293EC4" w:rsidRDefault="005A5C95">
      <w:pPr>
        <w:spacing w:before="240" w:after="240"/>
        <w:rPr>
          <w:sz w:val="22"/>
          <w:u w:val="single"/>
        </w:rPr>
      </w:pPr>
      <w:r>
        <w:rPr>
          <w:sz w:val="22"/>
        </w:rPr>
        <w:t xml:space="preserve">Administrațiile locale se vor implica în scopul de a asigura transportul public la / de la gările cele mai apropiate pentru toți locuitorii respectivei unități administrativ-teritoriale . Măsura vizează, în principal localitățile din proximitatea căii ferate. Aceasta s-ar putea organiza atât prin curse regulate pentru asigurarea legăturilor la trenurile cele mai solicitate cât și pe baza de comanda din partea locuitorilor. Serviciile ar putea fi prestate de personalul administrației locale sau pe baza de contract, iar finanțarea poate proveni de la călători, bugetele locale, un buget special pt intermodalitate alocat de Ministerul Transporturilor și Infrastructurii și chiar pe baza unui comision/călător perceput de la operatorii de transport. </w:t>
      </w:r>
    </w:p>
    <w:p w14:paraId="5A945450" w14:textId="77777777" w:rsidR="00293EC4" w:rsidRDefault="005A5C95">
      <w:pPr>
        <w:numPr>
          <w:ilvl w:val="0"/>
          <w:numId w:val="76"/>
        </w:numPr>
        <w:spacing w:before="120"/>
        <w:rPr>
          <w:b/>
          <w:sz w:val="22"/>
        </w:rPr>
      </w:pPr>
      <w:r>
        <w:rPr>
          <w:b/>
          <w:sz w:val="22"/>
        </w:rPr>
        <w:t>introducerea orarului cadențat pentru principalele rute din România</w:t>
      </w:r>
    </w:p>
    <w:p w14:paraId="07735DFA" w14:textId="77777777" w:rsidR="00293EC4" w:rsidRDefault="005A5C95">
      <w:pPr>
        <w:spacing w:before="240" w:after="240"/>
        <w:rPr>
          <w:sz w:val="22"/>
        </w:rPr>
      </w:pPr>
      <w:r>
        <w:rPr>
          <w:sz w:val="22"/>
        </w:rPr>
        <w:t xml:space="preserve">Prin trafic cadențat se înțelege o oferta de trenuri pe o anumită relație origine-destinație caracterizată prin ore de plecare </w:t>
      </w:r>
      <w:r>
        <w:rPr>
          <w:sz w:val="22"/>
          <w:u w:val="single"/>
        </w:rPr>
        <w:t>din stațiile importante</w:t>
      </w:r>
      <w:r>
        <w:rPr>
          <w:sz w:val="22"/>
        </w:rPr>
        <w:t xml:space="preserve"> la intervale egale de timp. Oferta de trenuri cadențate poate coexista, se poate intersecta sau suprapune parțial și cu alte trenuri care nu sunt incluse în cadență. De asemenea, în cadență „la </w:t>
      </w:r>
      <w:r>
        <w:rPr>
          <w:sz w:val="22"/>
        </w:rPr>
        <w:lastRenderedPageBreak/>
        <w:t>plecare din stațiile importante” pot fi incluse categorii diferite de trenuri. Acest tip de trafic conferă predictibilitate, frecvență crescută și un grad ridicat de saturare a cererii, astfel încât să corespundă tuturor tipurilor de deplasări.</w:t>
      </w:r>
    </w:p>
    <w:p w14:paraId="6FE8FC49" w14:textId="77777777" w:rsidR="00293EC4" w:rsidRDefault="005A5C95">
      <w:pPr>
        <w:spacing w:before="240" w:after="240"/>
        <w:rPr>
          <w:sz w:val="22"/>
        </w:rPr>
      </w:pPr>
      <w:r>
        <w:rPr>
          <w:sz w:val="22"/>
        </w:rPr>
        <w:t>Mersul cadenţat este un sistem în care trenurile circulă la intervale orare egale, oferind pasagerilor mobilitate şi un program previzibil al orelor de plecare/ sosire.</w:t>
      </w:r>
    </w:p>
    <w:p w14:paraId="58236CC3" w14:textId="77777777" w:rsidR="00293EC4" w:rsidRDefault="005A5C95">
      <w:pPr>
        <w:spacing w:before="240" w:after="240"/>
        <w:rPr>
          <w:sz w:val="22"/>
        </w:rPr>
      </w:pPr>
      <w:r>
        <w:rPr>
          <w:sz w:val="22"/>
        </w:rPr>
        <w:t xml:space="preserve">Traficul cadențat, deși presupune creșterea frecvenței trenurilor, permite o exploatare a materialului rulant și a personalului cu costuri mai reduse și are un impact major asupra pieței.  Introducerea traficului cadențat în 2007 pe relațiile București – Craiova – Pitești prin organizarea circulației cu automotoare Desiro cu ramuri obținute prin cuplarea/decuplarea rapidă a automotoarelor </w:t>
      </w:r>
      <w:r>
        <w:rPr>
          <w:sz w:val="22"/>
          <w:u w:val="single"/>
        </w:rPr>
        <w:t>a dublat traficul</w:t>
      </w:r>
      <w:r>
        <w:rPr>
          <w:sz w:val="22"/>
        </w:rPr>
        <w:t xml:space="preserve"> chiar din primul an din care a fost introdus, cu scăderea costurilor față de exploatarea clasică cu locomotive și vagoane.</w:t>
      </w:r>
    </w:p>
    <w:p w14:paraId="62105293" w14:textId="77777777" w:rsidR="00293EC4" w:rsidRDefault="005A5C95">
      <w:pPr>
        <w:spacing w:before="240" w:after="240"/>
        <w:rPr>
          <w:sz w:val="22"/>
        </w:rPr>
      </w:pPr>
      <w:r>
        <w:rPr>
          <w:sz w:val="22"/>
        </w:rPr>
        <w:t xml:space="preserve">Traficul cadențat ar reforma planificarea trenurilor și ar permite o valorizare optimă a investițiilor în infrastructură și material rulant. </w:t>
      </w:r>
    </w:p>
    <w:p w14:paraId="273CB429" w14:textId="77777777" w:rsidR="00293EC4" w:rsidRDefault="005A5C95">
      <w:pPr>
        <w:spacing w:before="240" w:after="240"/>
        <w:rPr>
          <w:sz w:val="22"/>
        </w:rPr>
      </w:pPr>
      <w:r>
        <w:rPr>
          <w:sz w:val="22"/>
        </w:rPr>
        <w:t xml:space="preserve">Traficul cadențat este deja practicat cu succes pe anumite relații (București – Constanța, București – Aeroport H Coandă) cu posibilități de extindere pe relații din ce în ce mai lungi (Constanța – București – Brașov, etc. în funcție finalizarea lucrărilor de reabilitare a Coridorului IV. </w:t>
      </w:r>
    </w:p>
    <w:p w14:paraId="5ED84BCE" w14:textId="77777777" w:rsidR="00293EC4" w:rsidRDefault="00293EC4">
      <w:pPr>
        <w:spacing w:before="240" w:after="240"/>
        <w:rPr>
          <w:sz w:val="22"/>
        </w:rPr>
      </w:pPr>
    </w:p>
    <w:p w14:paraId="2AE0FF8B" w14:textId="77777777" w:rsidR="00293EC4" w:rsidRDefault="00293EC4">
      <w:pPr>
        <w:spacing w:before="240" w:after="240"/>
        <w:rPr>
          <w:sz w:val="22"/>
        </w:rPr>
      </w:pPr>
    </w:p>
    <w:tbl>
      <w:tblPr>
        <w:tblStyle w:val="af4"/>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230D1EBA" w14:textId="77777777">
        <w:tc>
          <w:tcPr>
            <w:tcW w:w="9636" w:type="dxa"/>
            <w:shd w:val="clear" w:color="auto" w:fill="C1E0FF"/>
            <w:tcMar>
              <w:top w:w="100" w:type="dxa"/>
              <w:left w:w="100" w:type="dxa"/>
              <w:bottom w:w="100" w:type="dxa"/>
              <w:right w:w="100" w:type="dxa"/>
            </w:tcMar>
          </w:tcPr>
          <w:p w14:paraId="14B84BF1" w14:textId="77777777" w:rsidR="00293EC4" w:rsidRDefault="005A5C95">
            <w:pPr>
              <w:ind w:left="141"/>
              <w:jc w:val="left"/>
              <w:rPr>
                <w:b/>
                <w:sz w:val="22"/>
                <w:u w:val="single"/>
              </w:rPr>
            </w:pPr>
            <w:r>
              <w:rPr>
                <w:b/>
                <w:sz w:val="22"/>
                <w:u w:val="single"/>
              </w:rPr>
              <w:t>MĂSURA 5: Analiza oportunității construcției unei linii de mare viteză Constanța - București - Budapesta</w:t>
            </w:r>
          </w:p>
          <w:p w14:paraId="7D462B39" w14:textId="77777777" w:rsidR="00293EC4" w:rsidRDefault="00293EC4">
            <w:pPr>
              <w:ind w:left="141"/>
              <w:jc w:val="left"/>
              <w:rPr>
                <w:b/>
                <w:sz w:val="22"/>
                <w:u w:val="single"/>
              </w:rPr>
            </w:pPr>
          </w:p>
          <w:p w14:paraId="07F51F46" w14:textId="77777777" w:rsidR="00293EC4" w:rsidRDefault="005A5C95">
            <w:pPr>
              <w:ind w:left="141"/>
              <w:jc w:val="left"/>
              <w:rPr>
                <w:sz w:val="22"/>
              </w:rPr>
            </w:pPr>
            <w:r>
              <w:rPr>
                <w:b/>
                <w:i/>
                <w:sz w:val="22"/>
                <w:u w:val="single"/>
              </w:rPr>
              <w:t>Indicator:</w:t>
            </w:r>
            <w:r>
              <w:rPr>
                <w:b/>
                <w:sz w:val="22"/>
              </w:rPr>
              <w:t xml:space="preserve"> </w:t>
            </w:r>
            <w:r>
              <w:rPr>
                <w:sz w:val="22"/>
              </w:rPr>
              <w:t>realizarea unui studiu privind oportunitatea construcției unei linii de mare viteză Constanța - București - Budapesta</w:t>
            </w:r>
          </w:p>
          <w:p w14:paraId="61BD73C1" w14:textId="77777777" w:rsidR="00293EC4" w:rsidRDefault="005A5C95">
            <w:pPr>
              <w:ind w:left="141"/>
              <w:jc w:val="left"/>
              <w:rPr>
                <w:sz w:val="22"/>
              </w:rPr>
            </w:pPr>
            <w:r>
              <w:rPr>
                <w:b/>
                <w:i/>
                <w:sz w:val="22"/>
                <w:u w:val="single"/>
              </w:rPr>
              <w:t>Responsabili:</w:t>
            </w:r>
            <w:r>
              <w:rPr>
                <w:b/>
                <w:sz w:val="22"/>
              </w:rPr>
              <w:t xml:space="preserve"> </w:t>
            </w:r>
            <w:r>
              <w:rPr>
                <w:sz w:val="22"/>
              </w:rPr>
              <w:t xml:space="preserve">Ministerul Transporturilor și Infrastructurii </w:t>
            </w:r>
          </w:p>
          <w:p w14:paraId="3C0E9D36" w14:textId="77777777" w:rsidR="00293EC4" w:rsidRDefault="005A5C95">
            <w:pPr>
              <w:ind w:left="141"/>
              <w:jc w:val="left"/>
              <w:rPr>
                <w:sz w:val="22"/>
              </w:rPr>
            </w:pPr>
            <w:r>
              <w:rPr>
                <w:b/>
                <w:i/>
                <w:sz w:val="22"/>
                <w:u w:val="single"/>
              </w:rPr>
              <w:t>Termen:</w:t>
            </w:r>
            <w:r>
              <w:rPr>
                <w:b/>
                <w:sz w:val="22"/>
              </w:rPr>
              <w:t xml:space="preserve"> </w:t>
            </w:r>
            <w:r>
              <w:rPr>
                <w:sz w:val="22"/>
              </w:rPr>
              <w:t>până în 2026.</w:t>
            </w:r>
          </w:p>
          <w:p w14:paraId="17B20240" w14:textId="77777777" w:rsidR="00293EC4" w:rsidRDefault="005A5C95">
            <w:pPr>
              <w:ind w:left="141"/>
              <w:jc w:val="left"/>
              <w:rPr>
                <w:sz w:val="22"/>
              </w:rPr>
            </w:pPr>
            <w:r>
              <w:rPr>
                <w:b/>
                <w:i/>
                <w:sz w:val="22"/>
                <w:u w:val="single"/>
              </w:rPr>
              <w:t>Termen intermediar:</w:t>
            </w:r>
            <w:r>
              <w:rPr>
                <w:b/>
                <w:sz w:val="22"/>
              </w:rPr>
              <w:t xml:space="preserve"> </w:t>
            </w:r>
            <w:r>
              <w:rPr>
                <w:sz w:val="22"/>
              </w:rPr>
              <w:t>până în 2023 - raport preliminar privind oportunitatea construcției unei linii de mare viteză Constanța - București - Budapesta</w:t>
            </w:r>
          </w:p>
        </w:tc>
      </w:tr>
    </w:tbl>
    <w:p w14:paraId="4960985E" w14:textId="77777777" w:rsidR="00293EC4" w:rsidRDefault="00293EC4">
      <w:pPr>
        <w:rPr>
          <w:sz w:val="22"/>
        </w:rPr>
      </w:pPr>
    </w:p>
    <w:p w14:paraId="19C21CFA" w14:textId="77777777" w:rsidR="00293EC4" w:rsidRDefault="005A5C95">
      <w:pPr>
        <w:spacing w:before="120"/>
        <w:rPr>
          <w:sz w:val="22"/>
        </w:rPr>
      </w:pPr>
      <w:r>
        <w:rPr>
          <w:sz w:val="22"/>
        </w:rPr>
        <w:t xml:space="preserve">Calea ferată de mare viteză reprezintă o alternativă economică sustenabilă, precum și pentru protecția și conservarea mediului, fapt dovedit prin extinderea continuă a rețelei (High Speed Rail - HSR / Tren de Mare Viteză - TMV) în Europa. Astfel, trenurile de mare viteză au devenit un concurent redutabil pentru transportul aerian pe distanțe medii și lungi atât în țările Europei Centrale și de Vest, cât și între ele. Exemple precum „InterCity-Express” - ICE din Germania sau între Germania, Austria, Elveția, Belgia și Regatul Țărilor de Jos sau TGV (Train à Grande Vitesse)/Thalis/Eurostar între Franța, Belgia, Marea Britanie și Regatul Țărilor de Jos reprezintă veritabile modele de succes pentru construirea căilor ferate de mare viteză și introducerea unor servicii feroviare superioare, confortabile, sigure și rapide.   </w:t>
      </w:r>
    </w:p>
    <w:p w14:paraId="46DE5998" w14:textId="77777777" w:rsidR="00293EC4" w:rsidRDefault="005A5C95">
      <w:pPr>
        <w:spacing w:before="120"/>
        <w:rPr>
          <w:sz w:val="22"/>
        </w:rPr>
      </w:pPr>
      <w:r>
        <w:rPr>
          <w:sz w:val="22"/>
        </w:rPr>
        <w:t xml:space="preserve">În acest context, Ministerul Transporturilor și Infrastructurii manifestă interes pentru o legătură feroviară de mare viteză sau cu viteză sporită (superioară vitezei de 200 km/h) care să conecteze zona Constanța / Port Constanța cu capitala României și mai departe cu Budapesta și implicit cu rețeaua europeană de cale ferată modernă. </w:t>
      </w:r>
    </w:p>
    <w:p w14:paraId="5B1FED97" w14:textId="77777777" w:rsidR="00293EC4" w:rsidRDefault="005A5C95">
      <w:pPr>
        <w:spacing w:before="120"/>
        <w:rPr>
          <w:sz w:val="22"/>
        </w:rPr>
      </w:pPr>
      <w:r>
        <w:rPr>
          <w:sz w:val="22"/>
        </w:rPr>
        <w:lastRenderedPageBreak/>
        <w:t>Acest deziderat este impus și prin documentele strategice de programare a investițiilor în infrastructură, respectiv MPGT, PI dar satisface și măsurile prevăzute în Strategia de Mobilitate Sustenabilă și Inteligentă (SSM Strategy) privind măsurile pentru dublarea traficului feroviar de mare viteză.</w:t>
      </w:r>
    </w:p>
    <w:p w14:paraId="72EA9DBB" w14:textId="77777777" w:rsidR="00293EC4" w:rsidRDefault="005A5C95">
      <w:pPr>
        <w:spacing w:before="120"/>
        <w:rPr>
          <w:sz w:val="22"/>
        </w:rPr>
      </w:pPr>
      <w:r>
        <w:rPr>
          <w:sz w:val="22"/>
        </w:rPr>
        <w:t>Astfel, în acest document se stipulează că:</w:t>
      </w:r>
    </w:p>
    <w:p w14:paraId="2DB21402" w14:textId="77777777" w:rsidR="00293EC4" w:rsidRDefault="005A5C95">
      <w:pPr>
        <w:spacing w:before="120"/>
        <w:rPr>
          <w:i/>
          <w:sz w:val="22"/>
        </w:rPr>
      </w:pPr>
      <w:r>
        <w:rPr>
          <w:i/>
          <w:sz w:val="22"/>
        </w:rPr>
        <w:t>În măsura în care România va beneficia de alocări financiare suplimentare pentru sectorul feroviar în scopul dezvoltării rețelei de linii de mare viteză sau va face parte dintr-un program european transfrontalier cu alocare financiară dedicată căilor feroviare de mare viteză, beneficiarul va putea implementa un proiect de HSR (High Speed Rail / Tren de Mare Viteză). Calea ferată de mare viteză va avea un traseu care va conecta rețelele feroviare asemănătoare din țările vecine, dar și marile centre urbane din România. Construcția liniilor de cale ferată de mare viteză se va face pe aliniamente noi, fără a utiliza infrastructura feroviară actuală cu care va avea doar legături de conectivitate.</w:t>
      </w:r>
    </w:p>
    <w:p w14:paraId="23B65AFC" w14:textId="77777777" w:rsidR="00293EC4" w:rsidRDefault="005A5C95">
      <w:pPr>
        <w:spacing w:before="120"/>
        <w:rPr>
          <w:sz w:val="22"/>
        </w:rPr>
      </w:pPr>
      <w:r>
        <w:rPr>
          <w:sz w:val="22"/>
        </w:rPr>
        <w:t xml:space="preserve">Astfel, pentru a atinge acest deziderat, în Programul Investițional este propusă realizarea unui studiu de fezabilitate pentru construcția unei căi ferate de mare viteză pe axa est-vest care să se suprapună cât mai puțin cu investițiile feroviare realizate sau în curs de realizare. </w:t>
      </w:r>
    </w:p>
    <w:p w14:paraId="25CD2940" w14:textId="77777777" w:rsidR="00293EC4" w:rsidRDefault="005A5C95">
      <w:pPr>
        <w:spacing w:after="0"/>
        <w:rPr>
          <w:sz w:val="22"/>
        </w:rPr>
      </w:pPr>
      <w:r>
        <w:rPr>
          <w:sz w:val="22"/>
        </w:rPr>
        <w:t>Obiectivele principale vizate sunt următoarele:</w:t>
      </w:r>
    </w:p>
    <w:p w14:paraId="4AB43C77" w14:textId="77777777" w:rsidR="00293EC4" w:rsidRDefault="005A5C95">
      <w:pPr>
        <w:numPr>
          <w:ilvl w:val="0"/>
          <w:numId w:val="73"/>
        </w:numPr>
        <w:spacing w:after="0"/>
        <w:rPr>
          <w:sz w:val="22"/>
        </w:rPr>
      </w:pPr>
      <w:r>
        <w:rPr>
          <w:sz w:val="22"/>
        </w:rPr>
        <w:t xml:space="preserve">Conectarea României la rețeaua feroviară europeană de mare viteză; </w:t>
      </w:r>
    </w:p>
    <w:p w14:paraId="7F806E41" w14:textId="77777777" w:rsidR="00293EC4" w:rsidRDefault="005A5C95">
      <w:pPr>
        <w:numPr>
          <w:ilvl w:val="0"/>
          <w:numId w:val="73"/>
        </w:numPr>
        <w:spacing w:after="0"/>
        <w:rPr>
          <w:sz w:val="22"/>
        </w:rPr>
      </w:pPr>
      <w:r>
        <w:rPr>
          <w:sz w:val="22"/>
        </w:rPr>
        <w:t xml:space="preserve">Conectarea marilor centrelor urbane România prin cale ferată de mare viteză. </w:t>
      </w:r>
    </w:p>
    <w:p w14:paraId="7D12A952" w14:textId="77777777" w:rsidR="00293EC4" w:rsidRDefault="00293EC4">
      <w:pPr>
        <w:spacing w:after="0"/>
        <w:ind w:left="720"/>
        <w:rPr>
          <w:sz w:val="22"/>
        </w:rPr>
      </w:pPr>
    </w:p>
    <w:p w14:paraId="4FF6BCC7" w14:textId="77777777" w:rsidR="00293EC4" w:rsidRDefault="005A5C95">
      <w:pPr>
        <w:spacing w:before="120"/>
        <w:rPr>
          <w:sz w:val="22"/>
        </w:rPr>
      </w:pPr>
      <w:r>
        <w:rPr>
          <w:sz w:val="22"/>
        </w:rPr>
        <w:t>Studiul de fezabilitate ar trebui să evidențieze printre altele:</w:t>
      </w:r>
    </w:p>
    <w:p w14:paraId="47B50039" w14:textId="77777777" w:rsidR="00293EC4" w:rsidRDefault="005A5C95">
      <w:pPr>
        <w:numPr>
          <w:ilvl w:val="0"/>
          <w:numId w:val="88"/>
        </w:numPr>
        <w:spacing w:before="120" w:after="0"/>
        <w:rPr>
          <w:sz w:val="22"/>
        </w:rPr>
      </w:pPr>
      <w:r>
        <w:rPr>
          <w:sz w:val="22"/>
        </w:rPr>
        <w:t>sustenabilitatea investiției (analiza cost-beneficiu);</w:t>
      </w:r>
    </w:p>
    <w:p w14:paraId="05D6740F" w14:textId="77777777" w:rsidR="00293EC4" w:rsidRDefault="005A5C95">
      <w:pPr>
        <w:numPr>
          <w:ilvl w:val="0"/>
          <w:numId w:val="88"/>
        </w:numPr>
        <w:spacing w:after="0"/>
        <w:rPr>
          <w:sz w:val="22"/>
        </w:rPr>
      </w:pPr>
      <w:r>
        <w:rPr>
          <w:sz w:val="22"/>
        </w:rPr>
        <w:t>deservirea principalelor centre urbane și a polilor de creștere pe direcția sud est – nord vest;</w:t>
      </w:r>
    </w:p>
    <w:p w14:paraId="0F2F25C4" w14:textId="77777777" w:rsidR="00293EC4" w:rsidRDefault="005A5C95">
      <w:pPr>
        <w:numPr>
          <w:ilvl w:val="0"/>
          <w:numId w:val="88"/>
        </w:numPr>
        <w:spacing w:after="0"/>
        <w:rPr>
          <w:sz w:val="22"/>
        </w:rPr>
      </w:pPr>
      <w:r>
        <w:rPr>
          <w:sz w:val="22"/>
        </w:rPr>
        <w:t>să aibă în vedere faptul de a nu dubla alte investiții care au obiectiv asemănător (modernizarea în curs a coridorul feroviar Rin - Dunăre);</w:t>
      </w:r>
    </w:p>
    <w:p w14:paraId="1EC87A2A" w14:textId="77777777" w:rsidR="00293EC4" w:rsidRDefault="005A5C95">
      <w:pPr>
        <w:numPr>
          <w:ilvl w:val="0"/>
          <w:numId w:val="88"/>
        </w:numPr>
        <w:spacing w:after="0"/>
        <w:rPr>
          <w:sz w:val="22"/>
        </w:rPr>
      </w:pPr>
      <w:r>
        <w:rPr>
          <w:sz w:val="22"/>
        </w:rPr>
        <w:t>analiza formelor de relief, impactul asupra mediului și propunerea de soluții pentru sectoarele critice identificate;</w:t>
      </w:r>
    </w:p>
    <w:p w14:paraId="0C036C50" w14:textId="77777777" w:rsidR="00293EC4" w:rsidRDefault="005A5C95">
      <w:pPr>
        <w:numPr>
          <w:ilvl w:val="0"/>
          <w:numId w:val="88"/>
        </w:numPr>
        <w:spacing w:after="0"/>
        <w:rPr>
          <w:sz w:val="22"/>
        </w:rPr>
      </w:pPr>
      <w:r>
        <w:rPr>
          <w:sz w:val="22"/>
        </w:rPr>
        <w:t>să se realizeze în baza unor studii de teren specifice (geologice, topografice și de mediu);</w:t>
      </w:r>
    </w:p>
    <w:p w14:paraId="7A5EDE60" w14:textId="77777777" w:rsidR="00293EC4" w:rsidRDefault="005A5C95">
      <w:pPr>
        <w:numPr>
          <w:ilvl w:val="0"/>
          <w:numId w:val="88"/>
        </w:numPr>
        <w:rPr>
          <w:sz w:val="22"/>
        </w:rPr>
      </w:pPr>
      <w:r>
        <w:rPr>
          <w:sz w:val="22"/>
        </w:rPr>
        <w:t>să prevadă viteza de operare a trenurilor: mare viteză / viteză sporită (200 km/h, 250 km/h, 300 km/h, peste 300 km/h).</w:t>
      </w:r>
    </w:p>
    <w:p w14:paraId="2485F440" w14:textId="77777777" w:rsidR="00293EC4" w:rsidRDefault="005A5C95">
      <w:pPr>
        <w:spacing w:before="240"/>
        <w:rPr>
          <w:sz w:val="22"/>
        </w:rPr>
      </w:pPr>
      <w:r>
        <w:rPr>
          <w:sz w:val="22"/>
        </w:rPr>
        <w:t>În urma unei analize preliminare realizată de către experții Ministerului Transporturilor și Infrastructurii au rezultat două potențiale abordări:</w:t>
      </w:r>
    </w:p>
    <w:p w14:paraId="41F7F9F7" w14:textId="77777777" w:rsidR="00293EC4" w:rsidRDefault="005A5C95">
      <w:pPr>
        <w:numPr>
          <w:ilvl w:val="0"/>
          <w:numId w:val="66"/>
        </w:numPr>
        <w:spacing w:before="240" w:after="0"/>
        <w:rPr>
          <w:rFonts w:ascii="Calibri" w:eastAsia="Calibri" w:hAnsi="Calibri" w:cs="Calibri"/>
          <w:sz w:val="22"/>
        </w:rPr>
      </w:pPr>
      <w:r>
        <w:rPr>
          <w:sz w:val="22"/>
        </w:rPr>
        <w:t>Un aliniament sustenabil din punct de vedere economic și social pentru dezvoltarea unei căi ferate de mare viteză / viteza sporită poate fi: București – Pitești – Curtea de Argeș – Sibiu – Mediaș – (Tg. Mureș) – Cluj-Napoca – Zalău – Oradea - Episcopia Bihor. Această soluție ar urma să fie validată de rezultatele studiului de fezabilitate.</w:t>
      </w:r>
      <w:r>
        <w:rPr>
          <w:b/>
          <w:i/>
          <w:sz w:val="22"/>
        </w:rPr>
        <w:t xml:space="preserve"> </w:t>
      </w:r>
      <w:r>
        <w:rPr>
          <w:sz w:val="22"/>
        </w:rPr>
        <w:t>Lungimea căii ferate de mare viteză are o lungime de aproximativ 590 km și ar urma să aibă un cost estimat de 25 - 30 mil. EUR/km (ceea ce ar conduce la un cost estimat al investiției de aproximativ 17 mld. EUR).</w:t>
      </w:r>
    </w:p>
    <w:p w14:paraId="613D53D7" w14:textId="77777777" w:rsidR="00293EC4" w:rsidRDefault="005A5C95">
      <w:pPr>
        <w:numPr>
          <w:ilvl w:val="0"/>
          <w:numId w:val="66"/>
        </w:numPr>
        <w:rPr>
          <w:sz w:val="22"/>
        </w:rPr>
      </w:pPr>
      <w:r>
        <w:rPr>
          <w:sz w:val="22"/>
        </w:rPr>
        <w:t xml:space="preserve">Un aliniament hibrid ce include secțiuni modernizate la nivelul 160 km/h pentru o parte a traseului (traversări montane, culoare existente), respectiv aliniament nou cu viteză de peste 200 km/h în funcție de aspectele geografice și cele de rentabilitate economică pe anumite porțiuni ale traseului. O astfel de abordare presupune valorificarea unor investiții deja realizate, în curs de realizate sau în faza de proiect de proiecte de modernizare. Astfel traversarea montana s-ar putea realiza pe un traseu comun HSR - cale ferată convențională (ex. Câmpina - Predeal - Brașov) dacă se va alege o soluție de aliniament cu tunel și geometrii în plan și profil (declivități mici și raze de curbură mari), caracteristice liniilor de mare viteză. </w:t>
      </w:r>
    </w:p>
    <w:p w14:paraId="08C65A84" w14:textId="77777777" w:rsidR="00293EC4" w:rsidRDefault="005A5C95">
      <w:pPr>
        <w:spacing w:before="240"/>
        <w:rPr>
          <w:sz w:val="22"/>
        </w:rPr>
      </w:pPr>
      <w:r>
        <w:rPr>
          <w:sz w:val="22"/>
        </w:rPr>
        <w:t xml:space="preserve">În acest context, este propusă realizarea unui studiu de fezabilitate pentru construcția primei căi ferate de mare viteză din România cu un cost estimat de 120 mil. EUR (142 mil. EUR cu TVA). </w:t>
      </w:r>
    </w:p>
    <w:p w14:paraId="3C8B33A6" w14:textId="77777777" w:rsidR="00293EC4" w:rsidRDefault="005A5C95">
      <w:pPr>
        <w:spacing w:before="240"/>
        <w:rPr>
          <w:sz w:val="22"/>
        </w:rPr>
      </w:pPr>
      <w:r>
        <w:rPr>
          <w:sz w:val="22"/>
        </w:rPr>
        <w:lastRenderedPageBreak/>
        <w:t>Alegerea trecerii direct la realizarea studiului de fezabilitate, spre diferență cu derularea inițială a unui studiu de prefezabilitate are la bază două considerente, și anume 1 - posibilitatea, conform legislației române, de trecere  direct la faza de studiu de fezabilitate dacă proiectul este trecut în cadrul Master Planului General de Transport / Programului Investițional și 2 - reducerea timpului necesar ajungerii în faza de construcție, ținând cont că România este deja cu mult în spatele statelor membre care au dezvoltat și dezvoltă în prezent linii de mare viteză.</w:t>
      </w:r>
    </w:p>
    <w:p w14:paraId="43493BE6" w14:textId="77777777" w:rsidR="00293EC4" w:rsidRDefault="005A5C95">
      <w:pPr>
        <w:spacing w:before="240"/>
        <w:rPr>
          <w:sz w:val="22"/>
        </w:rPr>
      </w:pPr>
      <w:r>
        <w:rPr>
          <w:sz w:val="22"/>
        </w:rPr>
        <w:t>Cu toate acestea, strategia de implementare a studiului de fezabilitate aferent liniei de cale ferată de mare viteză prevede realizarea studiului de fezabilitate în două etape distincte. O primă etapă dedicată analizei de opțiuni, în cadrul căreia se vor derula analizele general tehnice, economice, de mediu și instituționale/operaționale pentru diferitele forme de obținere a obiectivului vizat de a lega cu linie de cale ferată de mare viteză cele două capitale București și Budapesta. Și o a doua etapă, în cazul în care prima etapă stabilește ca fiind fezabilă opțiunea unei linii de cale ferată de mare viteză ce conține și segmente noi, ce va consta în analizele de detaliu tehnice, economice și de mediu pentru  realizarea documentațiilor pentru aprobarea și licitarea lucrărilor aferente proiectului liniei de mare viteză.</w:t>
      </w:r>
    </w:p>
    <w:p w14:paraId="6B8BC32A" w14:textId="77777777" w:rsidR="00293EC4" w:rsidRDefault="005A5C95">
      <w:pPr>
        <w:pStyle w:val="Heading3"/>
        <w:numPr>
          <w:ilvl w:val="2"/>
          <w:numId w:val="15"/>
        </w:numPr>
        <w:jc w:val="left"/>
        <w:rPr>
          <w:sz w:val="20"/>
          <w:szCs w:val="20"/>
        </w:rPr>
      </w:pPr>
      <w:bookmarkStart w:id="28" w:name="_heading=h.147n2zr" w:colFirst="0" w:colLast="0"/>
      <w:bookmarkEnd w:id="28"/>
      <w:r>
        <w:rPr>
          <w:rFonts w:ascii="Times New Roman" w:hAnsi="Times New Roman" w:cs="Times New Roman"/>
          <w:sz w:val="20"/>
          <w:szCs w:val="20"/>
        </w:rPr>
        <w:t>Obiective privind transportul de marfă</w:t>
      </w:r>
    </w:p>
    <w:p w14:paraId="6BCB0F93" w14:textId="77777777" w:rsidR="00293EC4" w:rsidRDefault="005A5C95">
      <w:pPr>
        <w:spacing w:after="40"/>
        <w:rPr>
          <w:sz w:val="22"/>
        </w:rPr>
      </w:pPr>
      <w:r>
        <w:rPr>
          <w:sz w:val="22"/>
        </w:rPr>
        <w:t xml:space="preserve">În ceea ce priveşte obiectivul de creştere a traficului feroviar de marfă asumat prin PNRR, acesta vine să completeze inițiativa Comisiei Europene de crearea a unui transport de marfă verde, așa cum este prevăzută în Strategia de Mobilitate Sustenabilă și Inteligentă (SSM Strategy) și înseamnă: </w:t>
      </w:r>
    </w:p>
    <w:p w14:paraId="68217B34" w14:textId="77777777" w:rsidR="00293EC4" w:rsidRDefault="005A5C95">
      <w:pPr>
        <w:numPr>
          <w:ilvl w:val="0"/>
          <w:numId w:val="46"/>
        </w:numPr>
        <w:spacing w:after="40"/>
        <w:ind w:left="900"/>
        <w:rPr>
          <w:sz w:val="18"/>
          <w:szCs w:val="18"/>
        </w:rPr>
      </w:pPr>
      <w:r>
        <w:rPr>
          <w:sz w:val="22"/>
        </w:rPr>
        <w:t>creşterea volumului de mărfuri transportate pe calea ferată cu 12.418 milioane de tone, în condiţiile în care în 2020 s-au transportat 49.671 milioane de tone;</w:t>
      </w:r>
    </w:p>
    <w:p w14:paraId="67805D05" w14:textId="77777777" w:rsidR="00293EC4" w:rsidRDefault="005A5C95">
      <w:pPr>
        <w:numPr>
          <w:ilvl w:val="0"/>
          <w:numId w:val="46"/>
        </w:numPr>
        <w:ind w:left="896" w:hanging="357"/>
        <w:rPr>
          <w:sz w:val="18"/>
          <w:szCs w:val="18"/>
        </w:rPr>
      </w:pPr>
      <w:r>
        <w:rPr>
          <w:sz w:val="22"/>
        </w:rPr>
        <w:t>creşterea parcursului total al mărfurilor pe calea ferată</w:t>
      </w:r>
      <w:r>
        <w:rPr>
          <w:sz w:val="22"/>
          <w:vertAlign w:val="superscript"/>
        </w:rPr>
        <w:footnoteReference w:id="8"/>
      </w:r>
      <w:r>
        <w:rPr>
          <w:sz w:val="22"/>
        </w:rPr>
        <w:t xml:space="preserve"> cu 3.078 milioane de unităţi de transport (tone-km), în condiţiile în care parcursului total al mărfurilor pe calea ferată realizat în 2020 a fost de 12.291 milioane de tone-km.</w:t>
      </w:r>
    </w:p>
    <w:p w14:paraId="427D6E92" w14:textId="77777777" w:rsidR="00293EC4" w:rsidRDefault="005A5C95">
      <w:pPr>
        <w:spacing w:after="40"/>
        <w:rPr>
          <w:sz w:val="22"/>
        </w:rPr>
      </w:pPr>
      <w:r>
        <w:rPr>
          <w:sz w:val="22"/>
        </w:rPr>
        <w:t>Având în vedere datele statistice privind traficul rutier de marfă realizat în anul 2020, respectiv:</w:t>
      </w:r>
    </w:p>
    <w:p w14:paraId="6107A423" w14:textId="77777777" w:rsidR="00293EC4" w:rsidRDefault="005A5C95">
      <w:pPr>
        <w:numPr>
          <w:ilvl w:val="0"/>
          <w:numId w:val="46"/>
        </w:numPr>
        <w:spacing w:after="40"/>
        <w:ind w:left="900"/>
        <w:rPr>
          <w:sz w:val="18"/>
          <w:szCs w:val="18"/>
        </w:rPr>
      </w:pPr>
      <w:r>
        <w:rPr>
          <w:sz w:val="22"/>
        </w:rPr>
        <w:t>266.523 milioane tone şi</w:t>
      </w:r>
    </w:p>
    <w:p w14:paraId="7D30CF64" w14:textId="77777777" w:rsidR="00293EC4" w:rsidRDefault="005A5C95">
      <w:pPr>
        <w:numPr>
          <w:ilvl w:val="0"/>
          <w:numId w:val="46"/>
        </w:numPr>
        <w:ind w:left="896" w:hanging="357"/>
        <w:rPr>
          <w:sz w:val="18"/>
          <w:szCs w:val="18"/>
        </w:rPr>
      </w:pPr>
      <w:r>
        <w:rPr>
          <w:sz w:val="22"/>
        </w:rPr>
        <w:t>55.026 milioane de unităţi de transport (tone-km),</w:t>
      </w:r>
    </w:p>
    <w:p w14:paraId="5491391F" w14:textId="77777777" w:rsidR="00293EC4" w:rsidRDefault="005A5C95">
      <w:pPr>
        <w:spacing w:after="40"/>
        <w:rPr>
          <w:sz w:val="22"/>
        </w:rPr>
      </w:pPr>
      <w:r>
        <w:rPr>
          <w:sz w:val="22"/>
        </w:rPr>
        <w:t>obiectivul de creştere asumat prin PNRR echivalează cu transferul modal către calea ferată a următoarelor cote din traficul rutier de marfă realizat în anul 2020:</w:t>
      </w:r>
    </w:p>
    <w:p w14:paraId="62493599" w14:textId="77777777" w:rsidR="00293EC4" w:rsidRDefault="005A5C95">
      <w:pPr>
        <w:numPr>
          <w:ilvl w:val="0"/>
          <w:numId w:val="46"/>
        </w:numPr>
        <w:spacing w:after="40"/>
        <w:ind w:left="900"/>
        <w:rPr>
          <w:sz w:val="18"/>
          <w:szCs w:val="18"/>
        </w:rPr>
      </w:pPr>
      <w:r>
        <w:rPr>
          <w:b/>
          <w:sz w:val="22"/>
        </w:rPr>
        <w:t>4.66%</w:t>
      </w:r>
      <w:r>
        <w:rPr>
          <w:sz w:val="22"/>
        </w:rPr>
        <w:t xml:space="preserve"> în ceea ce priveşte volumul de mărfuri transportate;</w:t>
      </w:r>
    </w:p>
    <w:p w14:paraId="2D9A1888" w14:textId="77777777" w:rsidR="00293EC4" w:rsidRDefault="005A5C95">
      <w:pPr>
        <w:numPr>
          <w:ilvl w:val="0"/>
          <w:numId w:val="46"/>
        </w:numPr>
        <w:ind w:left="900"/>
        <w:rPr>
          <w:sz w:val="18"/>
          <w:szCs w:val="18"/>
        </w:rPr>
      </w:pPr>
      <w:r>
        <w:rPr>
          <w:b/>
          <w:sz w:val="22"/>
        </w:rPr>
        <w:t>5.58%</w:t>
      </w:r>
      <w:r>
        <w:rPr>
          <w:sz w:val="22"/>
        </w:rPr>
        <w:t xml:space="preserve"> în ceea ce priveşte parcursul total al mărfurilor (tone-km).</w:t>
      </w:r>
    </w:p>
    <w:p w14:paraId="0BABED1B" w14:textId="77777777" w:rsidR="00293EC4" w:rsidRDefault="005A5C95">
      <w:pPr>
        <w:spacing w:after="40"/>
        <w:rPr>
          <w:sz w:val="22"/>
        </w:rPr>
      </w:pPr>
      <w:r>
        <w:rPr>
          <w:sz w:val="22"/>
        </w:rPr>
        <w:t>Trebuie însă avut în vedere că din totalul transporturilor rutiere de marfă, segmentul care trebuie luat în considerare în mod pragmatic pentru transferul modal către calea ferată este cel al expediţiilor de marfă transportate în autocamioane sau autotrenuri (autotractoare + remorci) cu capacitate de transport de peste 12 tone. Traficul rutier de marfă realizat în anul 2020 cu aceste tipuri de autovehicule a fost de:</w:t>
      </w:r>
    </w:p>
    <w:p w14:paraId="5DB3D429" w14:textId="77777777" w:rsidR="00293EC4" w:rsidRDefault="005A5C95">
      <w:pPr>
        <w:numPr>
          <w:ilvl w:val="0"/>
          <w:numId w:val="46"/>
        </w:numPr>
        <w:spacing w:after="40"/>
        <w:ind w:left="900"/>
        <w:rPr>
          <w:sz w:val="18"/>
          <w:szCs w:val="18"/>
        </w:rPr>
      </w:pPr>
      <w:r>
        <w:rPr>
          <w:sz w:val="22"/>
        </w:rPr>
        <w:t>151.640 milioane tone şi</w:t>
      </w:r>
    </w:p>
    <w:p w14:paraId="56DF214E" w14:textId="77777777" w:rsidR="00293EC4" w:rsidRDefault="005A5C95">
      <w:pPr>
        <w:numPr>
          <w:ilvl w:val="0"/>
          <w:numId w:val="46"/>
        </w:numPr>
        <w:ind w:left="896" w:hanging="357"/>
        <w:rPr>
          <w:sz w:val="18"/>
          <w:szCs w:val="18"/>
        </w:rPr>
      </w:pPr>
      <w:r>
        <w:rPr>
          <w:sz w:val="22"/>
        </w:rPr>
        <w:t>16.458 milioane de unităţi de transport (tone-km),</w:t>
      </w:r>
    </w:p>
    <w:p w14:paraId="490D8334" w14:textId="77777777" w:rsidR="00293EC4" w:rsidRDefault="005A5C95">
      <w:pPr>
        <w:spacing w:after="40"/>
        <w:rPr>
          <w:sz w:val="22"/>
        </w:rPr>
      </w:pPr>
      <w:r>
        <w:rPr>
          <w:sz w:val="22"/>
        </w:rPr>
        <w:t>Ca urmare, obiectivul de creştere asumat prin PNRR echivalează cu transferul modal către calea ferată a următoarelor cote din traficul rutier de marfă realizat în anul 2020 cu autovehicule de peste 12 tone:</w:t>
      </w:r>
    </w:p>
    <w:p w14:paraId="266F41E0" w14:textId="77777777" w:rsidR="00293EC4" w:rsidRDefault="005A5C95">
      <w:pPr>
        <w:numPr>
          <w:ilvl w:val="0"/>
          <w:numId w:val="46"/>
        </w:numPr>
        <w:spacing w:after="40"/>
        <w:ind w:left="900"/>
        <w:rPr>
          <w:sz w:val="18"/>
          <w:szCs w:val="18"/>
        </w:rPr>
      </w:pPr>
      <w:r>
        <w:rPr>
          <w:b/>
          <w:sz w:val="22"/>
        </w:rPr>
        <w:t>8.19%</w:t>
      </w:r>
      <w:r>
        <w:rPr>
          <w:sz w:val="22"/>
        </w:rPr>
        <w:t xml:space="preserve"> în ceea ce priveşte volumul de mărfuri transportate;</w:t>
      </w:r>
    </w:p>
    <w:p w14:paraId="153EFC01" w14:textId="77777777" w:rsidR="00293EC4" w:rsidRDefault="005A5C95">
      <w:pPr>
        <w:numPr>
          <w:ilvl w:val="0"/>
          <w:numId w:val="46"/>
        </w:numPr>
        <w:ind w:left="900"/>
        <w:rPr>
          <w:sz w:val="18"/>
          <w:szCs w:val="18"/>
        </w:rPr>
      </w:pPr>
      <w:r>
        <w:rPr>
          <w:b/>
          <w:sz w:val="22"/>
        </w:rPr>
        <w:t>18.67%</w:t>
      </w:r>
      <w:r>
        <w:rPr>
          <w:sz w:val="22"/>
        </w:rPr>
        <w:t xml:space="preserve"> în ceea ce priveşte parcursul total al mărfurilor (tone-km).</w:t>
      </w:r>
    </w:p>
    <w:p w14:paraId="2C566CBC" w14:textId="77777777" w:rsidR="00293EC4" w:rsidRDefault="005A5C95">
      <w:pPr>
        <w:rPr>
          <w:i/>
          <w:sz w:val="22"/>
        </w:rPr>
      </w:pPr>
      <w:r>
        <w:rPr>
          <w:i/>
          <w:sz w:val="22"/>
          <w:u w:val="single"/>
        </w:rPr>
        <w:t>Menţiune</w:t>
      </w:r>
      <w:r>
        <w:rPr>
          <w:i/>
          <w:sz w:val="22"/>
        </w:rPr>
        <w:t>: Cotele necesare de transfer modal menţionate mai sus sunt calculate pe baza datelor furnizate de Institutul Naţional de Statistică al României.</w:t>
      </w:r>
    </w:p>
    <w:p w14:paraId="0A962EE2" w14:textId="77777777" w:rsidR="00293EC4" w:rsidRDefault="005A5C95">
      <w:pPr>
        <w:rPr>
          <w:sz w:val="22"/>
        </w:rPr>
      </w:pPr>
      <w:r>
        <w:rPr>
          <w:sz w:val="22"/>
        </w:rPr>
        <w:lastRenderedPageBreak/>
        <w:t xml:space="preserve">După cum se arată în preambulul capitolului 6 de mai jos, prin PNRR sunt asumate o serie de obiective de reformă privind reducerea masivă a ponderii cărbunilor în procesele de producere a energiei. O consecinţă importantă a realizării acestor obiective va consta în reducerea semnificativă a transportului de cărbune pe calea ferată. Având în vedere ponderea importantă a cărbunelui în totalul mărfurilor transportate pe calea ferată, obiectivele privind cotele de transfer modal către calea ferată a traficului rutier de marfă realizat în anul 2020 cu autovehicule de peste 12 tone ar trebui majorate cu cel puţin 20% faţă de valorile determinate mai sus. </w:t>
      </w:r>
    </w:p>
    <w:p w14:paraId="3E914BA0" w14:textId="77777777" w:rsidR="00293EC4" w:rsidRDefault="005A5C95">
      <w:pPr>
        <w:spacing w:after="40"/>
        <w:rPr>
          <w:sz w:val="22"/>
        </w:rPr>
      </w:pPr>
      <w:r>
        <w:rPr>
          <w:sz w:val="22"/>
        </w:rPr>
        <w:t>Ca urmare, obiectivul de creştere asumat prin PNRR echivalează în mod realist cu transferul modal către calea ferată a următoarelor cote din traficul rutier de marfă realizat în anul 2020 cu autovehicule de peste 12 tone:</w:t>
      </w:r>
    </w:p>
    <w:p w14:paraId="670F0374" w14:textId="77777777" w:rsidR="00293EC4" w:rsidRDefault="005A5C95">
      <w:pPr>
        <w:numPr>
          <w:ilvl w:val="0"/>
          <w:numId w:val="46"/>
        </w:numPr>
        <w:spacing w:after="40"/>
        <w:ind w:left="900"/>
        <w:rPr>
          <w:sz w:val="18"/>
          <w:szCs w:val="18"/>
        </w:rPr>
      </w:pPr>
      <w:r>
        <w:rPr>
          <w:b/>
          <w:sz w:val="22"/>
        </w:rPr>
        <w:t>9.83%</w:t>
      </w:r>
      <w:r>
        <w:rPr>
          <w:sz w:val="22"/>
        </w:rPr>
        <w:t xml:space="preserve"> în ceea ce priveşte volumul de mărfuri transportate cu autovehicule de peste 12 tone;</w:t>
      </w:r>
    </w:p>
    <w:p w14:paraId="46045A2C" w14:textId="77777777" w:rsidR="00293EC4" w:rsidRDefault="005A5C95">
      <w:pPr>
        <w:numPr>
          <w:ilvl w:val="0"/>
          <w:numId w:val="46"/>
        </w:numPr>
        <w:spacing w:after="40"/>
        <w:ind w:left="900"/>
        <w:rPr>
          <w:sz w:val="18"/>
          <w:szCs w:val="18"/>
        </w:rPr>
      </w:pPr>
      <w:r>
        <w:rPr>
          <w:b/>
          <w:sz w:val="22"/>
        </w:rPr>
        <w:t>22.4%</w:t>
      </w:r>
      <w:r>
        <w:rPr>
          <w:sz w:val="22"/>
        </w:rPr>
        <w:t xml:space="preserve"> în ceea ce priveşte parcursul total al mărfurilor (tone-km) transportate cu autovehicule de peste 12 tone.</w:t>
      </w:r>
    </w:p>
    <w:p w14:paraId="30042C71" w14:textId="77777777" w:rsidR="00293EC4" w:rsidRDefault="00293EC4">
      <w:pPr>
        <w:rPr>
          <w:sz w:val="22"/>
        </w:rPr>
      </w:pPr>
    </w:p>
    <w:p w14:paraId="2B29B874" w14:textId="77777777" w:rsidR="00293EC4" w:rsidRDefault="005A5C95">
      <w:pPr>
        <w:rPr>
          <w:b/>
          <w:i/>
          <w:sz w:val="22"/>
        </w:rPr>
      </w:pPr>
      <w:r>
        <w:rPr>
          <w:b/>
          <w:i/>
          <w:sz w:val="22"/>
        </w:rPr>
        <w:t>Acest obiectiv se poate atinge prin creșterea atractivității transportului de marfă pe calea ferată, astfel:</w:t>
      </w:r>
    </w:p>
    <w:p w14:paraId="7A9605F7" w14:textId="77777777" w:rsidR="00293EC4" w:rsidRDefault="005A5C95">
      <w:pPr>
        <w:numPr>
          <w:ilvl w:val="0"/>
          <w:numId w:val="18"/>
        </w:numPr>
        <w:spacing w:after="0"/>
        <w:rPr>
          <w:sz w:val="22"/>
        </w:rPr>
      </w:pPr>
      <w:r>
        <w:rPr>
          <w:sz w:val="22"/>
        </w:rPr>
        <w:t>creșterea vitezei comerciale și scăderea timpilor de parcurs;</w:t>
      </w:r>
    </w:p>
    <w:p w14:paraId="686FCE0A" w14:textId="77777777" w:rsidR="00293EC4" w:rsidRDefault="005A5C95">
      <w:pPr>
        <w:numPr>
          <w:ilvl w:val="0"/>
          <w:numId w:val="18"/>
        </w:numPr>
        <w:spacing w:after="0"/>
        <w:rPr>
          <w:sz w:val="22"/>
        </w:rPr>
      </w:pPr>
      <w:r>
        <w:rPr>
          <w:sz w:val="22"/>
        </w:rPr>
        <w:t>tarife de utilizare a infrastructurii (TUI) atractive;</w:t>
      </w:r>
    </w:p>
    <w:p w14:paraId="24403279" w14:textId="77777777" w:rsidR="00293EC4" w:rsidRDefault="005A5C95">
      <w:pPr>
        <w:numPr>
          <w:ilvl w:val="0"/>
          <w:numId w:val="18"/>
        </w:numPr>
        <w:spacing w:after="0"/>
        <w:rPr>
          <w:sz w:val="22"/>
        </w:rPr>
      </w:pPr>
      <w:r>
        <w:rPr>
          <w:sz w:val="22"/>
        </w:rPr>
        <w:t>noi conexiuni feroviare cu linii feroviare industriale (LFI);</w:t>
      </w:r>
    </w:p>
    <w:p w14:paraId="4DDD0175" w14:textId="77777777" w:rsidR="00293EC4" w:rsidRDefault="005A5C95">
      <w:pPr>
        <w:numPr>
          <w:ilvl w:val="0"/>
          <w:numId w:val="18"/>
        </w:numPr>
        <w:spacing w:after="0"/>
        <w:rPr>
          <w:sz w:val="22"/>
        </w:rPr>
      </w:pPr>
      <w:r>
        <w:rPr>
          <w:sz w:val="22"/>
        </w:rPr>
        <w:t>promovarea unei politici atractive de tranzit</w:t>
      </w:r>
    </w:p>
    <w:p w14:paraId="328DB381" w14:textId="77777777" w:rsidR="00293EC4" w:rsidRDefault="005A5C95">
      <w:pPr>
        <w:numPr>
          <w:ilvl w:val="0"/>
          <w:numId w:val="18"/>
        </w:numPr>
        <w:rPr>
          <w:sz w:val="22"/>
        </w:rPr>
      </w:pPr>
      <w:r>
        <w:rPr>
          <w:sz w:val="22"/>
        </w:rPr>
        <w:t>decarbonizarea transportului rutier în linie cu principiul „poluatorul plătește” pentru stimularea tranziției transportului de mărfuri către transportul feroviar</w:t>
      </w:r>
    </w:p>
    <w:tbl>
      <w:tblPr>
        <w:tblStyle w:val="af5"/>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1F5599EC" w14:textId="77777777">
        <w:tc>
          <w:tcPr>
            <w:tcW w:w="9636" w:type="dxa"/>
            <w:shd w:val="clear" w:color="auto" w:fill="C1E0FF"/>
            <w:tcMar>
              <w:top w:w="100" w:type="dxa"/>
              <w:left w:w="100" w:type="dxa"/>
              <w:bottom w:w="100" w:type="dxa"/>
              <w:right w:w="100" w:type="dxa"/>
            </w:tcMar>
          </w:tcPr>
          <w:p w14:paraId="012C3914" w14:textId="77777777" w:rsidR="00293EC4" w:rsidRDefault="005A5C95">
            <w:pPr>
              <w:ind w:left="141"/>
              <w:rPr>
                <w:b/>
                <w:i/>
                <w:sz w:val="22"/>
                <w:u w:val="single"/>
              </w:rPr>
            </w:pPr>
            <w:r>
              <w:rPr>
                <w:b/>
                <w:i/>
                <w:sz w:val="22"/>
                <w:u w:val="single"/>
              </w:rPr>
              <w:t>MĂSURA 1: Creșterea vitezei comerciale și scăderea timpilor de parcurs;</w:t>
            </w:r>
          </w:p>
          <w:p w14:paraId="1896663F" w14:textId="77777777" w:rsidR="00293EC4" w:rsidRDefault="005A5C95">
            <w:pPr>
              <w:ind w:left="141"/>
              <w:rPr>
                <w:sz w:val="22"/>
              </w:rPr>
            </w:pPr>
            <w:r>
              <w:rPr>
                <w:b/>
                <w:i/>
                <w:sz w:val="22"/>
                <w:u w:val="single"/>
              </w:rPr>
              <w:t>Indicator:</w:t>
            </w:r>
            <w:r>
              <w:rPr>
                <w:b/>
                <w:sz w:val="22"/>
              </w:rPr>
              <w:t xml:space="preserve"> </w:t>
            </w:r>
            <w:r>
              <w:rPr>
                <w:sz w:val="22"/>
              </w:rPr>
              <w:t>1149 km de cale ferată modernizată la finalul lui 2026 respectiv 2163 km de cale ferată de pe care au fost eliminate restricțiile de viteză la finalul anului 2026 plus 67 km modernizare și electrificare linie de marfă</w:t>
            </w:r>
          </w:p>
          <w:p w14:paraId="5CDD3848" w14:textId="77777777" w:rsidR="00293EC4" w:rsidRDefault="005A5C95">
            <w:pPr>
              <w:ind w:left="141"/>
              <w:jc w:val="left"/>
              <w:rPr>
                <w:sz w:val="22"/>
              </w:rPr>
            </w:pPr>
            <w:r>
              <w:rPr>
                <w:b/>
                <w:i/>
                <w:sz w:val="22"/>
                <w:u w:val="single"/>
              </w:rPr>
              <w:t>Responsabili:</w:t>
            </w:r>
            <w:r>
              <w:rPr>
                <w:b/>
                <w:sz w:val="22"/>
              </w:rPr>
              <w:t xml:space="preserve"> </w:t>
            </w:r>
            <w:r>
              <w:rPr>
                <w:sz w:val="22"/>
              </w:rPr>
              <w:t>Ministerul Transporturilor și Infrastructurii și CFR SA.</w:t>
            </w:r>
          </w:p>
          <w:p w14:paraId="2DC50CBE" w14:textId="77777777" w:rsidR="00293EC4" w:rsidRDefault="005A5C95">
            <w:pPr>
              <w:ind w:left="141"/>
              <w:jc w:val="left"/>
              <w:rPr>
                <w:sz w:val="22"/>
              </w:rPr>
            </w:pPr>
            <w:r>
              <w:rPr>
                <w:b/>
                <w:i/>
                <w:sz w:val="22"/>
                <w:u w:val="single"/>
              </w:rPr>
              <w:t>Responsabili secundari:</w:t>
            </w:r>
            <w:r>
              <w:rPr>
                <w:b/>
                <w:sz w:val="22"/>
              </w:rPr>
              <w:t xml:space="preserve"> </w:t>
            </w:r>
            <w:r>
              <w:rPr>
                <w:sz w:val="22"/>
              </w:rPr>
              <w:t>Operatorii de transport feroviar de pasageri.</w:t>
            </w:r>
          </w:p>
          <w:p w14:paraId="7B86AA70" w14:textId="77777777" w:rsidR="00293EC4" w:rsidRDefault="005A5C95">
            <w:pPr>
              <w:ind w:left="141"/>
              <w:jc w:val="left"/>
              <w:rPr>
                <w:sz w:val="22"/>
              </w:rPr>
            </w:pPr>
            <w:r>
              <w:rPr>
                <w:b/>
                <w:i/>
                <w:sz w:val="22"/>
                <w:u w:val="single"/>
              </w:rPr>
              <w:t>Termen:</w:t>
            </w:r>
            <w:r>
              <w:rPr>
                <w:b/>
                <w:sz w:val="22"/>
              </w:rPr>
              <w:t xml:space="preserve"> </w:t>
            </w:r>
            <w:r>
              <w:rPr>
                <w:sz w:val="22"/>
              </w:rPr>
              <w:t>până în 2026.</w:t>
            </w:r>
          </w:p>
          <w:p w14:paraId="78458D96" w14:textId="77777777" w:rsidR="00293EC4" w:rsidRDefault="005A5C95">
            <w:pPr>
              <w:ind w:left="141"/>
              <w:jc w:val="left"/>
              <w:rPr>
                <w:sz w:val="22"/>
              </w:rPr>
            </w:pPr>
            <w:r>
              <w:rPr>
                <w:b/>
                <w:i/>
                <w:sz w:val="22"/>
                <w:u w:val="single"/>
              </w:rPr>
              <w:t>Termen intermediar:</w:t>
            </w:r>
            <w:r>
              <w:rPr>
                <w:b/>
                <w:sz w:val="22"/>
              </w:rPr>
              <w:t xml:space="preserve"> </w:t>
            </w:r>
            <w:r>
              <w:rPr>
                <w:sz w:val="22"/>
              </w:rPr>
              <w:t>până în 2024 - 721 km de cale ferată modernizată</w:t>
            </w:r>
          </w:p>
        </w:tc>
      </w:tr>
    </w:tbl>
    <w:p w14:paraId="31FEB1E6" w14:textId="77777777" w:rsidR="00293EC4" w:rsidRDefault="00293EC4">
      <w:pPr>
        <w:jc w:val="left"/>
        <w:rPr>
          <w:b/>
          <w:sz w:val="22"/>
        </w:rPr>
      </w:pPr>
    </w:p>
    <w:p w14:paraId="12FBA31E" w14:textId="77777777" w:rsidR="00293EC4" w:rsidRDefault="005A5C95">
      <w:pPr>
        <w:spacing w:before="240" w:after="240" w:line="276" w:lineRule="auto"/>
        <w:rPr>
          <w:sz w:val="22"/>
        </w:rPr>
      </w:pPr>
      <w:r>
        <w:rPr>
          <w:sz w:val="22"/>
        </w:rPr>
        <w:t xml:space="preserve">Durata călătoriei pe calea ferată pentru trenurile de marfă în prezent este una ne-competitivă în raport cu sectorul feroviar. Cauzele sunt multiple și sunt generate fie de administratorul infrastructurii (CFR Infrastructură), fie de operatori feroviari de transport de marfă. Cele mai multe dintre întârzieri sunt însă cauzate de starea infrastructurii feroviare. </w:t>
      </w:r>
    </w:p>
    <w:p w14:paraId="5AAD7237" w14:textId="77777777" w:rsidR="00293EC4" w:rsidRDefault="005A5C95">
      <w:pPr>
        <w:spacing w:before="240" w:after="240" w:line="276" w:lineRule="auto"/>
        <w:rPr>
          <w:sz w:val="22"/>
        </w:rPr>
      </w:pPr>
      <w:r>
        <w:rPr>
          <w:sz w:val="22"/>
        </w:rPr>
        <w:t>Se estimează că prin investițiile masive în modernizarea și reînnoirea infrastructurii feroviare cele mai multe dintre neajunsuri vor fi eliminate.</w:t>
      </w:r>
    </w:p>
    <w:p w14:paraId="4B038A49" w14:textId="77777777" w:rsidR="00293EC4" w:rsidRDefault="005A5C95">
      <w:pPr>
        <w:spacing w:before="240" w:line="276" w:lineRule="auto"/>
        <w:rPr>
          <w:sz w:val="22"/>
        </w:rPr>
      </w:pPr>
      <w:r>
        <w:rPr>
          <w:sz w:val="22"/>
        </w:rPr>
        <w:t>Creșterea vitezei se va realiza prin intervenții de tip modernizare sau QuickWins.</w:t>
      </w:r>
    </w:p>
    <w:p w14:paraId="61DCF858" w14:textId="77777777" w:rsidR="00293EC4" w:rsidRDefault="005A5C95">
      <w:pPr>
        <w:spacing w:before="240" w:line="276" w:lineRule="auto"/>
        <w:rPr>
          <w:sz w:val="22"/>
        </w:rPr>
      </w:pPr>
      <w:r>
        <w:rPr>
          <w:sz w:val="22"/>
        </w:rPr>
        <w:t>Această acțiune se va concretiza prin operaționalizarea obiectivelor de investiție cuprinse în Programul Investițional, cu finanțare din fonduri europene (PNRR, POIM, POT, CEF) dar și buget de stat.</w:t>
      </w:r>
    </w:p>
    <w:p w14:paraId="75304266" w14:textId="77777777" w:rsidR="00293EC4" w:rsidRDefault="005A5C95">
      <w:pPr>
        <w:spacing w:before="240" w:line="276" w:lineRule="auto"/>
        <w:rPr>
          <w:sz w:val="22"/>
        </w:rPr>
      </w:pPr>
      <w:r>
        <w:rPr>
          <w:sz w:val="22"/>
        </w:rPr>
        <w:t xml:space="preserve">Astfel, viteza comercială a trenurilor de călători a crescut la peste 100 km/h pe rutele: </w:t>
      </w:r>
    </w:p>
    <w:p w14:paraId="57703B9D" w14:textId="77777777" w:rsidR="00293EC4" w:rsidRDefault="005A5C95">
      <w:pPr>
        <w:numPr>
          <w:ilvl w:val="0"/>
          <w:numId w:val="77"/>
        </w:numPr>
        <w:spacing w:after="0" w:line="276" w:lineRule="auto"/>
        <w:rPr>
          <w:sz w:val="22"/>
        </w:rPr>
      </w:pPr>
      <w:r>
        <w:rPr>
          <w:sz w:val="22"/>
        </w:rPr>
        <w:t xml:space="preserve">București - Constanța (225 km), </w:t>
      </w:r>
    </w:p>
    <w:p w14:paraId="07ABD9EB" w14:textId="77777777" w:rsidR="00293EC4" w:rsidRDefault="005A5C95">
      <w:pPr>
        <w:numPr>
          <w:ilvl w:val="0"/>
          <w:numId w:val="77"/>
        </w:numPr>
        <w:spacing w:after="0" w:line="276" w:lineRule="auto"/>
        <w:rPr>
          <w:sz w:val="22"/>
        </w:rPr>
      </w:pPr>
      <w:r>
        <w:rPr>
          <w:sz w:val="22"/>
        </w:rPr>
        <w:t xml:space="preserve">București - Ploiești - Predeal (140 km), </w:t>
      </w:r>
    </w:p>
    <w:p w14:paraId="66D3C4B7" w14:textId="77777777" w:rsidR="00293EC4" w:rsidRDefault="005A5C95">
      <w:pPr>
        <w:numPr>
          <w:ilvl w:val="0"/>
          <w:numId w:val="77"/>
        </w:numPr>
        <w:spacing w:after="0" w:line="276" w:lineRule="auto"/>
        <w:rPr>
          <w:sz w:val="22"/>
        </w:rPr>
      </w:pPr>
      <w:r>
        <w:rPr>
          <w:sz w:val="22"/>
        </w:rPr>
        <w:lastRenderedPageBreak/>
        <w:t>Sighișoara - Coșlariu - Vințu de Jos - Simeria (174 km),</w:t>
      </w:r>
    </w:p>
    <w:p w14:paraId="652E9119" w14:textId="77777777" w:rsidR="00293EC4" w:rsidRDefault="005A5C95">
      <w:pPr>
        <w:numPr>
          <w:ilvl w:val="0"/>
          <w:numId w:val="77"/>
        </w:numPr>
        <w:spacing w:after="0" w:line="276" w:lineRule="auto"/>
        <w:rPr>
          <w:sz w:val="22"/>
        </w:rPr>
      </w:pPr>
      <w:r>
        <w:rPr>
          <w:sz w:val="22"/>
        </w:rPr>
        <w:t>Curtici - Arad - Radna (41 km).</w:t>
      </w:r>
    </w:p>
    <w:p w14:paraId="46814625" w14:textId="77777777" w:rsidR="00293EC4" w:rsidRDefault="005A5C95">
      <w:pPr>
        <w:numPr>
          <w:ilvl w:val="0"/>
          <w:numId w:val="77"/>
        </w:numPr>
        <w:rPr>
          <w:sz w:val="22"/>
        </w:rPr>
      </w:pPr>
      <w:r>
        <w:rPr>
          <w:sz w:val="22"/>
        </w:rPr>
        <w:t xml:space="preserve">Simeria - Gurasada - Radna (141 km) cu finanțare din POIM. </w:t>
      </w:r>
    </w:p>
    <w:p w14:paraId="686CE004" w14:textId="77777777" w:rsidR="00293EC4" w:rsidRDefault="005A5C95">
      <w:pPr>
        <w:rPr>
          <w:sz w:val="22"/>
        </w:rPr>
      </w:pPr>
      <w:r>
        <w:rPr>
          <w:sz w:val="22"/>
        </w:rPr>
        <w:t xml:space="preserve">De asemenea, până în anul 2026 se va operaționaliza și sectorul de cale ferată </w:t>
      </w:r>
    </w:p>
    <w:p w14:paraId="33DAECD8" w14:textId="77777777" w:rsidR="00293EC4" w:rsidRDefault="005A5C95">
      <w:pPr>
        <w:numPr>
          <w:ilvl w:val="0"/>
          <w:numId w:val="24"/>
        </w:numPr>
        <w:rPr>
          <w:sz w:val="22"/>
        </w:rPr>
      </w:pPr>
      <w:r>
        <w:rPr>
          <w:sz w:val="22"/>
        </w:rPr>
        <w:t xml:space="preserve">Brașov - Apața - Cața - Sighișoara (113 km). </w:t>
      </w:r>
    </w:p>
    <w:p w14:paraId="70BCE9D1" w14:textId="77777777" w:rsidR="00293EC4" w:rsidRDefault="005A5C95">
      <w:pPr>
        <w:rPr>
          <w:sz w:val="22"/>
        </w:rPr>
      </w:pPr>
      <w:r>
        <w:rPr>
          <w:sz w:val="22"/>
        </w:rPr>
        <w:t>În acest context, conform asumării din PNRR, în 2026 se vor adăuga alți 315 km de cale ferată modernizată pe care se va circula cu viteze de până la 160 km/h pentru trenurile de călători:</w:t>
      </w:r>
    </w:p>
    <w:p w14:paraId="1A62DE7B" w14:textId="77777777" w:rsidR="00293EC4" w:rsidRDefault="005A5C95">
      <w:pPr>
        <w:numPr>
          <w:ilvl w:val="0"/>
          <w:numId w:val="38"/>
        </w:numPr>
        <w:spacing w:after="0"/>
        <w:rPr>
          <w:sz w:val="22"/>
        </w:rPr>
      </w:pPr>
      <w:r>
        <w:rPr>
          <w:sz w:val="22"/>
        </w:rPr>
        <w:t>Arad - Timișoara - Caransebeș (parte a coridoarelor OEM și RD aripa sudică);</w:t>
      </w:r>
    </w:p>
    <w:p w14:paraId="5DFDC95B" w14:textId="77777777" w:rsidR="00293EC4" w:rsidRDefault="005A5C95">
      <w:pPr>
        <w:numPr>
          <w:ilvl w:val="0"/>
          <w:numId w:val="38"/>
        </w:numPr>
        <w:rPr>
          <w:sz w:val="22"/>
        </w:rPr>
      </w:pPr>
      <w:r>
        <w:rPr>
          <w:sz w:val="22"/>
        </w:rPr>
        <w:t>Cluj-Napoca - Oradea - Ep. Bihor.</w:t>
      </w:r>
    </w:p>
    <w:p w14:paraId="6C229C7F" w14:textId="77777777" w:rsidR="00293EC4" w:rsidRDefault="005A5C95">
      <w:pPr>
        <w:rPr>
          <w:b/>
          <w:i/>
          <w:sz w:val="22"/>
        </w:rPr>
      </w:pPr>
      <w:r>
        <w:rPr>
          <w:sz w:val="22"/>
        </w:rPr>
        <w:t>Astfel, se estimează că la finalul anului 2026 lungimea rețelei feroviare modernizate de căi ferate să fie de 1149 km, ceea ce creează premisele atât a unei atrageri de călători din sectoarele rutier și aerian atât pe axa est - vest cât și între București și municipiile din vestul țării.</w:t>
      </w:r>
    </w:p>
    <w:p w14:paraId="06DA9852" w14:textId="77777777" w:rsidR="00293EC4" w:rsidRDefault="005A5C95">
      <w:pPr>
        <w:rPr>
          <w:sz w:val="22"/>
        </w:rPr>
      </w:pPr>
      <w:r>
        <w:rPr>
          <w:sz w:val="22"/>
        </w:rPr>
        <w:t xml:space="preserve">La toate aceste investiții asupra infrastructurii feroviare se adaugă și intervențiile de tip Quick Wins prevăzute în PNRR. Intervenția de tip Quick Wins se referă la lucrări punctuale de eliminare a restricțiilor de viteză, creșterea vitezei de circulație a trenurilor respectiv creșterea siguranței pe calea ferată. Proiectele de tip Quick Wins asigură viabilitatea transportului pe calea ferată, în lungul coridoarelor TEN-T până la momentul modernizării acestora. Având în vedere că proiectele de Quick Wins vor fi urmate de proiecte de modernizare completă, inclusiv ERTMS, costul modernizării va fi mai mic ca urmare a investițiilor din Quick Wins. </w:t>
      </w:r>
    </w:p>
    <w:p w14:paraId="0B122FB9" w14:textId="77777777" w:rsidR="00293EC4" w:rsidRDefault="005A5C95">
      <w:pPr>
        <w:rPr>
          <w:sz w:val="22"/>
        </w:rPr>
      </w:pPr>
      <w:r>
        <w:rPr>
          <w:sz w:val="22"/>
        </w:rPr>
        <w:t xml:space="preserve">Mai mult decât atât, deosebit de importante pentru traficul de marfă sunt și proiectele: </w:t>
      </w:r>
    </w:p>
    <w:p w14:paraId="53BD8CF2" w14:textId="77777777" w:rsidR="00293EC4" w:rsidRDefault="005A5C95">
      <w:pPr>
        <w:numPr>
          <w:ilvl w:val="0"/>
          <w:numId w:val="11"/>
        </w:numPr>
        <w:spacing w:after="0"/>
        <w:rPr>
          <w:sz w:val="22"/>
        </w:rPr>
      </w:pPr>
      <w:r>
        <w:rPr>
          <w:sz w:val="22"/>
        </w:rPr>
        <w:t>Modernizare CF Port Constanța  - Palas (180 km);</w:t>
      </w:r>
    </w:p>
    <w:p w14:paraId="29D4F75B" w14:textId="77777777" w:rsidR="00293EC4" w:rsidRDefault="005A5C95">
      <w:pPr>
        <w:numPr>
          <w:ilvl w:val="0"/>
          <w:numId w:val="11"/>
        </w:numPr>
        <w:spacing w:after="0"/>
        <w:rPr>
          <w:sz w:val="22"/>
        </w:rPr>
      </w:pPr>
      <w:r>
        <w:rPr>
          <w:sz w:val="22"/>
        </w:rPr>
        <w:t>Modernizare Complex feroviar București (600 km)</w:t>
      </w:r>
    </w:p>
    <w:p w14:paraId="6A2236EC" w14:textId="77777777" w:rsidR="00293EC4" w:rsidRDefault="005A5C95">
      <w:pPr>
        <w:numPr>
          <w:ilvl w:val="0"/>
          <w:numId w:val="11"/>
        </w:numPr>
        <w:rPr>
          <w:sz w:val="22"/>
        </w:rPr>
      </w:pPr>
      <w:r>
        <w:rPr>
          <w:sz w:val="22"/>
        </w:rPr>
        <w:t>Electrificare și reînnoire CF Videle - Giurgiu (67 km) (principala legătură feroviară de marfă cu Bulgaria, parte a coridorului de marfă Europa Centrală - Europa de Sud Est).</w:t>
      </w:r>
    </w:p>
    <w:p w14:paraId="3DA1E5E9" w14:textId="77777777" w:rsidR="00293EC4" w:rsidRDefault="005A5C95">
      <w:pPr>
        <w:spacing w:before="120"/>
        <w:rPr>
          <w:sz w:val="22"/>
        </w:rPr>
      </w:pPr>
      <w:r>
        <w:rPr>
          <w:sz w:val="22"/>
        </w:rPr>
        <w:t>Prin aceste măsuri se estimează o creștere a traficului de marfă pe calea ferată cu peste 25% față de anul 2020, atât prin contractarea a noi beneficiari de servicii dar și prin tranziția din sectorul rutier.</w:t>
      </w:r>
    </w:p>
    <w:p w14:paraId="06FDDDE3" w14:textId="77777777" w:rsidR="00293EC4" w:rsidRDefault="00293EC4">
      <w:pPr>
        <w:spacing w:before="120"/>
        <w:rPr>
          <w:color w:val="FF0000"/>
          <w:sz w:val="22"/>
        </w:rPr>
      </w:pPr>
    </w:p>
    <w:tbl>
      <w:tblPr>
        <w:tblStyle w:val="af6"/>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093CCDCE" w14:textId="77777777">
        <w:tc>
          <w:tcPr>
            <w:tcW w:w="9636" w:type="dxa"/>
            <w:shd w:val="clear" w:color="auto" w:fill="C1E0FF"/>
            <w:tcMar>
              <w:top w:w="100" w:type="dxa"/>
              <w:left w:w="100" w:type="dxa"/>
              <w:bottom w:w="100" w:type="dxa"/>
              <w:right w:w="100" w:type="dxa"/>
            </w:tcMar>
          </w:tcPr>
          <w:p w14:paraId="5435F075" w14:textId="77777777" w:rsidR="00293EC4" w:rsidRDefault="005A5C95">
            <w:pPr>
              <w:ind w:left="141"/>
              <w:rPr>
                <w:b/>
                <w:i/>
                <w:sz w:val="22"/>
                <w:u w:val="single"/>
              </w:rPr>
            </w:pPr>
            <w:r>
              <w:rPr>
                <w:b/>
                <w:i/>
                <w:sz w:val="22"/>
                <w:u w:val="single"/>
              </w:rPr>
              <w:t>MĂSURA 2: Tarife de utilizare a infrastructurii (TUI) atractive;</w:t>
            </w:r>
          </w:p>
          <w:p w14:paraId="34568BAD" w14:textId="77777777" w:rsidR="00293EC4" w:rsidRDefault="005A5C95">
            <w:pPr>
              <w:ind w:left="141"/>
              <w:rPr>
                <w:sz w:val="22"/>
              </w:rPr>
            </w:pPr>
            <w:r>
              <w:rPr>
                <w:b/>
                <w:i/>
                <w:sz w:val="22"/>
                <w:u w:val="single"/>
              </w:rPr>
              <w:t>Indicator:</w:t>
            </w:r>
            <w:r>
              <w:rPr>
                <w:b/>
                <w:sz w:val="22"/>
              </w:rPr>
              <w:t xml:space="preserve"> </w:t>
            </w:r>
            <w:r>
              <w:rPr>
                <w:sz w:val="22"/>
              </w:rPr>
              <w:t>implementarea unei politici atractive de tarifare a utilizarii infrastructurii feroviare</w:t>
            </w:r>
          </w:p>
          <w:p w14:paraId="77393726" w14:textId="77777777" w:rsidR="00293EC4" w:rsidRDefault="005A5C95">
            <w:pPr>
              <w:ind w:left="141"/>
              <w:jc w:val="left"/>
              <w:rPr>
                <w:sz w:val="22"/>
              </w:rPr>
            </w:pPr>
            <w:r>
              <w:rPr>
                <w:b/>
                <w:i/>
                <w:sz w:val="22"/>
                <w:u w:val="single"/>
              </w:rPr>
              <w:t>Responsabili:</w:t>
            </w:r>
            <w:r>
              <w:rPr>
                <w:b/>
                <w:sz w:val="22"/>
              </w:rPr>
              <w:t xml:space="preserve"> </w:t>
            </w:r>
            <w:r>
              <w:rPr>
                <w:sz w:val="22"/>
              </w:rPr>
              <w:t>Ministerul Transporturilor și Infrastructurii și CFR SA.</w:t>
            </w:r>
          </w:p>
          <w:p w14:paraId="69059BB2" w14:textId="77777777" w:rsidR="00293EC4" w:rsidRDefault="005A5C95">
            <w:pPr>
              <w:ind w:left="141"/>
              <w:jc w:val="left"/>
              <w:rPr>
                <w:sz w:val="22"/>
              </w:rPr>
            </w:pPr>
            <w:r>
              <w:rPr>
                <w:b/>
                <w:i/>
                <w:sz w:val="22"/>
                <w:u w:val="single"/>
              </w:rPr>
              <w:t>Responsabili secundari:</w:t>
            </w:r>
            <w:r>
              <w:rPr>
                <w:b/>
                <w:sz w:val="22"/>
              </w:rPr>
              <w:t xml:space="preserve"> </w:t>
            </w:r>
            <w:r>
              <w:rPr>
                <w:sz w:val="22"/>
              </w:rPr>
              <w:t>Ministerul Finanțelor Publice</w:t>
            </w:r>
          </w:p>
          <w:p w14:paraId="1732F547" w14:textId="77777777" w:rsidR="00293EC4" w:rsidRDefault="005A5C95">
            <w:pPr>
              <w:ind w:left="141"/>
              <w:jc w:val="left"/>
              <w:rPr>
                <w:sz w:val="22"/>
              </w:rPr>
            </w:pPr>
            <w:r>
              <w:rPr>
                <w:b/>
                <w:i/>
                <w:sz w:val="22"/>
                <w:u w:val="single"/>
              </w:rPr>
              <w:t>Termen:</w:t>
            </w:r>
            <w:r>
              <w:rPr>
                <w:b/>
                <w:sz w:val="22"/>
              </w:rPr>
              <w:t xml:space="preserve"> </w:t>
            </w:r>
            <w:r>
              <w:rPr>
                <w:sz w:val="22"/>
              </w:rPr>
              <w:t>până în 2024 implementarea politicii de tarifare</w:t>
            </w:r>
          </w:p>
          <w:p w14:paraId="18F850B4" w14:textId="77777777" w:rsidR="00293EC4" w:rsidRDefault="005A5C95">
            <w:pPr>
              <w:ind w:left="141"/>
              <w:jc w:val="left"/>
              <w:rPr>
                <w:b/>
                <w:i/>
                <w:sz w:val="22"/>
                <w:u w:val="single"/>
              </w:rPr>
            </w:pPr>
            <w:r>
              <w:rPr>
                <w:b/>
                <w:i/>
                <w:sz w:val="22"/>
                <w:u w:val="single"/>
              </w:rPr>
              <w:t>Termen intermediar :</w:t>
            </w:r>
            <w:r>
              <w:rPr>
                <w:b/>
                <w:sz w:val="22"/>
              </w:rPr>
              <w:t xml:space="preserve"> </w:t>
            </w:r>
            <w:r>
              <w:rPr>
                <w:sz w:val="22"/>
              </w:rPr>
              <w:t>până în 2023 realizarea unei analize la nivelul MTI și/sau CFR Infrastructură</w:t>
            </w:r>
          </w:p>
        </w:tc>
      </w:tr>
    </w:tbl>
    <w:p w14:paraId="7CB00517" w14:textId="77777777" w:rsidR="00293EC4" w:rsidRDefault="00293EC4">
      <w:pPr>
        <w:jc w:val="left"/>
        <w:rPr>
          <w:b/>
          <w:sz w:val="22"/>
        </w:rPr>
      </w:pPr>
    </w:p>
    <w:p w14:paraId="07C03879" w14:textId="77777777" w:rsidR="00293EC4" w:rsidRDefault="005A5C95">
      <w:pPr>
        <w:spacing w:before="240" w:after="240" w:line="276" w:lineRule="auto"/>
        <w:rPr>
          <w:sz w:val="22"/>
        </w:rPr>
      </w:pPr>
      <w:r>
        <w:rPr>
          <w:sz w:val="22"/>
        </w:rPr>
        <w:t>Politica de tarifare pentru utilizarea infrastructurii reprezintă un element esențial pentru atragerea noilor fluxuri de marfă. O politică de tarifare atractivă, susținută de către Guvernul României se dovedește a fi absolut obligatorie în condițiile alinierii la politicile similare de taxare din alte State Membre.</w:t>
      </w:r>
    </w:p>
    <w:tbl>
      <w:tblPr>
        <w:tblStyle w:val="af7"/>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23554F69" w14:textId="77777777">
        <w:tc>
          <w:tcPr>
            <w:tcW w:w="9636" w:type="dxa"/>
            <w:shd w:val="clear" w:color="auto" w:fill="C1E0FF"/>
            <w:tcMar>
              <w:top w:w="100" w:type="dxa"/>
              <w:left w:w="100" w:type="dxa"/>
              <w:bottom w:w="100" w:type="dxa"/>
              <w:right w:w="100" w:type="dxa"/>
            </w:tcMar>
          </w:tcPr>
          <w:p w14:paraId="744329D5" w14:textId="77777777" w:rsidR="00293EC4" w:rsidRDefault="005A5C95">
            <w:pPr>
              <w:ind w:left="141"/>
              <w:rPr>
                <w:b/>
                <w:i/>
                <w:sz w:val="22"/>
                <w:u w:val="single"/>
              </w:rPr>
            </w:pPr>
            <w:r>
              <w:rPr>
                <w:b/>
                <w:i/>
                <w:sz w:val="22"/>
                <w:u w:val="single"/>
              </w:rPr>
              <w:t>MĂSURA 3: Noi conexiuni feroviare cu linii feroviare industriale (LFI);</w:t>
            </w:r>
          </w:p>
          <w:p w14:paraId="4FA8D334" w14:textId="77777777" w:rsidR="00293EC4" w:rsidRDefault="005A5C95">
            <w:pPr>
              <w:ind w:left="141"/>
              <w:rPr>
                <w:sz w:val="22"/>
              </w:rPr>
            </w:pPr>
            <w:r>
              <w:rPr>
                <w:b/>
                <w:i/>
                <w:sz w:val="22"/>
                <w:u w:val="single"/>
              </w:rPr>
              <w:t>Indicator:</w:t>
            </w:r>
            <w:r>
              <w:rPr>
                <w:b/>
                <w:sz w:val="22"/>
              </w:rPr>
              <w:t xml:space="preserve"> </w:t>
            </w:r>
            <w:r>
              <w:rPr>
                <w:sz w:val="22"/>
              </w:rPr>
              <w:t>implementarea unei politici simplificate de racord la infrastructura publică feroviară</w:t>
            </w:r>
          </w:p>
          <w:p w14:paraId="1ABB516D" w14:textId="77777777" w:rsidR="00293EC4" w:rsidRDefault="005A5C95">
            <w:pPr>
              <w:ind w:left="141"/>
              <w:jc w:val="left"/>
              <w:rPr>
                <w:sz w:val="22"/>
              </w:rPr>
            </w:pPr>
            <w:r>
              <w:rPr>
                <w:b/>
                <w:i/>
                <w:sz w:val="22"/>
                <w:u w:val="single"/>
              </w:rPr>
              <w:t>Responsabili:</w:t>
            </w:r>
            <w:r>
              <w:rPr>
                <w:b/>
                <w:sz w:val="22"/>
              </w:rPr>
              <w:t xml:space="preserve"> </w:t>
            </w:r>
            <w:r>
              <w:rPr>
                <w:sz w:val="22"/>
              </w:rPr>
              <w:t>CFR SA.</w:t>
            </w:r>
          </w:p>
          <w:p w14:paraId="1F2F8CC7" w14:textId="77777777" w:rsidR="00293EC4" w:rsidRDefault="005A5C95">
            <w:pPr>
              <w:ind w:left="141"/>
              <w:jc w:val="left"/>
              <w:rPr>
                <w:sz w:val="22"/>
              </w:rPr>
            </w:pPr>
            <w:r>
              <w:rPr>
                <w:b/>
                <w:i/>
                <w:sz w:val="22"/>
                <w:u w:val="single"/>
              </w:rPr>
              <w:lastRenderedPageBreak/>
              <w:t>Responsabili secundari:</w:t>
            </w:r>
            <w:r>
              <w:rPr>
                <w:b/>
                <w:sz w:val="22"/>
              </w:rPr>
              <w:t xml:space="preserve"> </w:t>
            </w:r>
            <w:r>
              <w:rPr>
                <w:sz w:val="22"/>
              </w:rPr>
              <w:t>agenți economici</w:t>
            </w:r>
          </w:p>
          <w:p w14:paraId="7E388163" w14:textId="77777777" w:rsidR="00293EC4" w:rsidRDefault="005A5C95">
            <w:pPr>
              <w:ind w:left="141"/>
              <w:jc w:val="left"/>
              <w:rPr>
                <w:sz w:val="22"/>
              </w:rPr>
            </w:pPr>
            <w:r>
              <w:rPr>
                <w:b/>
                <w:i/>
                <w:sz w:val="22"/>
                <w:u w:val="single"/>
              </w:rPr>
              <w:t>Termen:</w:t>
            </w:r>
            <w:r>
              <w:rPr>
                <w:b/>
                <w:sz w:val="22"/>
              </w:rPr>
              <w:t xml:space="preserve"> </w:t>
            </w:r>
            <w:r>
              <w:rPr>
                <w:sz w:val="22"/>
              </w:rPr>
              <w:t>până în 2024 implementarea politicii de simplificare a documentațiilor</w:t>
            </w:r>
          </w:p>
          <w:p w14:paraId="58C89DA9" w14:textId="77777777" w:rsidR="00293EC4" w:rsidRDefault="005A5C95">
            <w:pPr>
              <w:ind w:left="141"/>
              <w:jc w:val="left"/>
              <w:rPr>
                <w:b/>
                <w:i/>
                <w:sz w:val="22"/>
                <w:u w:val="single"/>
              </w:rPr>
            </w:pPr>
            <w:r>
              <w:rPr>
                <w:b/>
                <w:i/>
                <w:sz w:val="22"/>
                <w:u w:val="single"/>
              </w:rPr>
              <w:t>Termen intermediar :</w:t>
            </w:r>
            <w:r>
              <w:rPr>
                <w:b/>
                <w:sz w:val="22"/>
              </w:rPr>
              <w:t xml:space="preserve"> </w:t>
            </w:r>
            <w:r>
              <w:rPr>
                <w:sz w:val="22"/>
              </w:rPr>
              <w:t>până în 2023 realizarea unei analize la nivelul MTI și/sau CFR Infrastructură</w:t>
            </w:r>
          </w:p>
        </w:tc>
      </w:tr>
    </w:tbl>
    <w:p w14:paraId="1AD44205" w14:textId="77777777" w:rsidR="00293EC4" w:rsidRDefault="00293EC4">
      <w:pPr>
        <w:spacing w:before="240" w:after="240" w:line="276" w:lineRule="auto"/>
        <w:rPr>
          <w:b/>
          <w:sz w:val="22"/>
        </w:rPr>
      </w:pPr>
    </w:p>
    <w:p w14:paraId="5BF5693F" w14:textId="77777777" w:rsidR="00293EC4" w:rsidRDefault="005A5C95">
      <w:pPr>
        <w:spacing w:before="240" w:after="240" w:line="276" w:lineRule="auto"/>
        <w:rPr>
          <w:sz w:val="22"/>
        </w:rPr>
      </w:pPr>
      <w:r>
        <w:rPr>
          <w:sz w:val="22"/>
        </w:rPr>
        <w:t>În ultimul deceniu, s-a observat o creștere a solicitărilor operatorilor economici privați de a se conecta la rețeaua feroviară cu racorduri de cale ferată. Astfel, o serie de investiții precum noi silozuri, centre logistice, platforme industriale au fost racordate la infrastructura feroviară public. Pentru a accelera acest proces este nevoie atât de suport al gestionarului infrastructurii pentru realizarea de noi racorduri de cale ferată, dar și pentru simplificarea documentațiilor pentru implementarea acestui demers.</w:t>
      </w:r>
    </w:p>
    <w:p w14:paraId="70D36EE6" w14:textId="77777777" w:rsidR="00293EC4" w:rsidRDefault="00293EC4">
      <w:pPr>
        <w:spacing w:before="240" w:after="240" w:line="276" w:lineRule="auto"/>
        <w:rPr>
          <w:color w:val="FF0000"/>
          <w:sz w:val="22"/>
        </w:rPr>
      </w:pPr>
    </w:p>
    <w:p w14:paraId="7A5265A9" w14:textId="77777777" w:rsidR="00293EC4" w:rsidRDefault="00293EC4">
      <w:pPr>
        <w:spacing w:before="240" w:after="240" w:line="276" w:lineRule="auto"/>
        <w:rPr>
          <w:color w:val="FF0000"/>
          <w:sz w:val="22"/>
        </w:rPr>
      </w:pPr>
    </w:p>
    <w:tbl>
      <w:tblPr>
        <w:tblStyle w:val="af8"/>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5E701BC2" w14:textId="77777777">
        <w:tc>
          <w:tcPr>
            <w:tcW w:w="9636" w:type="dxa"/>
            <w:shd w:val="clear" w:color="auto" w:fill="C1E0FF"/>
            <w:tcMar>
              <w:top w:w="100" w:type="dxa"/>
              <w:left w:w="100" w:type="dxa"/>
              <w:bottom w:w="100" w:type="dxa"/>
              <w:right w:w="100" w:type="dxa"/>
            </w:tcMar>
          </w:tcPr>
          <w:p w14:paraId="46130B31" w14:textId="77777777" w:rsidR="00293EC4" w:rsidRDefault="005A5C95">
            <w:pPr>
              <w:ind w:left="141"/>
              <w:rPr>
                <w:b/>
                <w:i/>
                <w:sz w:val="22"/>
                <w:u w:val="single"/>
              </w:rPr>
            </w:pPr>
            <w:r>
              <w:rPr>
                <w:b/>
                <w:i/>
                <w:sz w:val="22"/>
                <w:u w:val="single"/>
              </w:rPr>
              <w:t>MĂSURA 4:  Promovarea unei politici atractive de tranzit</w:t>
            </w:r>
          </w:p>
          <w:p w14:paraId="63A127F2" w14:textId="77777777" w:rsidR="00293EC4" w:rsidRDefault="005A5C95">
            <w:pPr>
              <w:ind w:left="141"/>
              <w:rPr>
                <w:sz w:val="22"/>
              </w:rPr>
            </w:pPr>
            <w:r>
              <w:rPr>
                <w:b/>
                <w:i/>
                <w:sz w:val="22"/>
                <w:u w:val="single"/>
              </w:rPr>
              <w:t>Indicator:</w:t>
            </w:r>
            <w:r>
              <w:rPr>
                <w:b/>
                <w:sz w:val="22"/>
              </w:rPr>
              <w:t xml:space="preserve"> </w:t>
            </w:r>
            <w:r>
              <w:rPr>
                <w:sz w:val="22"/>
              </w:rPr>
              <w:t>implementarea unei politici atractive de tranzit, prin reducerea TUI cu 30% pentru transportul mărfurilor aflate în tranzit</w:t>
            </w:r>
          </w:p>
          <w:p w14:paraId="38866441" w14:textId="77777777" w:rsidR="00293EC4" w:rsidRDefault="005A5C95">
            <w:pPr>
              <w:ind w:left="141"/>
              <w:jc w:val="left"/>
              <w:rPr>
                <w:sz w:val="22"/>
              </w:rPr>
            </w:pPr>
            <w:r>
              <w:rPr>
                <w:b/>
                <w:i/>
                <w:sz w:val="22"/>
                <w:u w:val="single"/>
              </w:rPr>
              <w:t>Responsabili:</w:t>
            </w:r>
            <w:r>
              <w:rPr>
                <w:b/>
                <w:sz w:val="22"/>
              </w:rPr>
              <w:t xml:space="preserve"> </w:t>
            </w:r>
            <w:r>
              <w:rPr>
                <w:sz w:val="22"/>
              </w:rPr>
              <w:t>Ministerul Transporturilor și Infrastructurii și CFR SA.</w:t>
            </w:r>
          </w:p>
          <w:p w14:paraId="16C0D653" w14:textId="77777777" w:rsidR="00293EC4" w:rsidRDefault="005A5C95">
            <w:pPr>
              <w:ind w:left="141"/>
              <w:jc w:val="left"/>
              <w:rPr>
                <w:sz w:val="22"/>
              </w:rPr>
            </w:pPr>
            <w:r>
              <w:rPr>
                <w:b/>
                <w:i/>
                <w:sz w:val="22"/>
                <w:u w:val="single"/>
              </w:rPr>
              <w:t>Responsabili secundari:</w:t>
            </w:r>
            <w:r>
              <w:rPr>
                <w:b/>
                <w:sz w:val="22"/>
              </w:rPr>
              <w:t xml:space="preserve"> </w:t>
            </w:r>
            <w:r>
              <w:rPr>
                <w:sz w:val="22"/>
              </w:rPr>
              <w:t>Operatorii de transport feroviar de marfă</w:t>
            </w:r>
          </w:p>
          <w:p w14:paraId="7EEAF747" w14:textId="77777777" w:rsidR="00293EC4" w:rsidRDefault="005A5C95">
            <w:pPr>
              <w:ind w:left="141"/>
              <w:jc w:val="left"/>
              <w:rPr>
                <w:sz w:val="22"/>
              </w:rPr>
            </w:pPr>
            <w:r>
              <w:rPr>
                <w:b/>
                <w:i/>
                <w:sz w:val="22"/>
                <w:u w:val="single"/>
              </w:rPr>
              <w:t>Termen:</w:t>
            </w:r>
            <w:r>
              <w:rPr>
                <w:b/>
                <w:sz w:val="22"/>
              </w:rPr>
              <w:t xml:space="preserve"> </w:t>
            </w:r>
            <w:r>
              <w:rPr>
                <w:sz w:val="22"/>
              </w:rPr>
              <w:t>până în 2025 implementarea politicii de tranzit</w:t>
            </w:r>
          </w:p>
          <w:p w14:paraId="171D69CA" w14:textId="77777777" w:rsidR="00293EC4" w:rsidRDefault="005A5C95">
            <w:pPr>
              <w:ind w:left="141"/>
              <w:jc w:val="left"/>
              <w:rPr>
                <w:b/>
                <w:i/>
                <w:sz w:val="22"/>
                <w:u w:val="single"/>
              </w:rPr>
            </w:pPr>
            <w:r>
              <w:rPr>
                <w:b/>
                <w:i/>
                <w:sz w:val="22"/>
                <w:u w:val="single"/>
              </w:rPr>
              <w:t>Termen intermediar :</w:t>
            </w:r>
            <w:r>
              <w:rPr>
                <w:b/>
                <w:sz w:val="22"/>
              </w:rPr>
              <w:t xml:space="preserve"> </w:t>
            </w:r>
            <w:r>
              <w:rPr>
                <w:sz w:val="22"/>
              </w:rPr>
              <w:t>până în 2024 realizarea unei analize la nivelul MTI și/sau CFR Infrastructură.</w:t>
            </w:r>
          </w:p>
        </w:tc>
      </w:tr>
    </w:tbl>
    <w:p w14:paraId="0DE5D638" w14:textId="77777777" w:rsidR="00293EC4" w:rsidRDefault="00293EC4">
      <w:pPr>
        <w:jc w:val="left"/>
        <w:rPr>
          <w:b/>
          <w:sz w:val="22"/>
        </w:rPr>
      </w:pPr>
    </w:p>
    <w:p w14:paraId="4557D5AB" w14:textId="77777777" w:rsidR="00293EC4" w:rsidRDefault="005A5C95">
      <w:pPr>
        <w:spacing w:before="120"/>
        <w:rPr>
          <w:sz w:val="22"/>
        </w:rPr>
      </w:pPr>
      <w:r>
        <w:rPr>
          <w:sz w:val="22"/>
        </w:rPr>
        <w:t xml:space="preserve">Pe măsura dezvoltării infrastructurii de transport a României pentru toate sectoarele, țara noastră poate deveni o veritabilă placă turnantă în relația transportului de mărfuri pe relația Asia – Europa. Astfel, investițiile în dezvoltarea infrastructurii portuare din Constanța, îmbunătățirea condițiilor de navigabilitate pe Dunăre și pe canale, dar și extinderea rețelei de căi ferate moderne și autostrăzi pot avea o valoare adăugată majoră dacă sunt propuse măsuri eficiente pentru transportatori sau operatori. </w:t>
      </w:r>
    </w:p>
    <w:p w14:paraId="55ACEB38" w14:textId="77777777" w:rsidR="00293EC4" w:rsidRDefault="005A5C95">
      <w:pPr>
        <w:spacing w:before="120"/>
        <w:rPr>
          <w:sz w:val="22"/>
        </w:rPr>
      </w:pPr>
      <w:r>
        <w:rPr>
          <w:sz w:val="22"/>
        </w:rPr>
        <w:t>Din punct de vedere feroviar, sunt identificate câteva rute de tranzit care pot să devină veritabile artere internaționale de mărfuri (figura 8). În aceste condiții, stimularea operatorilor și a gestionarului infrastructurii pentru dezvoltarea activității de tranzit constituie o inițiativă care va avea beneficii majore prin preluarea și atragerea fluxurilor de mărfuri pentru a fi transportate pe calea ferată în regim multimodal sau combinat. Aceste măsuri se aliniază cu alte inițiative asemănătoare din Europa Centrală și de Vest, dar și cu politicile și acțiunile Comisiei Europene.</w:t>
      </w:r>
    </w:p>
    <w:p w14:paraId="65C8A4F9" w14:textId="77777777" w:rsidR="00293EC4" w:rsidRDefault="005A5C95">
      <w:pPr>
        <w:spacing w:after="0"/>
        <w:jc w:val="center"/>
        <w:rPr>
          <w:color w:val="FF0000"/>
          <w:sz w:val="22"/>
        </w:rPr>
      </w:pPr>
      <w:r>
        <w:rPr>
          <w:noProof/>
          <w:color w:val="FF0000"/>
          <w:sz w:val="22"/>
        </w:rPr>
        <w:lastRenderedPageBreak/>
        <w:drawing>
          <wp:inline distT="114300" distB="114300" distL="114300" distR="114300" wp14:anchorId="5D37DD10" wp14:editId="43288B0D">
            <wp:extent cx="5760000" cy="4089600"/>
            <wp:effectExtent l="12700" t="12700" r="12700" b="12700"/>
            <wp:docPr id="24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9"/>
                    <a:srcRect/>
                    <a:stretch>
                      <a:fillRect/>
                    </a:stretch>
                  </pic:blipFill>
                  <pic:spPr>
                    <a:xfrm>
                      <a:off x="0" y="0"/>
                      <a:ext cx="5760000" cy="4089600"/>
                    </a:xfrm>
                    <a:prstGeom prst="rect">
                      <a:avLst/>
                    </a:prstGeom>
                    <a:ln w="12700">
                      <a:solidFill>
                        <a:srgbClr val="000000"/>
                      </a:solidFill>
                      <a:prstDash val="solid"/>
                    </a:ln>
                  </pic:spPr>
                </pic:pic>
              </a:graphicData>
            </a:graphic>
          </wp:inline>
        </w:drawing>
      </w:r>
    </w:p>
    <w:p w14:paraId="5D6DD84B" w14:textId="77777777" w:rsidR="00293EC4" w:rsidRDefault="005A5C95">
      <w:pPr>
        <w:jc w:val="center"/>
        <w:rPr>
          <w:color w:val="FF0000"/>
          <w:sz w:val="22"/>
        </w:rPr>
      </w:pPr>
      <w:bookmarkStart w:id="29" w:name="_heading=h.1ci93xb" w:colFirst="0" w:colLast="0"/>
      <w:bookmarkEnd w:id="29"/>
      <w:r>
        <w:rPr>
          <w:b/>
          <w:i/>
          <w:sz w:val="18"/>
          <w:szCs w:val="18"/>
        </w:rPr>
        <w:t>Figura 8 - Conceptul Smart Transit - Coridoarele feroviare de tranzit</w:t>
      </w:r>
    </w:p>
    <w:p w14:paraId="5A0FAE67" w14:textId="77777777" w:rsidR="00293EC4" w:rsidRDefault="005A5C95">
      <w:pPr>
        <w:spacing w:before="120"/>
        <w:rPr>
          <w:sz w:val="22"/>
        </w:rPr>
      </w:pPr>
      <w:r>
        <w:rPr>
          <w:sz w:val="22"/>
        </w:rPr>
        <w:t>Astfel, conform Programului Investițional, coridoarele de tranzit care să facă parte dintr-o ofertă de tranzit a României (și care să conțină elemente legate de potențialul de transport în raport de costuri și timp) și care să fie promovată internațional sunt:</w:t>
      </w:r>
    </w:p>
    <w:p w14:paraId="26A29A9C" w14:textId="77777777" w:rsidR="00293EC4" w:rsidRDefault="005A5C95">
      <w:pPr>
        <w:spacing w:before="120" w:after="0"/>
        <w:ind w:left="57"/>
        <w:rPr>
          <w:sz w:val="22"/>
        </w:rPr>
      </w:pPr>
      <w:r>
        <w:rPr>
          <w:b/>
          <w:i/>
          <w:sz w:val="22"/>
        </w:rPr>
        <w:t>Coridorul feroviar de tranzit 1 (868 km)</w:t>
      </w:r>
      <w:r>
        <w:rPr>
          <w:sz w:val="22"/>
        </w:rPr>
        <w:t xml:space="preserve"> – Europa Centrală (Cehia, Austria, Slovacia, Polonia, Ungaria) – Marea Neagră: traseul va putea fi parcurs de trenurile de marfă în 10 ore, după finalizarea lucrărilor propuse;</w:t>
      </w:r>
    </w:p>
    <w:p w14:paraId="47120972" w14:textId="77777777" w:rsidR="00293EC4" w:rsidRDefault="005A5C95">
      <w:pPr>
        <w:spacing w:before="120" w:after="0"/>
        <w:ind w:left="57"/>
        <w:rPr>
          <w:sz w:val="22"/>
        </w:rPr>
      </w:pPr>
      <w:r>
        <w:rPr>
          <w:b/>
          <w:i/>
          <w:sz w:val="22"/>
        </w:rPr>
        <w:t>Coridorul feroviar de tranzit 2 (620 km)</w:t>
      </w:r>
      <w:r>
        <w:rPr>
          <w:sz w:val="22"/>
        </w:rPr>
        <w:t xml:space="preserve"> – Europa Centrală (Cehia, Austria, Slovacia, Polonia, Ungaria) – Europa de Sud-Est (Grecia, Bulgaria, Turcia): traseul va putea fi parcurs de trenurile de marfă în 8 – 9 ore, după finalizarea lucrărilor propuse;</w:t>
      </w:r>
    </w:p>
    <w:p w14:paraId="1A012BCA" w14:textId="77777777" w:rsidR="00293EC4" w:rsidRDefault="005A5C95">
      <w:pPr>
        <w:spacing w:before="120" w:after="0"/>
        <w:ind w:left="57"/>
        <w:rPr>
          <w:sz w:val="22"/>
        </w:rPr>
      </w:pPr>
      <w:r>
        <w:rPr>
          <w:b/>
          <w:i/>
          <w:sz w:val="22"/>
        </w:rPr>
        <w:t>Coridorul feroviar de tranzit 3 (579 km)</w:t>
      </w:r>
      <w:r>
        <w:rPr>
          <w:sz w:val="22"/>
        </w:rPr>
        <w:t xml:space="preserve"> – Europa de Sud-Est (Grecia, Bulgaria, Turcia) – Ucraina, Belarus, Rusia: traseul va putea fi parcurs de trenurile de marfă în 8 ore, după finalizarea lucrărilor propuse;</w:t>
      </w:r>
    </w:p>
    <w:p w14:paraId="39F9A1E6" w14:textId="77777777" w:rsidR="00293EC4" w:rsidRDefault="005A5C95">
      <w:pPr>
        <w:spacing w:before="120" w:after="0"/>
        <w:ind w:left="57"/>
        <w:rPr>
          <w:sz w:val="22"/>
        </w:rPr>
      </w:pPr>
      <w:r>
        <w:rPr>
          <w:b/>
          <w:i/>
          <w:sz w:val="22"/>
        </w:rPr>
        <w:t>Coridorul feroviar de tranzit 4 (814 km)</w:t>
      </w:r>
      <w:r>
        <w:rPr>
          <w:sz w:val="22"/>
        </w:rPr>
        <w:t xml:space="preserve"> – Europa Central Sudică (Italia de Nord, Slovenia, Croația, Muntenegru, Serbia) – Marea Neagră: traseul va putea fi parcurs de trenurile de marfă în 9-10 ore, după finalizarea lucrărilor propuse;</w:t>
      </w:r>
    </w:p>
    <w:p w14:paraId="38C4D344" w14:textId="77777777" w:rsidR="00293EC4" w:rsidRDefault="005A5C95">
      <w:pPr>
        <w:spacing w:before="120" w:after="0"/>
        <w:ind w:left="57"/>
        <w:rPr>
          <w:sz w:val="22"/>
        </w:rPr>
      </w:pPr>
      <w:r>
        <w:rPr>
          <w:b/>
          <w:i/>
          <w:sz w:val="22"/>
        </w:rPr>
        <w:t>Coridorul feroviar de tranzit 5 (809 km)</w:t>
      </w:r>
      <w:r>
        <w:rPr>
          <w:sz w:val="22"/>
        </w:rPr>
        <w:t xml:space="preserve"> – Europa Central Sudică (Italia de Nord, Slovenia, Croația, Muntenegru, Serbia) – Ucraina, Belarus, Rusia: traseul va putea fi parcurs de trenurile de marfă în 11 ore, după finalizarea lucrărilor propuse.</w:t>
      </w:r>
    </w:p>
    <w:p w14:paraId="71E9A1F4" w14:textId="77777777" w:rsidR="00293EC4" w:rsidRDefault="00293EC4">
      <w:pPr>
        <w:spacing w:before="120" w:after="0"/>
        <w:ind w:left="57"/>
        <w:rPr>
          <w:sz w:val="22"/>
        </w:rPr>
      </w:pPr>
    </w:p>
    <w:tbl>
      <w:tblPr>
        <w:tblStyle w:val="af9"/>
        <w:tblW w:w="96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6"/>
      </w:tblGrid>
      <w:tr w:rsidR="00293EC4" w14:paraId="6C75A89D" w14:textId="77777777">
        <w:tc>
          <w:tcPr>
            <w:tcW w:w="9636" w:type="dxa"/>
            <w:shd w:val="clear" w:color="auto" w:fill="C1E0FF"/>
            <w:tcMar>
              <w:top w:w="100" w:type="dxa"/>
              <w:left w:w="100" w:type="dxa"/>
              <w:bottom w:w="100" w:type="dxa"/>
              <w:right w:w="100" w:type="dxa"/>
            </w:tcMar>
          </w:tcPr>
          <w:p w14:paraId="2AF70E12" w14:textId="77777777" w:rsidR="00293EC4" w:rsidRDefault="005A5C95">
            <w:pPr>
              <w:ind w:left="141"/>
              <w:rPr>
                <w:b/>
                <w:i/>
                <w:sz w:val="22"/>
                <w:u w:val="single"/>
              </w:rPr>
            </w:pPr>
            <w:r>
              <w:rPr>
                <w:b/>
                <w:i/>
                <w:sz w:val="22"/>
                <w:u w:val="single"/>
              </w:rPr>
              <w:t>MĂSURA 5: Decarbonizarea transportului rutier în linie cu principiul „poluatorul plătește” pentru stimularea tranziției transportului de mărfuri către transportul feroviar;</w:t>
            </w:r>
          </w:p>
          <w:p w14:paraId="62E388E7" w14:textId="77777777" w:rsidR="00293EC4" w:rsidRDefault="005A5C95">
            <w:pPr>
              <w:ind w:left="141"/>
              <w:rPr>
                <w:sz w:val="22"/>
              </w:rPr>
            </w:pPr>
            <w:r>
              <w:rPr>
                <w:b/>
                <w:i/>
                <w:sz w:val="22"/>
                <w:u w:val="single"/>
              </w:rPr>
              <w:t>Indicator:</w:t>
            </w:r>
            <w:r>
              <w:rPr>
                <w:b/>
                <w:sz w:val="22"/>
              </w:rPr>
              <w:t xml:space="preserve"> </w:t>
            </w:r>
            <w:r>
              <w:rPr>
                <w:sz w:val="22"/>
              </w:rPr>
              <w:t xml:space="preserve">adoptarea legii în Parlamentul României </w:t>
            </w:r>
          </w:p>
          <w:p w14:paraId="4E07E0E1" w14:textId="77777777" w:rsidR="00293EC4" w:rsidRDefault="005A5C95">
            <w:pPr>
              <w:ind w:left="141"/>
              <w:jc w:val="left"/>
              <w:rPr>
                <w:sz w:val="22"/>
              </w:rPr>
            </w:pPr>
            <w:r>
              <w:rPr>
                <w:b/>
                <w:i/>
                <w:sz w:val="22"/>
                <w:u w:val="single"/>
              </w:rPr>
              <w:t>Responsabili:</w:t>
            </w:r>
            <w:r>
              <w:rPr>
                <w:b/>
                <w:sz w:val="22"/>
              </w:rPr>
              <w:t xml:space="preserve"> </w:t>
            </w:r>
            <w:r>
              <w:rPr>
                <w:sz w:val="22"/>
              </w:rPr>
              <w:t xml:space="preserve">Ministerul Transporturilor și Infrastructurii, Ministerului Mediului, Apelor şi Pădurilor </w:t>
            </w:r>
          </w:p>
          <w:p w14:paraId="1F4B0536" w14:textId="77777777" w:rsidR="00293EC4" w:rsidRDefault="005A5C95">
            <w:pPr>
              <w:ind w:left="141"/>
              <w:jc w:val="left"/>
              <w:rPr>
                <w:sz w:val="22"/>
              </w:rPr>
            </w:pPr>
            <w:r>
              <w:rPr>
                <w:b/>
                <w:i/>
                <w:sz w:val="22"/>
                <w:u w:val="single"/>
              </w:rPr>
              <w:lastRenderedPageBreak/>
              <w:t>Responsabili secundari:</w:t>
            </w:r>
            <w:r>
              <w:rPr>
                <w:b/>
                <w:sz w:val="22"/>
              </w:rPr>
              <w:t xml:space="preserve"> </w:t>
            </w:r>
            <w:r>
              <w:rPr>
                <w:sz w:val="22"/>
              </w:rPr>
              <w:t>-</w:t>
            </w:r>
          </w:p>
          <w:p w14:paraId="1C13AA8E" w14:textId="77777777" w:rsidR="00293EC4" w:rsidRDefault="005A5C95">
            <w:pPr>
              <w:ind w:left="141"/>
              <w:jc w:val="left"/>
              <w:rPr>
                <w:sz w:val="22"/>
              </w:rPr>
            </w:pPr>
            <w:r>
              <w:rPr>
                <w:b/>
                <w:i/>
                <w:sz w:val="22"/>
                <w:u w:val="single"/>
              </w:rPr>
              <w:t>Termen:</w:t>
            </w:r>
            <w:r>
              <w:rPr>
                <w:b/>
                <w:sz w:val="22"/>
              </w:rPr>
              <w:t xml:space="preserve"> </w:t>
            </w:r>
            <w:r>
              <w:rPr>
                <w:sz w:val="22"/>
              </w:rPr>
              <w:t>până în trimestrul 2 - 2023 adoptarea legii</w:t>
            </w:r>
          </w:p>
          <w:p w14:paraId="3982DD6E" w14:textId="77777777" w:rsidR="00293EC4" w:rsidRDefault="005A5C95">
            <w:pPr>
              <w:ind w:left="141"/>
              <w:jc w:val="left"/>
              <w:rPr>
                <w:i/>
                <w:sz w:val="22"/>
                <w:u w:val="single"/>
              </w:rPr>
            </w:pPr>
            <w:r>
              <w:rPr>
                <w:b/>
                <w:i/>
                <w:sz w:val="22"/>
                <w:u w:val="single"/>
              </w:rPr>
              <w:t>Termen intermediar :</w:t>
            </w:r>
            <w:r>
              <w:rPr>
                <w:b/>
                <w:sz w:val="22"/>
              </w:rPr>
              <w:t xml:space="preserve"> </w:t>
            </w:r>
            <w:r>
              <w:rPr>
                <w:sz w:val="22"/>
              </w:rPr>
              <w:t xml:space="preserve">trimestrul 4 - 2022 finalizarea studiului </w:t>
            </w:r>
          </w:p>
        </w:tc>
      </w:tr>
    </w:tbl>
    <w:p w14:paraId="78D27F33" w14:textId="77777777" w:rsidR="00293EC4" w:rsidRDefault="00293EC4">
      <w:pPr>
        <w:spacing w:before="120" w:after="0"/>
        <w:rPr>
          <w:sz w:val="22"/>
        </w:rPr>
      </w:pPr>
    </w:p>
    <w:p w14:paraId="3E66C495" w14:textId="77777777" w:rsidR="00293EC4" w:rsidRDefault="005A5C95">
      <w:pPr>
        <w:spacing w:before="120" w:after="0"/>
        <w:ind w:left="57"/>
        <w:rPr>
          <w:sz w:val="22"/>
        </w:rPr>
      </w:pPr>
      <w:r>
        <w:rPr>
          <w:sz w:val="22"/>
        </w:rPr>
        <w:t>Aprobarea pachetului legislativ necesar pentru implementarea noului sistem de taxare/impozitare conform principiului „poluatorul plătește” și a principiului taxării ecologice include:</w:t>
      </w:r>
    </w:p>
    <w:p w14:paraId="0790681E" w14:textId="77777777" w:rsidR="00293EC4" w:rsidRDefault="005A5C95">
      <w:pPr>
        <w:numPr>
          <w:ilvl w:val="0"/>
          <w:numId w:val="42"/>
        </w:numPr>
        <w:spacing w:before="120" w:after="0"/>
        <w:rPr>
          <w:sz w:val="22"/>
        </w:rPr>
      </w:pPr>
      <w:r>
        <w:rPr>
          <w:sz w:val="22"/>
        </w:rPr>
        <w:t xml:space="preserve">taxare pe baza distanței pentru vehiculele de marfă poluante, de tonaj greu (de tipul camioanelor și alte tipuri de autoutilitare) și </w:t>
      </w:r>
    </w:p>
    <w:p w14:paraId="49F6EE29" w14:textId="77777777" w:rsidR="00293EC4" w:rsidRDefault="005A5C95">
      <w:pPr>
        <w:numPr>
          <w:ilvl w:val="0"/>
          <w:numId w:val="42"/>
        </w:numPr>
        <w:spacing w:after="0"/>
        <w:rPr>
          <w:sz w:val="22"/>
        </w:rPr>
      </w:pPr>
      <w:r>
        <w:rPr>
          <w:sz w:val="22"/>
        </w:rPr>
        <w:t>stabilirea unor programe de stimulare a reînnoirii parcului auto (în special autovehicule mici/autocare/autobuze) prin intermediul unor scheme de casare, corelate cu măsuri de taxare/impozitare la nivel local pentru deținerea în proprietate a celor mai poluante vehicule de pasageri;</w:t>
      </w:r>
    </w:p>
    <w:p w14:paraId="211B7BA1" w14:textId="77777777" w:rsidR="00293EC4" w:rsidRDefault="005A5C95">
      <w:pPr>
        <w:spacing w:before="120" w:after="0"/>
        <w:ind w:left="57"/>
        <w:rPr>
          <w:b/>
          <w:sz w:val="22"/>
        </w:rPr>
      </w:pPr>
      <w:r>
        <w:rPr>
          <w:b/>
          <w:sz w:val="22"/>
        </w:rPr>
        <w:t>În ce constă măsura</w:t>
      </w:r>
    </w:p>
    <w:p w14:paraId="36629612" w14:textId="77777777" w:rsidR="00293EC4" w:rsidRDefault="005A5C95">
      <w:pPr>
        <w:spacing w:before="120" w:after="0"/>
        <w:ind w:left="57"/>
        <w:rPr>
          <w:color w:val="FF0000"/>
          <w:sz w:val="22"/>
        </w:rPr>
      </w:pPr>
      <w:r>
        <w:rPr>
          <w:sz w:val="22"/>
        </w:rPr>
        <w:t xml:space="preserve">Această măsură urmărește elaborarea unei propuneri de politică publică și aprobarea legislației aferente pentru  implementarea unui nou sistem de taxare pe baza distanței, pentru vehiculele de marfă poluante, de tonaj greu. </w:t>
      </w:r>
    </w:p>
    <w:p w14:paraId="7F240E6C" w14:textId="77777777" w:rsidR="00293EC4" w:rsidRDefault="005A5C95">
      <w:pPr>
        <w:spacing w:before="120" w:after="0"/>
        <w:ind w:left="57"/>
        <w:rPr>
          <w:sz w:val="22"/>
        </w:rPr>
      </w:pPr>
      <w:r>
        <w:rPr>
          <w:sz w:val="22"/>
        </w:rPr>
        <w:t>În acest sens, Ministerul Transporturilor și Infrastructurii (MTI) va actualiza cadrul legislativ care reglementează aplicarea tarifului de utilizare şi a tarifului de trecere pe reţeaua de drumuri naţionale din România. În ce privește politica de stimulare a achiziționării de vehicule private, respectiv sistemul fiscal de descurajare a utilizării vehiculelor poluante, Ministerul Mediului și Ministerul Finanțelor au responsabilitatea actualizării cadrului legislativ.</w:t>
      </w:r>
    </w:p>
    <w:p w14:paraId="254A35EE" w14:textId="77777777" w:rsidR="00293EC4" w:rsidRDefault="005A5C95">
      <w:pPr>
        <w:spacing w:before="120" w:after="0"/>
        <w:ind w:left="57"/>
        <w:rPr>
          <w:sz w:val="22"/>
        </w:rPr>
      </w:pPr>
      <w:r>
        <w:rPr>
          <w:sz w:val="22"/>
        </w:rPr>
        <w:t>Corelat cu această măsură, Ministerul Transporturilor și Infrastructurii va pregăti un mecanism de corelare a sistemului de taxare utilizat pentru toate modurile de transport, astfel încât și celelalte moduri de transport, în special cel feroviar, să devină competitive și atractive, în special în ceea ce privește traficul de marfă.</w:t>
      </w:r>
    </w:p>
    <w:p w14:paraId="2B03A622" w14:textId="77777777" w:rsidR="00293EC4" w:rsidRDefault="005A5C95">
      <w:pPr>
        <w:spacing w:before="120" w:after="0"/>
        <w:ind w:left="57"/>
        <w:rPr>
          <w:sz w:val="22"/>
        </w:rPr>
      </w:pPr>
      <w:r>
        <w:rPr>
          <w:sz w:val="22"/>
        </w:rPr>
        <w:t xml:space="preserve">De altfel, în paralel cu reformele din PNRR, România se află în proces de modificare a politicii fiscale cu privire la tarifele pentru utilizarea căii ferate, pentru a încuraja trecerea la calea ferată atât pentru pasageri, cât și pentru marfă. </w:t>
      </w:r>
    </w:p>
    <w:p w14:paraId="46092272" w14:textId="77777777" w:rsidR="00293EC4" w:rsidRDefault="005A5C95">
      <w:pPr>
        <w:spacing w:before="120" w:after="0"/>
        <w:ind w:left="57"/>
        <w:rPr>
          <w:b/>
          <w:sz w:val="22"/>
        </w:rPr>
      </w:pPr>
      <w:r>
        <w:rPr>
          <w:b/>
          <w:sz w:val="22"/>
        </w:rPr>
        <w:t>Detaliere</w:t>
      </w:r>
    </w:p>
    <w:p w14:paraId="677B3CD0" w14:textId="77777777" w:rsidR="00293EC4" w:rsidRDefault="005A5C95">
      <w:pPr>
        <w:spacing w:before="120" w:after="0"/>
        <w:ind w:left="57"/>
        <w:rPr>
          <w:sz w:val="22"/>
        </w:rPr>
      </w:pPr>
      <w:r>
        <w:rPr>
          <w:sz w:val="22"/>
        </w:rPr>
        <w:t xml:space="preserve">În prezent, România are un sistem de tip vignette pentru tranzitul rutier. Aplicarea acestui sistem de taxare și impactul său actual este corelată cu evoluția parcului auto al României. </w:t>
      </w:r>
    </w:p>
    <w:p w14:paraId="7DD8E9C0" w14:textId="77777777" w:rsidR="00293EC4" w:rsidRDefault="005A5C95">
      <w:pPr>
        <w:spacing w:before="120" w:after="0"/>
        <w:ind w:left="57"/>
        <w:rPr>
          <w:sz w:val="22"/>
        </w:rPr>
      </w:pPr>
      <w:r>
        <w:rPr>
          <w:sz w:val="22"/>
        </w:rPr>
        <w:t xml:space="preserve">Parcul auto din România, analizat pe tip de motorizare, arată un trend general de creștere a ponderii autovehiculelor pe bază de motorină, de la 30% din total în anul 2007, la aproape 50% în anul 2019. </w:t>
      </w:r>
    </w:p>
    <w:p w14:paraId="058C6410" w14:textId="77777777" w:rsidR="00293EC4" w:rsidRDefault="005A5C95">
      <w:pPr>
        <w:spacing w:before="120" w:after="0"/>
        <w:ind w:left="57"/>
        <w:rPr>
          <w:sz w:val="22"/>
        </w:rPr>
      </w:pPr>
      <w:r>
        <w:rPr>
          <w:sz w:val="22"/>
        </w:rPr>
        <w:t>Totodată, analiza datelor din ultimii 13 ani, defalcate pe tipuri de autovehicule, indică predominanța ponderii motorizării pe motorină pentru categoria de autobuze și microbuze (aprox 99.50% - pondere constantă în perioada analizată). În cazul autoturismelor, ponderea autovehiculelor pe bază de motorină a cunoscut un trend ascendent, crescând de la aprox 25% în anul 2007 la aproape 45% în anul 2019. În cazul acestei categorii, se observă un trend ascendent (deși minimal), în ceea ce privește autovehiculele electrice și pe gaz petrolier lichefiat.</w:t>
      </w:r>
    </w:p>
    <w:p w14:paraId="75E77048" w14:textId="77777777" w:rsidR="00293EC4" w:rsidRDefault="005A5C95">
      <w:pPr>
        <w:spacing w:before="120" w:after="0"/>
        <w:ind w:left="57"/>
        <w:rPr>
          <w:sz w:val="22"/>
        </w:rPr>
      </w:pPr>
      <w:r>
        <w:rPr>
          <w:sz w:val="22"/>
        </w:rPr>
        <w:t>O pondere mare a autovehiculelor pe bază de motorină este identificată și în cazul autocamioanelor (72% în 2007, la 88% în 2019) și a autotractoarelor (99.87%).</w:t>
      </w:r>
    </w:p>
    <w:p w14:paraId="4ACB7C62" w14:textId="77777777" w:rsidR="00293EC4" w:rsidRDefault="005A5C95">
      <w:pPr>
        <w:spacing w:before="120" w:after="0"/>
        <w:ind w:left="57"/>
        <w:rPr>
          <w:sz w:val="22"/>
        </w:rPr>
      </w:pPr>
      <w:r>
        <w:rPr>
          <w:sz w:val="22"/>
        </w:rPr>
        <w:t xml:space="preserve">În România, contribuția transportului rutier la totalul emisiilor de poluanți atmosferici calculați pentru anul 2015, conform Raportului Informativ la Inventarul Național de Emisii de Poluanți Atmosferici (IIR) raportat în anul 2017, care include totalul emisiilor de poluanți atmosferici pentru perioada 2005 – 2015, este de 40% din totalul emisiilor la nivel național pentru poluantul NOx (din care: 12% provenite de la autoturisme, 23% provenite de la vehicule grele și autobuze și 5% provenite de la vehicule ușoare), 12% din totalul emisiilor la </w:t>
      </w:r>
      <w:r>
        <w:rPr>
          <w:sz w:val="22"/>
        </w:rPr>
        <w:lastRenderedPageBreak/>
        <w:t xml:space="preserve">nivel național pentru poluantul CO (provenite de la autoturisme) și 5% din totalul emisiilor la nivel național pentru poluantul NMVOC (din care: 3% provenite de la autoturisme și 2% provenite din evaporarea benzinei). </w:t>
      </w:r>
    </w:p>
    <w:p w14:paraId="7B6F89C0" w14:textId="77777777" w:rsidR="00293EC4" w:rsidRDefault="005A5C95">
      <w:pPr>
        <w:spacing w:before="120" w:after="0"/>
        <w:ind w:left="57"/>
        <w:rPr>
          <w:sz w:val="22"/>
        </w:rPr>
      </w:pPr>
      <w:r>
        <w:rPr>
          <w:sz w:val="22"/>
        </w:rPr>
        <w:t xml:space="preserve">Având în vedere trendul ascendent al valorilor de trafic în perioada analizată, precum și limitările generate de infrastructura de transport actuală (în termeni de număr total de kilometri existenți, standardele la care funcționează și conexiunile pe care le facilitează cu principalele coridoare europene dar și între regiuni), Guvernul României are în vedere pregătirea și implementarea unui set de reforme și investiții prin care să se genereze o diminuare a efectelor poluante, cu impact asupra calității vieții și sănătății. În același timp se urmărește atingerea țintelor asumate de România prin strategiile agreate la nivel european. </w:t>
      </w:r>
    </w:p>
    <w:p w14:paraId="010475E7" w14:textId="77777777" w:rsidR="00293EC4" w:rsidRDefault="005A5C95">
      <w:pPr>
        <w:spacing w:before="120" w:after="0"/>
        <w:ind w:left="57"/>
        <w:rPr>
          <w:sz w:val="22"/>
        </w:rPr>
      </w:pPr>
      <w:r>
        <w:rPr>
          <w:sz w:val="22"/>
        </w:rPr>
        <w:t>În cadrul acestei măsuri, MTI va realiza o analiză pentru a defini mai specific nivelul de taxare, în special pentru traficul greu, cu posibilitatea acordării unor stimulente pentru vehicule electrice/hibride, inclusiv pentru vehicule ușoare, posibilitatea introducerii graduale a acestor taxări, definirea exactă a categoriilor de vehicule care vor fi incluse în sistemul de taxare, a nivelului de poluare a vehiculelor de pasageri, categoriile de drumuri și nivelul de acoperire al rețelei integrate de drumuri naționale din România, după caz.</w:t>
      </w:r>
    </w:p>
    <w:p w14:paraId="232BC8CE" w14:textId="77777777" w:rsidR="00293EC4" w:rsidRDefault="005A5C95">
      <w:pPr>
        <w:spacing w:before="120" w:after="0"/>
        <w:ind w:left="57"/>
        <w:rPr>
          <w:sz w:val="22"/>
        </w:rPr>
      </w:pPr>
      <w:r>
        <w:rPr>
          <w:sz w:val="22"/>
        </w:rPr>
        <w:t>Noul sistem de taxare pentru vehicule gestionat în principal de Ministerul Transporturilor și Infrastructurii va include:</w:t>
      </w:r>
    </w:p>
    <w:p w14:paraId="61C34EEB" w14:textId="77777777" w:rsidR="00293EC4" w:rsidRDefault="005A5C95">
      <w:pPr>
        <w:numPr>
          <w:ilvl w:val="0"/>
          <w:numId w:val="50"/>
        </w:numPr>
        <w:spacing w:before="120" w:after="0"/>
        <w:rPr>
          <w:sz w:val="22"/>
        </w:rPr>
      </w:pPr>
      <w:r>
        <w:rPr>
          <w:sz w:val="22"/>
        </w:rPr>
        <w:t>nivelul specific al taxelor și criteriile clare de taxare a vehiculelor grele, în conformitate cu principiul "poluatorul plătește";</w:t>
      </w:r>
    </w:p>
    <w:p w14:paraId="1CB768AC" w14:textId="77777777" w:rsidR="00293EC4" w:rsidRDefault="005A5C95">
      <w:pPr>
        <w:numPr>
          <w:ilvl w:val="0"/>
          <w:numId w:val="50"/>
        </w:numPr>
        <w:spacing w:after="0"/>
        <w:rPr>
          <w:sz w:val="22"/>
        </w:rPr>
      </w:pPr>
      <w:r>
        <w:rPr>
          <w:sz w:val="22"/>
        </w:rPr>
        <w:t>stimulente pentru vehicule curate/cu emisii reduse și pentru moduri curate de transport;</w:t>
      </w:r>
    </w:p>
    <w:p w14:paraId="433761CE" w14:textId="77777777" w:rsidR="00293EC4" w:rsidRDefault="005A5C95">
      <w:pPr>
        <w:numPr>
          <w:ilvl w:val="0"/>
          <w:numId w:val="50"/>
        </w:numPr>
        <w:spacing w:after="0"/>
        <w:rPr>
          <w:sz w:val="22"/>
        </w:rPr>
      </w:pPr>
      <w:r>
        <w:rPr>
          <w:sz w:val="22"/>
        </w:rPr>
        <w:t>un sistem de descurajare a utilizării celor mai poluante vehicule, inclusiv prin măsuri fiscale/financiare, prin intermediul nivelurilor taxelor pe proprietate pentru vehiculele private de pasageri;</w:t>
      </w:r>
    </w:p>
    <w:p w14:paraId="3EAFF513" w14:textId="77777777" w:rsidR="00293EC4" w:rsidRDefault="005A5C95">
      <w:pPr>
        <w:numPr>
          <w:ilvl w:val="0"/>
          <w:numId w:val="50"/>
        </w:numPr>
        <w:spacing w:after="0"/>
        <w:rPr>
          <w:sz w:val="22"/>
        </w:rPr>
      </w:pPr>
      <w:r>
        <w:rPr>
          <w:sz w:val="22"/>
        </w:rPr>
        <w:t>utilizarea veniturilor pentru sprijinirea întreținerii drumurilor și a noilor investiții în transportul durabil;</w:t>
      </w:r>
    </w:p>
    <w:p w14:paraId="7F59C08D" w14:textId="77777777" w:rsidR="00293EC4" w:rsidRDefault="005A5C95">
      <w:pPr>
        <w:numPr>
          <w:ilvl w:val="0"/>
          <w:numId w:val="50"/>
        </w:numPr>
        <w:spacing w:after="0"/>
        <w:rPr>
          <w:sz w:val="22"/>
        </w:rPr>
      </w:pPr>
      <w:r>
        <w:rPr>
          <w:sz w:val="22"/>
        </w:rPr>
        <w:t>canalizarea a 10% din traficul rutier (pasageri și mărfuri) către transportul feroviar până în 2026, comparativ cu 2020;</w:t>
      </w:r>
    </w:p>
    <w:p w14:paraId="313CDB95" w14:textId="77777777" w:rsidR="00293EC4" w:rsidRDefault="005A5C95">
      <w:pPr>
        <w:spacing w:before="120" w:after="0"/>
        <w:ind w:left="57"/>
        <w:rPr>
          <w:sz w:val="22"/>
        </w:rPr>
      </w:pPr>
      <w:r>
        <w:rPr>
          <w:sz w:val="22"/>
        </w:rPr>
        <w:t>Intrarea în vigoare a legii aprobate în Parlamentul României va avea loc până în trimestrul 2 - 2023, iar calendarul operaționalizării complete a sistemului de tarifare până în al doilea trimestru al anului 2026.</w:t>
      </w:r>
    </w:p>
    <w:p w14:paraId="06C0AE70" w14:textId="77777777" w:rsidR="00293EC4" w:rsidRDefault="00293EC4">
      <w:pPr>
        <w:spacing w:before="120" w:after="0"/>
        <w:ind w:left="57"/>
        <w:rPr>
          <w:color w:val="FF0000"/>
          <w:sz w:val="22"/>
        </w:rPr>
      </w:pPr>
    </w:p>
    <w:p w14:paraId="28F0A0DB" w14:textId="77777777" w:rsidR="00293EC4" w:rsidRDefault="00293EC4">
      <w:pPr>
        <w:spacing w:before="120" w:after="0"/>
        <w:ind w:left="57"/>
        <w:rPr>
          <w:color w:val="FF0000"/>
          <w:sz w:val="22"/>
        </w:rPr>
      </w:pPr>
    </w:p>
    <w:p w14:paraId="3257C4CE" w14:textId="77777777" w:rsidR="00293EC4" w:rsidRDefault="00293EC4">
      <w:pPr>
        <w:spacing w:before="120" w:after="0"/>
        <w:ind w:left="57"/>
        <w:rPr>
          <w:color w:val="FF0000"/>
          <w:sz w:val="22"/>
        </w:rPr>
      </w:pPr>
    </w:p>
    <w:p w14:paraId="6C25E51B" w14:textId="77777777" w:rsidR="00293EC4" w:rsidRDefault="00293EC4">
      <w:pPr>
        <w:spacing w:before="120" w:after="0"/>
        <w:ind w:left="57"/>
        <w:rPr>
          <w:color w:val="FF0000"/>
          <w:sz w:val="22"/>
        </w:rPr>
      </w:pPr>
    </w:p>
    <w:p w14:paraId="04D32796" w14:textId="77777777" w:rsidR="00293EC4" w:rsidRDefault="00293EC4">
      <w:pPr>
        <w:spacing w:before="120" w:after="0"/>
        <w:ind w:left="57"/>
        <w:rPr>
          <w:color w:val="FF0000"/>
          <w:sz w:val="22"/>
        </w:rPr>
      </w:pPr>
    </w:p>
    <w:p w14:paraId="33A252D3" w14:textId="77777777" w:rsidR="00293EC4" w:rsidRDefault="00293EC4">
      <w:pPr>
        <w:spacing w:before="120" w:after="0"/>
        <w:ind w:left="57"/>
        <w:rPr>
          <w:color w:val="FF0000"/>
          <w:sz w:val="22"/>
        </w:rPr>
      </w:pPr>
    </w:p>
    <w:p w14:paraId="75503E5E" w14:textId="77777777" w:rsidR="00293EC4" w:rsidRDefault="00293EC4">
      <w:pPr>
        <w:spacing w:before="120" w:after="0"/>
        <w:ind w:left="57"/>
        <w:rPr>
          <w:color w:val="FF0000"/>
          <w:sz w:val="22"/>
        </w:rPr>
      </w:pPr>
    </w:p>
    <w:p w14:paraId="2275948F" w14:textId="77777777" w:rsidR="00293EC4" w:rsidRDefault="00293EC4">
      <w:pPr>
        <w:spacing w:before="120" w:after="0"/>
        <w:ind w:left="57"/>
        <w:rPr>
          <w:color w:val="FF0000"/>
          <w:sz w:val="22"/>
        </w:rPr>
      </w:pPr>
    </w:p>
    <w:p w14:paraId="13D107E5" w14:textId="77777777" w:rsidR="00293EC4" w:rsidRDefault="00293EC4">
      <w:pPr>
        <w:spacing w:before="120" w:after="0"/>
        <w:ind w:left="57"/>
        <w:rPr>
          <w:color w:val="FF0000"/>
          <w:sz w:val="22"/>
        </w:rPr>
      </w:pPr>
    </w:p>
    <w:p w14:paraId="55289CC7" w14:textId="77777777" w:rsidR="00293EC4" w:rsidRDefault="00293EC4">
      <w:pPr>
        <w:spacing w:before="120" w:after="0"/>
        <w:ind w:left="57"/>
        <w:rPr>
          <w:color w:val="FF0000"/>
          <w:sz w:val="22"/>
        </w:rPr>
      </w:pPr>
    </w:p>
    <w:p w14:paraId="12136E2A" w14:textId="77777777" w:rsidR="00293EC4" w:rsidRDefault="00293EC4">
      <w:pPr>
        <w:spacing w:before="120" w:after="0"/>
        <w:ind w:left="57"/>
        <w:rPr>
          <w:color w:val="FF0000"/>
          <w:sz w:val="22"/>
        </w:rPr>
      </w:pPr>
    </w:p>
    <w:p w14:paraId="0E75FC01" w14:textId="77777777" w:rsidR="00293EC4" w:rsidRDefault="00293EC4">
      <w:pPr>
        <w:spacing w:before="120" w:after="0"/>
        <w:ind w:left="57"/>
        <w:rPr>
          <w:color w:val="FF0000"/>
          <w:sz w:val="22"/>
        </w:rPr>
      </w:pPr>
    </w:p>
    <w:p w14:paraId="5F51756C" w14:textId="77777777" w:rsidR="00293EC4" w:rsidRDefault="00293EC4">
      <w:pPr>
        <w:spacing w:before="120" w:after="0"/>
        <w:ind w:left="57"/>
        <w:rPr>
          <w:color w:val="FF0000"/>
          <w:sz w:val="22"/>
        </w:rPr>
      </w:pPr>
    </w:p>
    <w:p w14:paraId="53129FE0" w14:textId="77777777" w:rsidR="00293EC4" w:rsidRDefault="00293EC4">
      <w:pPr>
        <w:spacing w:before="120" w:after="0"/>
        <w:ind w:left="57"/>
        <w:rPr>
          <w:color w:val="FF0000"/>
          <w:sz w:val="22"/>
        </w:rPr>
      </w:pPr>
    </w:p>
    <w:p w14:paraId="0C8C46F2" w14:textId="77777777" w:rsidR="00293EC4" w:rsidRDefault="00293EC4">
      <w:pPr>
        <w:spacing w:before="120" w:after="0"/>
        <w:ind w:left="57"/>
        <w:rPr>
          <w:color w:val="FF0000"/>
          <w:sz w:val="22"/>
        </w:rPr>
      </w:pPr>
    </w:p>
    <w:p w14:paraId="7C8A5AF9" w14:textId="77777777" w:rsidR="00293EC4" w:rsidRDefault="00293EC4">
      <w:pPr>
        <w:spacing w:before="120" w:after="0"/>
        <w:ind w:left="57"/>
        <w:rPr>
          <w:color w:val="FF0000"/>
          <w:sz w:val="22"/>
        </w:rPr>
      </w:pPr>
    </w:p>
    <w:p w14:paraId="2308E293" w14:textId="77777777" w:rsidR="00293EC4" w:rsidRDefault="005A5C95">
      <w:pPr>
        <w:pStyle w:val="Heading1"/>
        <w:numPr>
          <w:ilvl w:val="0"/>
          <w:numId w:val="15"/>
        </w:numPr>
        <w:jc w:val="both"/>
        <w:rPr>
          <w:color w:val="000000"/>
          <w:sz w:val="34"/>
          <w:szCs w:val="34"/>
        </w:rPr>
      </w:pPr>
      <w:bookmarkStart w:id="30" w:name="_heading=h.ji574qrz7x4e" w:colFirst="0" w:colLast="0"/>
      <w:bookmarkEnd w:id="30"/>
      <w:r>
        <w:rPr>
          <w:rFonts w:ascii="Times New Roman" w:hAnsi="Times New Roman" w:cs="Times New Roman"/>
          <w:color w:val="000000"/>
          <w:sz w:val="34"/>
          <w:szCs w:val="34"/>
        </w:rPr>
        <w:lastRenderedPageBreak/>
        <w:t>Transferul modal către calea ferată a traficului de călători</w:t>
      </w:r>
    </w:p>
    <w:p w14:paraId="26E8DD59" w14:textId="77777777" w:rsidR="00293EC4" w:rsidRDefault="005A5C95">
      <w:pPr>
        <w:pStyle w:val="Heading2"/>
        <w:numPr>
          <w:ilvl w:val="1"/>
          <w:numId w:val="15"/>
        </w:numPr>
        <w:rPr>
          <w:color w:val="000000"/>
          <w:sz w:val="26"/>
          <w:szCs w:val="26"/>
        </w:rPr>
      </w:pPr>
      <w:bookmarkStart w:id="31" w:name="_heading=h.3o7alnk" w:colFirst="0" w:colLast="0"/>
      <w:bookmarkEnd w:id="31"/>
      <w:r>
        <w:rPr>
          <w:rFonts w:ascii="Times New Roman" w:hAnsi="Times New Roman" w:cs="Times New Roman"/>
          <w:color w:val="000000"/>
          <w:sz w:val="26"/>
          <w:szCs w:val="26"/>
        </w:rPr>
        <w:t>Modalităţi de bază pentru asigurarea transferului modal către calea ferată a fluxurilor de transport</w:t>
      </w:r>
    </w:p>
    <w:p w14:paraId="4E805ECC" w14:textId="77777777" w:rsidR="00293EC4" w:rsidRDefault="005A5C95">
      <w:pPr>
        <w:rPr>
          <w:sz w:val="22"/>
        </w:rPr>
      </w:pPr>
      <w:r>
        <w:rPr>
          <w:sz w:val="22"/>
        </w:rPr>
        <w:t>Analizele prezentate în cadrul Strategiei de dezvoltare a infrastructurii feroviare, precum şi analizele efectuate în cadrul unor studii europene, au evidenţiat că iniţierea şi susţinerea transferului modal către calea ferată a fluxurilor de transport derulate în prezent prin alte moduri de transport necesită două categorii relevante de acţiuni, respectiv:</w:t>
      </w:r>
    </w:p>
    <w:p w14:paraId="2DC18C2E" w14:textId="77777777" w:rsidR="00293EC4" w:rsidRDefault="005A5C95">
      <w:pPr>
        <w:numPr>
          <w:ilvl w:val="0"/>
          <w:numId w:val="48"/>
        </w:numPr>
        <w:ind w:left="900"/>
        <w:rPr>
          <w:sz w:val="22"/>
        </w:rPr>
      </w:pPr>
      <w:r>
        <w:rPr>
          <w:sz w:val="22"/>
        </w:rPr>
        <w:t>Restabilirea unui mediu competiţional echitabil şi nediscriminatoriu între modurile de transport, de natură să permită ca preţurile serviciilor de transport să reflecte costurile reale de operare a acestor servicii. Implicit, se pune problema de a elimina actualul handicap competitiv al transportului feroviar în ceea ce priveşte preţurile serviciilor de transport, handicap care a fost generat în mod artificial prin externalizarea masivă către restul economiei naţionale a costurilor generate de alte moduri de transport, cu referire în principal la costurile generate de operarea serviciilor de transport rutier.</w:t>
      </w:r>
    </w:p>
    <w:p w14:paraId="752B92E8" w14:textId="77777777" w:rsidR="00293EC4" w:rsidRDefault="005A5C95">
      <w:pPr>
        <w:numPr>
          <w:ilvl w:val="0"/>
          <w:numId w:val="48"/>
        </w:numPr>
        <w:ind w:left="900"/>
        <w:rPr>
          <w:sz w:val="22"/>
        </w:rPr>
      </w:pPr>
      <w:r>
        <w:rPr>
          <w:sz w:val="22"/>
        </w:rPr>
        <w:t>Creşterea nivelului de competitivitate al serviciilor de transport feroviar în raport cu alte moduri de transport, prin creşterea nivelului de performanţă şi calitate al acestor servicii, precum şi prin implementarea unor servicii cu nivel superior de adecvare în raport cu aşteptările beneficiarilor serviciilor de transport.</w:t>
      </w:r>
    </w:p>
    <w:p w14:paraId="23AFB216" w14:textId="77777777" w:rsidR="00293EC4" w:rsidRDefault="005A5C95">
      <w:pPr>
        <w:rPr>
          <w:sz w:val="22"/>
        </w:rPr>
      </w:pPr>
      <w:r>
        <w:rPr>
          <w:sz w:val="22"/>
        </w:rPr>
        <w:t>Implementarea cu succes a acestor acţiuni are un potenţial foarte ridicat de a conduce la comutarea opţiunilor beneficiarilor serviciilor de transport în ceea ce priveşte modurile de transport, cu efecte privind migrarea progresivă către calea ferată.</w:t>
      </w:r>
    </w:p>
    <w:p w14:paraId="264FCDBC" w14:textId="77777777" w:rsidR="00293EC4" w:rsidRDefault="00293EC4">
      <w:pPr>
        <w:spacing w:after="0"/>
        <w:rPr>
          <w:sz w:val="14"/>
          <w:szCs w:val="14"/>
        </w:rPr>
      </w:pPr>
    </w:p>
    <w:p w14:paraId="5E9473AC" w14:textId="77777777" w:rsidR="00293EC4" w:rsidRDefault="005A5C95">
      <w:pPr>
        <w:pStyle w:val="Heading3"/>
        <w:numPr>
          <w:ilvl w:val="2"/>
          <w:numId w:val="15"/>
        </w:numPr>
        <w:jc w:val="left"/>
        <w:rPr>
          <w:sz w:val="22"/>
          <w:szCs w:val="22"/>
        </w:rPr>
      </w:pPr>
      <w:bookmarkStart w:id="32" w:name="_heading=h.23ckvvd" w:colFirst="0" w:colLast="0"/>
      <w:bookmarkEnd w:id="32"/>
      <w:r>
        <w:rPr>
          <w:rFonts w:ascii="Times New Roman" w:hAnsi="Times New Roman" w:cs="Times New Roman"/>
          <w:sz w:val="22"/>
          <w:szCs w:val="22"/>
        </w:rPr>
        <w:t>Restabilirea unui mediu competiţional echitabil şi nediscriminatoriu între modurile de transport</w:t>
      </w:r>
    </w:p>
    <w:p w14:paraId="0026672E" w14:textId="77777777" w:rsidR="00293EC4" w:rsidRDefault="00293EC4">
      <w:pPr>
        <w:spacing w:after="0"/>
        <w:rPr>
          <w:sz w:val="4"/>
          <w:szCs w:val="4"/>
        </w:rPr>
      </w:pPr>
    </w:p>
    <w:p w14:paraId="5C50ED15" w14:textId="77777777" w:rsidR="00293EC4" w:rsidRDefault="005A5C95">
      <w:pPr>
        <w:pStyle w:val="Heading4"/>
        <w:numPr>
          <w:ilvl w:val="3"/>
          <w:numId w:val="15"/>
        </w:numPr>
        <w:rPr>
          <w:sz w:val="20"/>
        </w:rPr>
      </w:pPr>
      <w:bookmarkStart w:id="33" w:name="_heading=h.ihv636" w:colFirst="0" w:colLast="0"/>
      <w:bookmarkEnd w:id="33"/>
      <w:r>
        <w:rPr>
          <w:rFonts w:ascii="Times New Roman" w:hAnsi="Times New Roman"/>
          <w:sz w:val="20"/>
        </w:rPr>
        <w:t>Situaţia actuală</w:t>
      </w:r>
    </w:p>
    <w:p w14:paraId="27A42044" w14:textId="77777777" w:rsidR="00293EC4" w:rsidRDefault="005A5C95">
      <w:pPr>
        <w:spacing w:after="40"/>
        <w:rPr>
          <w:sz w:val="22"/>
        </w:rPr>
      </w:pPr>
      <w:r>
        <w:rPr>
          <w:sz w:val="22"/>
        </w:rPr>
        <w:t xml:space="preserve">Numeroase studii realizate la nivel internaţional au generat rezultate convergente care evidenţiază </w:t>
      </w:r>
      <w:r>
        <w:rPr>
          <w:b/>
          <w:i/>
          <w:sz w:val="22"/>
        </w:rPr>
        <w:t>eficienţa economică superioară a transportului feroviar în raport cu alte moduri de transport</w:t>
      </w:r>
      <w:r>
        <w:rPr>
          <w:sz w:val="22"/>
        </w:rPr>
        <w:t>. Astfel:</w:t>
      </w:r>
    </w:p>
    <w:p w14:paraId="5E768633" w14:textId="77777777" w:rsidR="00293EC4" w:rsidRDefault="005A5C95">
      <w:pPr>
        <w:numPr>
          <w:ilvl w:val="0"/>
          <w:numId w:val="82"/>
        </w:numPr>
        <w:spacing w:after="40"/>
        <w:ind w:left="540"/>
        <w:rPr>
          <w:sz w:val="18"/>
          <w:szCs w:val="18"/>
        </w:rPr>
      </w:pPr>
      <w:r>
        <w:rPr>
          <w:sz w:val="22"/>
        </w:rPr>
        <w:t>Transportul feroviar utilizează de 11 ori mai puţină energie per unitate de transport (călător-km sau tonă-km) decât transportul rutier, conform studiului “</w:t>
      </w:r>
      <w:r>
        <w:rPr>
          <w:i/>
          <w:sz w:val="22"/>
        </w:rPr>
        <w:t>Railway Handbook 2014 - Energy Consumption and CO</w:t>
      </w:r>
      <w:r>
        <w:rPr>
          <w:i/>
          <w:sz w:val="22"/>
          <w:vertAlign w:val="subscript"/>
        </w:rPr>
        <w:t>2</w:t>
      </w:r>
      <w:r>
        <w:rPr>
          <w:i/>
          <w:sz w:val="22"/>
        </w:rPr>
        <w:t xml:space="preserve"> Emissions - Focus on Infrastructure</w:t>
      </w:r>
      <w:r>
        <w:rPr>
          <w:sz w:val="22"/>
        </w:rPr>
        <w:t xml:space="preserve">” realizat în colaborare de UIC (Union International des Chemins de fer) şi IEA (International Energy Agency). </w:t>
      </w:r>
    </w:p>
    <w:p w14:paraId="040746E5" w14:textId="77777777" w:rsidR="00293EC4" w:rsidRDefault="005A5C95">
      <w:pPr>
        <w:numPr>
          <w:ilvl w:val="0"/>
          <w:numId w:val="82"/>
        </w:numPr>
        <w:spacing w:after="40"/>
        <w:ind w:left="540"/>
        <w:rPr>
          <w:sz w:val="18"/>
          <w:szCs w:val="18"/>
        </w:rPr>
      </w:pPr>
      <w:r>
        <w:rPr>
          <w:sz w:val="22"/>
        </w:rPr>
        <w:t xml:space="preserve">Conform aceluiaşi studiu menţionat mai sus, infrastructura feroviară a transportat de 10 ori mai multe unităţi de transport per km decât infrastructura rutieră. </w:t>
      </w:r>
    </w:p>
    <w:p w14:paraId="2637760A" w14:textId="77777777" w:rsidR="00293EC4" w:rsidRDefault="005A5C95">
      <w:pPr>
        <w:numPr>
          <w:ilvl w:val="0"/>
          <w:numId w:val="82"/>
        </w:numPr>
        <w:spacing w:after="40"/>
        <w:ind w:left="540"/>
        <w:rPr>
          <w:sz w:val="18"/>
          <w:szCs w:val="18"/>
        </w:rPr>
      </w:pPr>
      <w:r>
        <w:rPr>
          <w:sz w:val="22"/>
        </w:rPr>
        <w:t xml:space="preserve">Conform aceluiaşi studiu al UIC şi IEA, transportul feroviar generează emisii de gaze cu efect de seră per unitate de transport de 10 ori mai mici decât transportul rutier. </w:t>
      </w:r>
    </w:p>
    <w:p w14:paraId="38B835F9" w14:textId="77777777" w:rsidR="00293EC4" w:rsidRDefault="005A5C95">
      <w:pPr>
        <w:numPr>
          <w:ilvl w:val="0"/>
          <w:numId w:val="82"/>
        </w:numPr>
        <w:ind w:left="540"/>
        <w:rPr>
          <w:sz w:val="18"/>
          <w:szCs w:val="18"/>
        </w:rPr>
      </w:pPr>
      <w:r>
        <w:rPr>
          <w:sz w:val="22"/>
        </w:rPr>
        <w:t xml:space="preserve">Transportul rutier din România generează de 92 ori mai multe accidente decât transportul feroviar, prin prisma mediei accidentelor la un miliard de pasageri-km transportaţi calculată conform datelor furnizate de organismele naţionale (Institutul Naţional de Statistică, Poliţia Română). </w:t>
      </w:r>
    </w:p>
    <w:p w14:paraId="0DFB7138" w14:textId="77777777" w:rsidR="00293EC4" w:rsidRDefault="005A5C95">
      <w:pPr>
        <w:rPr>
          <w:sz w:val="22"/>
        </w:rPr>
      </w:pPr>
      <w:r>
        <w:rPr>
          <w:sz w:val="22"/>
        </w:rPr>
        <w:t xml:space="preserve">Astfel de rezultate arată că transportul feroviar are costuri unitare reale mult mai mici decât cele ale transportului rutier. În condiţiile în care transportul terestru este preponderent în cadrul sistemului naţional de transport, rezultă că </w:t>
      </w:r>
      <w:r>
        <w:rPr>
          <w:b/>
          <w:i/>
          <w:sz w:val="22"/>
        </w:rPr>
        <w:t>eficienţa economică a sistemului naţional de transport este direct proporţională cu cota modală a transportului feroviar</w:t>
      </w:r>
      <w:r>
        <w:rPr>
          <w:sz w:val="22"/>
        </w:rPr>
        <w:t>.</w:t>
      </w:r>
    </w:p>
    <w:p w14:paraId="02332A12" w14:textId="77777777" w:rsidR="00293EC4" w:rsidRDefault="005A5C95">
      <w:pPr>
        <w:rPr>
          <w:sz w:val="22"/>
        </w:rPr>
      </w:pPr>
      <w:r>
        <w:rPr>
          <w:sz w:val="22"/>
        </w:rPr>
        <w:lastRenderedPageBreak/>
        <w:t>Cu toate acestea, politica de externalizare masivă a costurilor generate de transportul rutier anulează aceste avantaje economice intrinseci ale transportului feroviar şi permite operatorilor de transport rutier să ofere clienţilor preţuri substanţial mai mici decât preţurile serviciilor similare de transport feroviar. Această politică afectează semnificativ mediul concurenţial între modurile de transport şi generează în mod artificial un handicap competitiv al transportului feroviar în raport cu transportul rutier, dar şi în raport cu alte moduri de transport</w:t>
      </w:r>
      <w:r>
        <w:rPr>
          <w:sz w:val="22"/>
          <w:vertAlign w:val="superscript"/>
        </w:rPr>
        <w:footnoteReference w:id="9"/>
      </w:r>
      <w:r>
        <w:rPr>
          <w:sz w:val="22"/>
        </w:rPr>
        <w:t xml:space="preserve">. </w:t>
      </w:r>
    </w:p>
    <w:p w14:paraId="7FE194E8" w14:textId="77777777" w:rsidR="00293EC4" w:rsidRDefault="005A5C95">
      <w:pPr>
        <w:rPr>
          <w:sz w:val="22"/>
        </w:rPr>
      </w:pPr>
      <w:r>
        <w:rPr>
          <w:sz w:val="22"/>
        </w:rPr>
        <w:t>Efectul acestor politici asupra pieţei transporturilor constă în migrarea masivă a clienţilor către alte moduri de transport, mai ales către transportul rutier, din cauza preţurilor mai atractive decât preţurile serviciilor de transport feroviar. Aceasta reprezintă principala cauză a declinului sever şi prelungit al transportului feroviar din România. Din perspectiva obiectivelor asumate privind creşterea transportului feroviar, aceasta reprezintă principalul obstacol care trebuie depăşit în vederea iniţierii şi susţinerii transferului modal către calea ferată al fluxurilor de transport derulate în prezent prin alte moduri.</w:t>
      </w:r>
    </w:p>
    <w:p w14:paraId="0C1A741C" w14:textId="77777777" w:rsidR="00293EC4" w:rsidRDefault="005A5C95">
      <w:pPr>
        <w:spacing w:after="40"/>
        <w:rPr>
          <w:sz w:val="22"/>
        </w:rPr>
      </w:pPr>
      <w:r>
        <w:rPr>
          <w:sz w:val="22"/>
        </w:rPr>
        <w:t>Efectul acestor politici asupra economiei naţionale constă în creşterea costurilor suportate de bugetul de stat şi de alţi actori economici pentru susţinerea componentelor externalizate ale costurilor de operare a transporturilor rutiere. Conform unui studiu recent</w:t>
      </w:r>
      <w:r>
        <w:rPr>
          <w:sz w:val="22"/>
          <w:vertAlign w:val="superscript"/>
        </w:rPr>
        <w:footnoteReference w:id="10"/>
      </w:r>
      <w:r>
        <w:rPr>
          <w:sz w:val="22"/>
        </w:rPr>
        <w:t xml:space="preserve"> al Comisiei Europene, în România transporturile terestre generează în economia naţională </w:t>
      </w:r>
      <w:r>
        <w:rPr>
          <w:b/>
          <w:sz w:val="22"/>
        </w:rPr>
        <w:t>costuri externe totale de 21.66 miliarde euro pe an</w:t>
      </w:r>
      <w:r>
        <w:rPr>
          <w:sz w:val="22"/>
        </w:rPr>
        <w:t xml:space="preserve">, care reprezintă </w:t>
      </w:r>
      <w:r>
        <w:rPr>
          <w:b/>
          <w:sz w:val="22"/>
        </w:rPr>
        <w:t>6.5% din PIB</w:t>
      </w:r>
      <w:r>
        <w:rPr>
          <w:sz w:val="22"/>
        </w:rPr>
        <w:t>. Dintre acestea:</w:t>
      </w:r>
    </w:p>
    <w:p w14:paraId="6DE508E5" w14:textId="77777777" w:rsidR="00293EC4" w:rsidRDefault="005A5C95">
      <w:pPr>
        <w:numPr>
          <w:ilvl w:val="0"/>
          <w:numId w:val="34"/>
        </w:numPr>
        <w:spacing w:before="40" w:after="0"/>
        <w:ind w:left="720"/>
        <w:rPr>
          <w:sz w:val="22"/>
        </w:rPr>
      </w:pPr>
      <w:r>
        <w:rPr>
          <w:sz w:val="22"/>
        </w:rPr>
        <w:t>transportul feroviar generează costuri externe de 0.46 miliarde euro pe an, iar</w:t>
      </w:r>
    </w:p>
    <w:p w14:paraId="06933846" w14:textId="77777777" w:rsidR="00293EC4" w:rsidRDefault="005A5C95">
      <w:pPr>
        <w:numPr>
          <w:ilvl w:val="0"/>
          <w:numId w:val="34"/>
        </w:numPr>
        <w:spacing w:before="40"/>
        <w:ind w:left="720" w:hanging="357"/>
        <w:rPr>
          <w:sz w:val="22"/>
        </w:rPr>
      </w:pPr>
      <w:r>
        <w:rPr>
          <w:sz w:val="22"/>
        </w:rPr>
        <w:t>transportul rutier generează costuri externe de 21.2 miliarde euro pe an.</w:t>
      </w:r>
    </w:p>
    <w:p w14:paraId="58E28B4D" w14:textId="77777777" w:rsidR="00293EC4" w:rsidRDefault="005A5C95">
      <w:pPr>
        <w:rPr>
          <w:sz w:val="22"/>
        </w:rPr>
      </w:pPr>
      <w:r>
        <w:rPr>
          <w:sz w:val="22"/>
        </w:rPr>
        <w:t>O parte din aceste costuri externe sunt internalizate de către operatorii de transport şi sunt recuperate de la beneficiarii finali ai transporturilor prin tarifele aferente serviciilor de transport utilizate. Acelaşi studiu al Comisiei Europene menţionat mai sus relevă însă o diferenţă mare între modurile de transport în ceea ce priveşte recuperarea (internalizarea) costurilor externe. Astfel:</w:t>
      </w:r>
    </w:p>
    <w:p w14:paraId="0606F9D2" w14:textId="77777777" w:rsidR="00293EC4" w:rsidRDefault="005A5C95">
      <w:pPr>
        <w:numPr>
          <w:ilvl w:val="0"/>
          <w:numId w:val="84"/>
        </w:numPr>
        <w:spacing w:after="40"/>
        <w:rPr>
          <w:sz w:val="18"/>
          <w:szCs w:val="18"/>
        </w:rPr>
      </w:pPr>
      <w:r>
        <w:rPr>
          <w:b/>
          <w:sz w:val="22"/>
        </w:rPr>
        <w:t>transportul feroviar recuperează 55% din costurile externe generate</w:t>
      </w:r>
      <w:r>
        <w:rPr>
          <w:sz w:val="22"/>
        </w:rPr>
        <w:t>; ca urmare, economia naţională suportă costuri de 0.21 miliarde euro/an generate de transportul feroviar şi  nerecuperate de la clienţi (costuri neinternalizate);</w:t>
      </w:r>
    </w:p>
    <w:p w14:paraId="54AA8F88" w14:textId="77777777" w:rsidR="00293EC4" w:rsidRDefault="005A5C95">
      <w:pPr>
        <w:numPr>
          <w:ilvl w:val="0"/>
          <w:numId w:val="84"/>
        </w:numPr>
        <w:rPr>
          <w:sz w:val="18"/>
          <w:szCs w:val="18"/>
        </w:rPr>
      </w:pPr>
      <w:r>
        <w:rPr>
          <w:b/>
          <w:sz w:val="22"/>
        </w:rPr>
        <w:t>transportul rutier recuperează doar 16% din costurile externe generate</w:t>
      </w:r>
      <w:r>
        <w:rPr>
          <w:sz w:val="22"/>
        </w:rPr>
        <w:t>; ca urmare, economia naţională suportă costuri de 17.76 miliarde euro/an, care reprezintă 5.3% din PIB, costuri generate de transportul rutier şi nerecuperate de la clienţi (costuri neinternalizate).</w:t>
      </w:r>
    </w:p>
    <w:p w14:paraId="2E512E9F" w14:textId="77777777" w:rsidR="00293EC4" w:rsidRDefault="005A5C95">
      <w:pPr>
        <w:rPr>
          <w:sz w:val="22"/>
        </w:rPr>
      </w:pPr>
      <w:r>
        <w:rPr>
          <w:sz w:val="22"/>
        </w:rPr>
        <w:t xml:space="preserve">În concluzie, </w:t>
      </w:r>
      <w:r>
        <w:rPr>
          <w:b/>
          <w:i/>
          <w:sz w:val="22"/>
        </w:rPr>
        <w:t>restabilirea unui mediu competiţional echitabil şi nediscriminatoriu între modurile de transport este necesară atât pentru valorificarea avantajelor economice intrinseci ale transportului feroviar, ca efect al transferului modal către calea ferată al fluxurilor de transport, cât şi pentru reducerea semnificativă a costurilor suportate de economia naţională în legătură cu transporturile</w:t>
      </w:r>
      <w:r>
        <w:rPr>
          <w:sz w:val="22"/>
        </w:rPr>
        <w:t>.</w:t>
      </w:r>
    </w:p>
    <w:p w14:paraId="7B7657E9" w14:textId="77777777" w:rsidR="00293EC4" w:rsidRDefault="00293EC4">
      <w:pPr>
        <w:rPr>
          <w:sz w:val="22"/>
        </w:rPr>
      </w:pPr>
    </w:p>
    <w:p w14:paraId="061770CC" w14:textId="77777777" w:rsidR="00293EC4" w:rsidRDefault="005A5C95">
      <w:pPr>
        <w:pStyle w:val="Heading4"/>
        <w:numPr>
          <w:ilvl w:val="3"/>
          <w:numId w:val="15"/>
        </w:numPr>
        <w:rPr>
          <w:sz w:val="20"/>
        </w:rPr>
      </w:pPr>
      <w:bookmarkStart w:id="34" w:name="_heading=h.32hioqz" w:colFirst="0" w:colLast="0"/>
      <w:bookmarkEnd w:id="34"/>
      <w:r>
        <w:rPr>
          <w:rFonts w:ascii="Times New Roman" w:hAnsi="Times New Roman"/>
          <w:sz w:val="20"/>
        </w:rPr>
        <w:t>Acţiuni necesare</w:t>
      </w:r>
    </w:p>
    <w:p w14:paraId="4C4EEBFE" w14:textId="77777777" w:rsidR="00293EC4" w:rsidRDefault="005A5C95">
      <w:pPr>
        <w:rPr>
          <w:sz w:val="22"/>
        </w:rPr>
      </w:pPr>
      <w:r>
        <w:rPr>
          <w:sz w:val="22"/>
        </w:rPr>
        <w:t xml:space="preserve">Având în vedere considerentele prezentate mai sus, prima condiţie pentru a iniţia şi susţine transferul modal al fluxurilor de transport de la modul rutier către cel feroviar este de a asigura competitivitatea preţurilor serviciilor de transport feroviar în raport cu preţurile serviciilor similare de transport rutier. </w:t>
      </w:r>
    </w:p>
    <w:p w14:paraId="0AC05DB9" w14:textId="77777777" w:rsidR="00293EC4" w:rsidRDefault="005A5C95">
      <w:pPr>
        <w:rPr>
          <w:sz w:val="22"/>
        </w:rPr>
      </w:pPr>
      <w:r>
        <w:rPr>
          <w:sz w:val="22"/>
        </w:rPr>
        <w:t>În esenţă, există două direcţii de acţiune posibile pentru atingerea acestui obiectiv, respectiv:</w:t>
      </w:r>
    </w:p>
    <w:p w14:paraId="10D82BA5" w14:textId="77777777" w:rsidR="00293EC4" w:rsidRDefault="005A5C95">
      <w:pPr>
        <w:numPr>
          <w:ilvl w:val="0"/>
          <w:numId w:val="51"/>
        </w:numPr>
        <w:rPr>
          <w:sz w:val="22"/>
        </w:rPr>
      </w:pPr>
      <w:r>
        <w:rPr>
          <w:sz w:val="22"/>
        </w:rPr>
        <w:t xml:space="preserve">Internalizarea costurilor externe ale transportului rutier, prin taxarea transporturilor rutiere comerciale (autocare, autobuze, microbuze, camioane) în raport de distanţă şi dimensionarea acestor taxe astfel încât să acopere costurile de infrastructură, de mediu, de siguranţă, de accidente etc într-o proporţie comparabilă cu costurile similare suportate de transportul feroviar. Această abordare este asumată ca </w:t>
      </w:r>
      <w:r>
        <w:rPr>
          <w:sz w:val="22"/>
        </w:rPr>
        <w:lastRenderedPageBreak/>
        <w:t>obligaţie în PNRR, dar implementarea noului sistem de taxare trebuie realizată progresiv pentru a preveni destabilizarea sistemului naţional de transport şi afectarea economiei naţionale. De asemenea, această abordare trebuie corelată cu transpunerea şi aplicarea viitoarei directive europene privind taxarea transporturilor rutiere comerciale. Proiectul acestei directive prevede o implementare progresivă a noului sistem, eşalonată pe 8-10 ani. Ca urmare, pe durata derulării PNRR, este de aşteptat această acţiune nu va produce efecte relevante în sensul favorizării transferului modal al fluxurilor de transport de la modul rutier către cel feroviar.</w:t>
      </w:r>
    </w:p>
    <w:p w14:paraId="500F1D93" w14:textId="77777777" w:rsidR="00293EC4" w:rsidRDefault="005A5C95">
      <w:pPr>
        <w:numPr>
          <w:ilvl w:val="0"/>
          <w:numId w:val="51"/>
        </w:numPr>
        <w:rPr>
          <w:sz w:val="22"/>
        </w:rPr>
      </w:pPr>
      <w:r>
        <w:rPr>
          <w:sz w:val="22"/>
        </w:rPr>
        <w:t>Implementarea unor instrumente de recuperare a handicapului competitiv al transportului feroviar în raport cu cel rutier prin compensarea din fonduri publice a efectelor limitării veniturilor companiilor feroviare generate de externalizarea costurilor transportului rutier.</w:t>
      </w:r>
    </w:p>
    <w:p w14:paraId="6EEE78ED" w14:textId="77777777" w:rsidR="00293EC4" w:rsidRDefault="005A5C95">
      <w:pPr>
        <w:spacing w:after="40"/>
        <w:ind w:left="720"/>
        <w:rPr>
          <w:sz w:val="22"/>
        </w:rPr>
      </w:pPr>
      <w:r>
        <w:rPr>
          <w:sz w:val="22"/>
        </w:rPr>
        <w:t>Deja o serie de astfel de instrumente sunt implementate prin legislaţia europeană. Astfel:</w:t>
      </w:r>
    </w:p>
    <w:p w14:paraId="4DA204D9" w14:textId="77777777" w:rsidR="00293EC4" w:rsidRDefault="005A5C95">
      <w:pPr>
        <w:numPr>
          <w:ilvl w:val="1"/>
          <w:numId w:val="51"/>
        </w:numPr>
        <w:spacing w:after="40"/>
        <w:rPr>
          <w:sz w:val="18"/>
          <w:szCs w:val="18"/>
        </w:rPr>
      </w:pPr>
      <w:r>
        <w:rPr>
          <w:sz w:val="22"/>
        </w:rPr>
        <w:t xml:space="preserve">Directiva 2012/34/UE, transpusă în legislaţia naţională prin Legea nr. 202/2016, prevede obligaţia statului privind finanţarea din fonduri publice a infrastructurii feroviare astfel încât să asigure atât acoperirea tuturor costurilor necesare de administrare a infrastructurii feroviare, cât şi echilibrul financiar al administratorului infrastructurii. În acest fel se vizează limitarea contribuţiei infrastructurii la preţul serviciilor de transport feroviar. </w:t>
      </w:r>
    </w:p>
    <w:p w14:paraId="5BA0D046" w14:textId="77777777" w:rsidR="00293EC4" w:rsidRDefault="005A5C95">
      <w:pPr>
        <w:numPr>
          <w:ilvl w:val="1"/>
          <w:numId w:val="51"/>
        </w:numPr>
        <w:rPr>
          <w:sz w:val="18"/>
          <w:szCs w:val="18"/>
        </w:rPr>
      </w:pPr>
      <w:r>
        <w:rPr>
          <w:sz w:val="22"/>
        </w:rPr>
        <w:t>Regulamentul (CE) nr. 1370/2007 prevede instituirea obligaţiilor de serviciu public privind transportul feroviar al călătorilor şi compensarea din fonduri publice a diferenţei din costurile şi veniturile aferente serviciilor de transport care fac obiectul obligaţiilor de serviciu public. Acest instrument permite stabilirea unor preţuri ale serviciilor de transport feroviar la nivel competitiv în raport cu transportul rutier. În condiţiile implementării unui sistem de servicii publice atractive de transport feroviar al călătorilor, acesta este principalul instrument care poate favoriza transferul modal către calea ferată a fluxurilor de transport al călătorilor derulate în prezent pe cale rutieră.</w:t>
      </w:r>
    </w:p>
    <w:p w14:paraId="4362E64B" w14:textId="77777777" w:rsidR="00293EC4" w:rsidRDefault="005A5C95">
      <w:pPr>
        <w:ind w:left="720"/>
        <w:rPr>
          <w:sz w:val="22"/>
        </w:rPr>
      </w:pPr>
      <w:r>
        <w:rPr>
          <w:sz w:val="22"/>
        </w:rPr>
        <w:t>Aceste instrumente reprezintă scheme de ajutor de stat care, prin efectul legislaţiei europene existente, sunt considerate din oficiu ca fiind compatibile cu prevederile Tratatului de Funcţionare a Uniunii Europene (TFUE).</w:t>
      </w:r>
    </w:p>
    <w:p w14:paraId="4429B56B" w14:textId="77777777" w:rsidR="00293EC4" w:rsidRDefault="005A5C95">
      <w:pPr>
        <w:ind w:left="720"/>
        <w:rPr>
          <w:sz w:val="22"/>
        </w:rPr>
      </w:pPr>
      <w:r>
        <w:rPr>
          <w:sz w:val="22"/>
        </w:rPr>
        <w:t>În plus, Comisia Europeană a recomandat recent instituirea şi pentru transportul feroviar de marfă unor obligaţii de serviciu public privind transportul feroviar de marfă şi compensarea din fonduri publice a diferenţei din costuri şi venituri. Practic, este vorba despre implementarea în transportul feroviar de marfă a unor instrumente similare celor prevăzute în Regulamentul (CE) nr. 1370/2007. În condiţiile în care astfel de instrumente sunt concepute pentru a asigura transferul modal către calea ferată al fluxurilor de transport derulate în prezent prin alte moduri de transport (de exemplu prin promovarea transportului combinat</w:t>
      </w:r>
      <w:r>
        <w:rPr>
          <w:sz w:val="22"/>
          <w:vertAlign w:val="superscript"/>
        </w:rPr>
        <w:footnoteReference w:id="11"/>
      </w:r>
      <w:r>
        <w:rPr>
          <w:sz w:val="22"/>
        </w:rPr>
        <w:t xml:space="preserve"> sau a transportului în vagoane izolate), este asigurată compatibilitatea cu prevederile TFUE a schemelor respective de ajutor de stat.</w:t>
      </w:r>
    </w:p>
    <w:p w14:paraId="0F21B279" w14:textId="77777777" w:rsidR="00293EC4" w:rsidRDefault="005A5C95">
      <w:pPr>
        <w:rPr>
          <w:sz w:val="22"/>
        </w:rPr>
      </w:pPr>
      <w:r>
        <w:rPr>
          <w:sz w:val="22"/>
        </w:rPr>
        <w:t>În concluzie, competitivitatea preţurilor serviciilor de transport feroviar în raport cu preţurile serviciilor similare de transport rutier poate fi asigurată în perioada următoare exclusiv prin instrumentele de compensare din fonduri publice a costurilor aferente operării serviciilor de transport feroviar şi a celor aferente administrării infrastructurii.</w:t>
      </w:r>
    </w:p>
    <w:p w14:paraId="1AC89550" w14:textId="77777777" w:rsidR="00293EC4" w:rsidRDefault="005A5C95">
      <w:pPr>
        <w:rPr>
          <w:sz w:val="22"/>
        </w:rPr>
      </w:pPr>
      <w:r>
        <w:rPr>
          <w:sz w:val="22"/>
        </w:rPr>
        <w:t>Acţiunile specifice privind compensarea din fonduri publice a efectelor asupra transportului feroviar ale externalizării masive a costurilor aferente transportului rutier, necesare pentru atingerea obiectivelor asumate, sunt prezentate mai jos, în paragraful 5.1 pentru transportul feroviar de călători, respectiv în paragraful 6.1 pentru transportul feroviar de marfă.</w:t>
      </w:r>
    </w:p>
    <w:p w14:paraId="1C14F13C" w14:textId="77777777" w:rsidR="00293EC4" w:rsidRDefault="00293EC4">
      <w:pPr>
        <w:spacing w:after="0"/>
        <w:jc w:val="left"/>
        <w:rPr>
          <w:sz w:val="14"/>
          <w:szCs w:val="14"/>
        </w:rPr>
      </w:pPr>
    </w:p>
    <w:p w14:paraId="6A775619" w14:textId="77777777" w:rsidR="00293EC4" w:rsidRDefault="005A5C95">
      <w:pPr>
        <w:pStyle w:val="Heading3"/>
        <w:numPr>
          <w:ilvl w:val="2"/>
          <w:numId w:val="15"/>
        </w:numPr>
        <w:jc w:val="left"/>
        <w:rPr>
          <w:sz w:val="20"/>
          <w:szCs w:val="20"/>
        </w:rPr>
      </w:pPr>
      <w:bookmarkStart w:id="35" w:name="_heading=h.1hmsyys" w:colFirst="0" w:colLast="0"/>
      <w:bookmarkEnd w:id="35"/>
      <w:r>
        <w:rPr>
          <w:rFonts w:ascii="Times New Roman" w:hAnsi="Times New Roman" w:cs="Times New Roman"/>
          <w:sz w:val="20"/>
          <w:szCs w:val="20"/>
        </w:rPr>
        <w:lastRenderedPageBreak/>
        <w:t>Creşterea nivelului de competitivitate al serviciilor de transport feroviar</w:t>
      </w:r>
    </w:p>
    <w:p w14:paraId="7F2EEBF9" w14:textId="77777777" w:rsidR="00293EC4" w:rsidRDefault="005A5C95">
      <w:pPr>
        <w:rPr>
          <w:sz w:val="22"/>
        </w:rPr>
      </w:pPr>
      <w:r>
        <w:rPr>
          <w:sz w:val="22"/>
        </w:rPr>
        <w:t>A doua condiţie pentru a iniţia şi susţine transferul modal al fluxurilor de transport de la modul rutier către cel feroviar este de a asigura un nivel adecvat de performanţă şi calitate a serviciilor de transport feroviar, de natură să le facă atractive pentru clienţi. Acţiunile necesare în acest sens sunt grupate în două categorii, respectiv:</w:t>
      </w:r>
    </w:p>
    <w:p w14:paraId="461FA911" w14:textId="77777777" w:rsidR="00293EC4" w:rsidRDefault="005A5C95">
      <w:pPr>
        <w:numPr>
          <w:ilvl w:val="0"/>
          <w:numId w:val="53"/>
        </w:numPr>
        <w:ind w:left="720"/>
        <w:rPr>
          <w:sz w:val="22"/>
        </w:rPr>
      </w:pPr>
      <w:r>
        <w:rPr>
          <w:sz w:val="22"/>
        </w:rPr>
        <w:t>Acţiuni pentru creşterea parametrilor de performanţă şi calitate ai infrastructurii feroviare, ale căror rezultate pot contribui la creşterea parametrilor de performanţă şi calitate ai tuturor serviciilor de transport feroviar, prin creşterea parametrilor de performanţă şi calitate ai circulaţiei trenurilor. Aceste acţiuni sunt identificate în Strategia de dezvoltare a infrastructurii feroviare (a se vedea capitolul 2 de mai sus).</w:t>
      </w:r>
    </w:p>
    <w:p w14:paraId="47A5C386" w14:textId="77777777" w:rsidR="00293EC4" w:rsidRDefault="005A5C95">
      <w:pPr>
        <w:numPr>
          <w:ilvl w:val="0"/>
          <w:numId w:val="53"/>
        </w:numPr>
        <w:ind w:left="720"/>
        <w:rPr>
          <w:sz w:val="22"/>
        </w:rPr>
      </w:pPr>
      <w:r>
        <w:rPr>
          <w:sz w:val="22"/>
        </w:rPr>
        <w:t>Acţiuni specifice pentru creşterea parametrilor de performanţă şi calitate ai serviciilor de transport feroviar, altele decât cele care vizează creşterea parametrilor de performanţă şi calitate ai infrastructurii feroviare.</w:t>
      </w:r>
    </w:p>
    <w:p w14:paraId="3D4AB70F" w14:textId="77777777" w:rsidR="00293EC4" w:rsidRDefault="005A5C95">
      <w:pPr>
        <w:rPr>
          <w:sz w:val="22"/>
        </w:rPr>
      </w:pPr>
      <w:r>
        <w:rPr>
          <w:sz w:val="22"/>
        </w:rPr>
        <w:t>Complementar, sunt necesare acţiuni privind identificarea şi implementarea unor servicii noi şi/sau îmbunătăţite, caracterizate printr-un nivel ridicat de adecvare la cererile şi aşteptările beneficiarilor de transport.</w:t>
      </w:r>
    </w:p>
    <w:p w14:paraId="765D89F2" w14:textId="77777777" w:rsidR="00293EC4" w:rsidRDefault="005A5C95">
      <w:pPr>
        <w:rPr>
          <w:sz w:val="22"/>
        </w:rPr>
      </w:pPr>
      <w:r>
        <w:rPr>
          <w:sz w:val="22"/>
        </w:rPr>
        <w:t>Acţiunile specifice privind creşterea nivelului de competitivitate al serviciilor de transport feroviar, necesare pentru atingerea obiectivelor asumate, sunt prezentate mai jos, în paragrafele 5.2 şi 5.3 pentru transportul feroviar de călători, respectiv în paragraful 6.2 pentru transportul feroviar de marfă.</w:t>
      </w:r>
    </w:p>
    <w:p w14:paraId="7D81FE66" w14:textId="77777777" w:rsidR="00293EC4" w:rsidRDefault="00293EC4">
      <w:pPr>
        <w:rPr>
          <w:sz w:val="22"/>
        </w:rPr>
      </w:pPr>
    </w:p>
    <w:p w14:paraId="7F09880F" w14:textId="77777777" w:rsidR="00293EC4" w:rsidRDefault="005A5C95">
      <w:pPr>
        <w:pStyle w:val="Heading3"/>
        <w:numPr>
          <w:ilvl w:val="2"/>
          <w:numId w:val="15"/>
        </w:numPr>
        <w:jc w:val="left"/>
        <w:rPr>
          <w:sz w:val="20"/>
          <w:szCs w:val="20"/>
        </w:rPr>
      </w:pPr>
      <w:bookmarkStart w:id="36" w:name="_heading=h.41mghml" w:colFirst="0" w:colLast="0"/>
      <w:bookmarkEnd w:id="36"/>
      <w:r>
        <w:rPr>
          <w:rFonts w:ascii="Times New Roman" w:hAnsi="Times New Roman" w:cs="Times New Roman"/>
          <w:sz w:val="20"/>
          <w:szCs w:val="20"/>
        </w:rPr>
        <w:t>Asigurarea cadrului legal adecvat</w:t>
      </w:r>
    </w:p>
    <w:p w14:paraId="2BB5B524" w14:textId="77777777" w:rsidR="00293EC4" w:rsidRDefault="005A5C95">
      <w:pPr>
        <w:rPr>
          <w:sz w:val="22"/>
        </w:rPr>
      </w:pPr>
      <w:r>
        <w:rPr>
          <w:sz w:val="22"/>
        </w:rPr>
        <w:t>Realizarea unora dintre acţiunile necesare în vederea iniţierii şi susţinerii transferul modal al fluxurilor de transport de la modul rutier către cel feroviar necesită asigurarea unui cadru legal adecvat.</w:t>
      </w:r>
    </w:p>
    <w:p w14:paraId="74F2EC22" w14:textId="77777777" w:rsidR="00293EC4" w:rsidRDefault="005A5C95">
      <w:pPr>
        <w:rPr>
          <w:sz w:val="22"/>
        </w:rPr>
      </w:pPr>
      <w:r>
        <w:rPr>
          <w:sz w:val="22"/>
        </w:rPr>
        <w:t>În consecinţă sunt necesare modificări şi completări ale legislaţiei naţionale existente, care să vizeze în principal următoarele obiective:</w:t>
      </w:r>
    </w:p>
    <w:p w14:paraId="2659CE30" w14:textId="77777777" w:rsidR="00293EC4" w:rsidRDefault="005A5C95">
      <w:pPr>
        <w:numPr>
          <w:ilvl w:val="0"/>
          <w:numId w:val="7"/>
        </w:numPr>
        <w:ind w:left="720"/>
        <w:rPr>
          <w:sz w:val="18"/>
          <w:szCs w:val="18"/>
        </w:rPr>
      </w:pPr>
      <w:r>
        <w:rPr>
          <w:sz w:val="22"/>
        </w:rPr>
        <w:t>implementarea adecvată în legislaţia naţională a conceptelor de bază ale politicilor Uniunii Europene în domeniul transporturilor, precum: creşterea eficienţei economice şi a sustenabilităţii sistemelor de transport, reducerea contribuţiei sectorului transporturi la emisiile de gaze cu efect de seră şi la emisiile de noxe, reducerea dependenţei de petrol etc;</w:t>
      </w:r>
    </w:p>
    <w:p w14:paraId="5E47C866" w14:textId="77777777" w:rsidR="00293EC4" w:rsidRDefault="005A5C95">
      <w:pPr>
        <w:numPr>
          <w:ilvl w:val="0"/>
          <w:numId w:val="7"/>
        </w:numPr>
        <w:ind w:left="720"/>
        <w:rPr>
          <w:sz w:val="18"/>
          <w:szCs w:val="18"/>
        </w:rPr>
      </w:pPr>
      <w:r>
        <w:rPr>
          <w:sz w:val="22"/>
        </w:rPr>
        <w:t>sincronizarea cu legislaţia europeană în domeniul feroviar, inclusiv prin asigurarea cadrului legal pentru aplicarea corectă şi completă a prevederilor unor regulamente europene din domeniul transporturilor (ex: Regulamentul (CE) nr. 1370/2007, cu modificările şi completările ulterioare);</w:t>
      </w:r>
    </w:p>
    <w:p w14:paraId="02DFDD68" w14:textId="77777777" w:rsidR="00293EC4" w:rsidRDefault="005A5C95">
      <w:pPr>
        <w:numPr>
          <w:ilvl w:val="0"/>
          <w:numId w:val="7"/>
        </w:numPr>
        <w:ind w:left="720"/>
        <w:rPr>
          <w:sz w:val="18"/>
          <w:szCs w:val="18"/>
        </w:rPr>
      </w:pPr>
      <w:r>
        <w:rPr>
          <w:sz w:val="22"/>
        </w:rPr>
        <w:t>asigurarea cadrului legal adecvat pentru instituirea şi/sau implementarea eficientă, după caz, a instrumentelor destinate restabilirii competitivităţii preţurilor serviciilor de transport feroviar;</w:t>
      </w:r>
    </w:p>
    <w:p w14:paraId="613D84EB" w14:textId="77777777" w:rsidR="00293EC4" w:rsidRDefault="005A5C95">
      <w:pPr>
        <w:numPr>
          <w:ilvl w:val="0"/>
          <w:numId w:val="7"/>
        </w:numPr>
        <w:ind w:left="720"/>
        <w:rPr>
          <w:sz w:val="18"/>
          <w:szCs w:val="18"/>
        </w:rPr>
      </w:pPr>
      <w:r>
        <w:rPr>
          <w:sz w:val="22"/>
        </w:rPr>
        <w:t>asigurarea cadrului legal adecvat pentru a permite implementarea acţiunilor destinate creşterii nivelului intrinsec de competitivitate al serviciilor de transport feroviar.</w:t>
      </w:r>
    </w:p>
    <w:p w14:paraId="102116AD" w14:textId="77777777" w:rsidR="00293EC4" w:rsidRDefault="005A5C95">
      <w:pPr>
        <w:rPr>
          <w:sz w:val="22"/>
        </w:rPr>
      </w:pPr>
      <w:r>
        <w:rPr>
          <w:sz w:val="22"/>
        </w:rPr>
        <w:t>Acţiunile specifice privind modificările legislative necesare în vederea asigurării cadrului legal adecvat pentru implementarea acţiunilor destinate atingerii obiectivelor asumate prin PNRR, sunt prezentate mai jos, în paragraful 7.4.</w:t>
      </w:r>
    </w:p>
    <w:p w14:paraId="606F9328" w14:textId="77777777" w:rsidR="00293EC4" w:rsidRDefault="00293EC4">
      <w:pPr>
        <w:rPr>
          <w:sz w:val="22"/>
        </w:rPr>
      </w:pPr>
    </w:p>
    <w:p w14:paraId="336D5B18" w14:textId="77777777" w:rsidR="00293EC4" w:rsidRDefault="005A5C95">
      <w:pPr>
        <w:pStyle w:val="Heading2"/>
        <w:numPr>
          <w:ilvl w:val="1"/>
          <w:numId w:val="15"/>
        </w:numPr>
        <w:rPr>
          <w:color w:val="000000"/>
          <w:sz w:val="26"/>
          <w:szCs w:val="26"/>
        </w:rPr>
      </w:pPr>
      <w:bookmarkStart w:id="37" w:name="_heading=h.2grqrue" w:colFirst="0" w:colLast="0"/>
      <w:bookmarkEnd w:id="37"/>
      <w:r>
        <w:rPr>
          <w:rFonts w:ascii="Times New Roman" w:hAnsi="Times New Roman" w:cs="Times New Roman"/>
          <w:color w:val="000000"/>
          <w:sz w:val="26"/>
          <w:szCs w:val="26"/>
        </w:rPr>
        <w:t>Beneficii aşteptate</w:t>
      </w:r>
    </w:p>
    <w:p w14:paraId="054C8156" w14:textId="77777777" w:rsidR="00293EC4" w:rsidRDefault="005A5C95">
      <w:pPr>
        <w:rPr>
          <w:sz w:val="22"/>
        </w:rPr>
      </w:pPr>
      <w:r>
        <w:rPr>
          <w:sz w:val="22"/>
        </w:rPr>
        <w:t xml:space="preserve">Atingerea obiectivelor de reformă asumate prin PNRR privind creşterea traficului feroviar ca efect al transferului modal al fluxurilor de transport de la alte moduri de transport şi, implicit, iniţierea unei tendinţe </w:t>
      </w:r>
      <w:r>
        <w:rPr>
          <w:sz w:val="22"/>
        </w:rPr>
        <w:lastRenderedPageBreak/>
        <w:t>durabile de reechilibrare modală a sistemului naţional de transport al României, va genera o serie de beneficii relevante pe diverse paliere economice şi sociale. Astfel:</w:t>
      </w:r>
    </w:p>
    <w:p w14:paraId="630A7D02" w14:textId="77777777" w:rsidR="00293EC4" w:rsidRDefault="005A5C95">
      <w:pPr>
        <w:rPr>
          <w:sz w:val="22"/>
        </w:rPr>
      </w:pPr>
      <w:r>
        <w:rPr>
          <w:sz w:val="22"/>
        </w:rPr>
        <w:t>Din perspectiva intereselor sistemului feroviar naţional, comutarea progresivă a opţiunilor clienţilor către calea ferată va genera în mod natural creşterea veniturilor companiilor feroviare, cu consecinţe privind reducerea progresivă a ecartului dintre costuri şi venituri. O primă consecinţă a acestei tendinţe previzibile va consta în consolidarea progresivă a situaţiei economico-financiare a acestor companii. O altă consecinţă va consta în iniţierea unui cerc virtuos de reabilitare a transportului feroviar şi de dezvoltare a sectorului feroviar din România (</w:t>
      </w:r>
      <w:r>
        <w:rPr>
          <w:i/>
          <w:sz w:val="22"/>
        </w:rPr>
        <w:t>creştere venituri - îmbunătăţire servicii - atragere clienţi - creştere venituri</w:t>
      </w:r>
      <w:r>
        <w:rPr>
          <w:sz w:val="22"/>
        </w:rPr>
        <w:t>), care va stopa şi va elimina actualul cerc vicios de declin al acestui mod de transport (</w:t>
      </w:r>
      <w:r>
        <w:rPr>
          <w:i/>
          <w:sz w:val="22"/>
        </w:rPr>
        <w:t>scădere venituri - degradare servicii - pierdere clienţi - scădere venituri</w:t>
      </w:r>
      <w:r>
        <w:rPr>
          <w:sz w:val="22"/>
        </w:rPr>
        <w:t>).</w:t>
      </w:r>
    </w:p>
    <w:p w14:paraId="246A9B7B" w14:textId="77777777" w:rsidR="00293EC4" w:rsidRDefault="005A5C95">
      <w:pPr>
        <w:rPr>
          <w:sz w:val="22"/>
        </w:rPr>
      </w:pPr>
      <w:r>
        <w:rPr>
          <w:sz w:val="22"/>
        </w:rPr>
        <w:t xml:space="preserve">Din perspectiva intereselor economiei naţionale, transferul modal către calea ferată al fluxurilor de transport de la alte moduri de transport şi reechilibrarea modală a sistemului naţional de transport va avea drept principală consecinţă creşterea eficienţei economice a sistemului naţional de transport şi reducerea semnificativă a costurilor suportate de economia naţională în legătură cu transporturile. Analizele prezentate în Strategia de dezvoltare a infrastructurii feroviare evidenţiază, pe baza rezultatelor unor studii internaţionale privind costurile externe per unitate de transport ale modurilor de transport, că transferul modal către calea ferată a unei cuante de 10% din volumul actual al transporturilor rutiere de călători şi marfă ar genera o </w:t>
      </w:r>
      <w:r>
        <w:rPr>
          <w:b/>
          <w:i/>
          <w:sz w:val="22"/>
        </w:rPr>
        <w:t>reducere totală a costurilor suportate de economia naţională</w:t>
      </w:r>
      <w:r>
        <w:rPr>
          <w:sz w:val="22"/>
        </w:rPr>
        <w:t xml:space="preserve"> pentru compensarea unor efecte ale transportului în valoare </w:t>
      </w:r>
      <w:r>
        <w:rPr>
          <w:b/>
          <w:i/>
          <w:sz w:val="22"/>
        </w:rPr>
        <w:t>de cca. 4 miliarde lei/an</w:t>
      </w:r>
      <w:r>
        <w:rPr>
          <w:sz w:val="22"/>
        </w:rPr>
        <w:t xml:space="preserve">. Valoarea multianuală a acestor beneficii ar acoperi practic integral cuantumul fondurilor naţionale care trebuie alocate de la bugetul de stat în perioada 2021-2026 pentru implementarea strategiei de dezvoltare a infrastructurii feroviare (cu referire la fondurile publice necesare pentru întreţinere, reparaţii, reînnoire şi investiţii finanţate din bugetul de stat - a se vedea paragraful 2.4 de mai sus). </w:t>
      </w:r>
    </w:p>
    <w:p w14:paraId="28DB8AC9" w14:textId="77777777" w:rsidR="00293EC4" w:rsidRDefault="005A5C95">
      <w:pPr>
        <w:rPr>
          <w:sz w:val="22"/>
        </w:rPr>
      </w:pPr>
      <w:r>
        <w:rPr>
          <w:sz w:val="22"/>
        </w:rPr>
        <w:t>O altă consecinţă majoră a transferului modal către calea ferată al fluxurilor de transport de la alte moduri de transport o reprezintă reducerea volumului total al emisiilor de gaze cu efect de seră şi al altor emisii poluante generate de sistemul naţional de transport, cu consecinţe privind reducerea costurilor suportate de economia naţională pentru compensarea efectelor negative ale acestor emisii.</w:t>
      </w:r>
    </w:p>
    <w:p w14:paraId="09681757" w14:textId="77777777" w:rsidR="00293EC4" w:rsidRDefault="005A5C95">
      <w:pPr>
        <w:rPr>
          <w:sz w:val="22"/>
        </w:rPr>
      </w:pPr>
      <w:r>
        <w:rPr>
          <w:sz w:val="22"/>
        </w:rPr>
        <w:t>Nu în ultimul rând, transferul modal către calea ferată al fluxurilor de transport de la alte moduri de transport este de natură să contribuie la creşterea mobilităţii persoanelor şi bunurilor pe teritoriul României, inclusiv prin diversificarea opţiunilor de transport.</w:t>
      </w:r>
    </w:p>
    <w:p w14:paraId="795421AB" w14:textId="77777777" w:rsidR="00293EC4" w:rsidRDefault="005A5C95">
      <w:pPr>
        <w:rPr>
          <w:sz w:val="22"/>
        </w:rPr>
        <w:sectPr w:rsidR="00293EC4">
          <w:footerReference w:type="default" r:id="rId30"/>
          <w:pgSz w:w="11907" w:h="16840"/>
          <w:pgMar w:top="1259" w:right="1012" w:bottom="1260" w:left="1259" w:header="357" w:footer="130" w:gutter="0"/>
          <w:cols w:space="708"/>
        </w:sectPr>
      </w:pPr>
      <w:r>
        <w:rPr>
          <w:sz w:val="22"/>
        </w:rPr>
        <w:t xml:space="preserve">Din perspectiva intereselor Uniunii Europene, implementarea în România a unor politici şi măsuri care vizează transferul modal către calea ferată al fluxurilor de transport de la alte moduri de transport ar reprezenta creşterea contribuţiei naţionale la eforturile comunitare privind eficientizarea sistemului european de transport, cu consecinţe privind creşterea competitivităţii economiei comunitare pe pieţele internaţionale. </w:t>
      </w:r>
    </w:p>
    <w:p w14:paraId="2B9C9EC0" w14:textId="77777777" w:rsidR="00293EC4" w:rsidRDefault="00293EC4">
      <w:pPr>
        <w:spacing w:after="0"/>
        <w:rPr>
          <w:sz w:val="22"/>
        </w:rPr>
      </w:pPr>
    </w:p>
    <w:p w14:paraId="3282E885" w14:textId="77777777" w:rsidR="00293EC4" w:rsidRDefault="005A5C95">
      <w:pPr>
        <w:pStyle w:val="Heading1"/>
        <w:numPr>
          <w:ilvl w:val="0"/>
          <w:numId w:val="15"/>
        </w:numPr>
        <w:rPr>
          <w:color w:val="000000"/>
          <w:sz w:val="34"/>
          <w:szCs w:val="34"/>
        </w:rPr>
      </w:pPr>
      <w:bookmarkStart w:id="38" w:name="_heading=h.vx1227" w:colFirst="0" w:colLast="0"/>
      <w:bookmarkEnd w:id="38"/>
      <w:r>
        <w:rPr>
          <w:rFonts w:ascii="Times New Roman" w:hAnsi="Times New Roman" w:cs="Times New Roman"/>
          <w:color w:val="000000"/>
          <w:sz w:val="34"/>
          <w:szCs w:val="34"/>
        </w:rPr>
        <w:t>Transferul modal către calea ferată a traficului de călători</w:t>
      </w:r>
    </w:p>
    <w:p w14:paraId="631EF5B4" w14:textId="77777777" w:rsidR="00293EC4" w:rsidRDefault="005A5C95">
      <w:pPr>
        <w:rPr>
          <w:sz w:val="22"/>
        </w:rPr>
      </w:pPr>
      <w:r>
        <w:rPr>
          <w:sz w:val="22"/>
        </w:rPr>
        <w:t>Ca urmare a externalizării masive a costurilor aferente operării transporturilor rutiere, transportul feroviar de călători nu poate funcţiona în regim comercial. Ca urmare, obiectivul asumat de creştere a traficului feroviar de călători până în 2026 poate fi realizat exclusiv prin consolidarea şi eficientizarea sistemului de servicii publice de transport feroviar al călătorilor, pe baza prevederilor Regulamentului (CE) nr. 1370/2007.</w:t>
      </w:r>
    </w:p>
    <w:p w14:paraId="35C4EDDB" w14:textId="77777777" w:rsidR="00293EC4" w:rsidRDefault="005A5C95">
      <w:pPr>
        <w:rPr>
          <w:sz w:val="22"/>
        </w:rPr>
      </w:pPr>
      <w:r>
        <w:rPr>
          <w:sz w:val="22"/>
        </w:rPr>
        <w:t>Pentru perioada 2021-2026, principala ţintă a acţiunilor destinate creşterii traficului feroviar de călători trebuie să vizeze transferul modal către calea ferată a fluxurilor de transport derulate în prezent prin intermediul transportului rutier public (cu autocare, autobuze, microbuze). Cu toate acestea, sunt avute în vedere inclusiv măsuri destinate să încurajeze transferul modal către calea ferată a fluxurilor de transport derulate în prezent prin intermediul transportului rutier individual (cu autoturisme şi motociclete).</w:t>
      </w:r>
    </w:p>
    <w:p w14:paraId="5EE5C0E0" w14:textId="77777777" w:rsidR="00293EC4" w:rsidRDefault="005A5C95">
      <w:pPr>
        <w:rPr>
          <w:sz w:val="22"/>
        </w:rPr>
      </w:pPr>
      <w:r>
        <w:rPr>
          <w:sz w:val="22"/>
        </w:rPr>
        <w:t>Având în vedere considerentele prezentate în capitolul 4 de mai sus, acţiunile specifice prezentate în continuare sunt structurate în două categorii relevante, respectiv:</w:t>
      </w:r>
    </w:p>
    <w:p w14:paraId="2F2534CE" w14:textId="77777777" w:rsidR="00293EC4" w:rsidRDefault="005A5C95">
      <w:pPr>
        <w:numPr>
          <w:ilvl w:val="0"/>
          <w:numId w:val="87"/>
        </w:numPr>
        <w:ind w:left="720"/>
        <w:rPr>
          <w:sz w:val="22"/>
        </w:rPr>
      </w:pPr>
      <w:r>
        <w:rPr>
          <w:sz w:val="22"/>
        </w:rPr>
        <w:t>acţiuni necesare pentru a asigura competitivitatea preţurilor serviciilor de transport feroviar  de călători (paragraful 5.1);</w:t>
      </w:r>
    </w:p>
    <w:p w14:paraId="41679E19" w14:textId="77777777" w:rsidR="00293EC4" w:rsidRDefault="005A5C95">
      <w:pPr>
        <w:numPr>
          <w:ilvl w:val="0"/>
          <w:numId w:val="87"/>
        </w:numPr>
        <w:ind w:left="720"/>
        <w:rPr>
          <w:sz w:val="22"/>
        </w:rPr>
      </w:pPr>
      <w:r>
        <w:rPr>
          <w:sz w:val="22"/>
        </w:rPr>
        <w:t>acţiuni necesare pentru a asigura creşterea competitivităţii serviciilor de transport feroviar de călători (paragraful 5.2).</w:t>
      </w:r>
    </w:p>
    <w:p w14:paraId="3F290810" w14:textId="77777777" w:rsidR="00293EC4" w:rsidRDefault="005A5C95">
      <w:pPr>
        <w:rPr>
          <w:sz w:val="22"/>
        </w:rPr>
      </w:pPr>
      <w:r>
        <w:rPr>
          <w:sz w:val="22"/>
        </w:rPr>
        <w:t>Având în vedere deficitul masiv de material rulant, care limitează oferta de servicii publice de transport feroviar al călătorilor, achiziţia de material rulant nou face obiectul unui pachet distinct de acţiuni (paragraful 5.3), chiar dacă în principiu aceste acţiuni ar putea fi încadrate în categoria acţiunilor privind creşterea competitivităţii serviciilor de transport feroviar de călători.</w:t>
      </w:r>
    </w:p>
    <w:p w14:paraId="242725A1" w14:textId="77777777" w:rsidR="00293EC4" w:rsidRDefault="005A5C95">
      <w:pPr>
        <w:rPr>
          <w:sz w:val="22"/>
        </w:rPr>
      </w:pPr>
      <w:r>
        <w:rPr>
          <w:sz w:val="22"/>
        </w:rPr>
        <w:t>Realizarea acţiunilor propuse necesită adaptarea adecvată a cadrului legislativ existent. Modificările legislative necesare sunt prezentate în paragraful 7.4.</w:t>
      </w:r>
    </w:p>
    <w:p w14:paraId="0CDB66D6" w14:textId="77777777" w:rsidR="00293EC4" w:rsidRDefault="00293EC4">
      <w:pPr>
        <w:rPr>
          <w:sz w:val="22"/>
        </w:rPr>
      </w:pPr>
    </w:p>
    <w:p w14:paraId="5804CEF2" w14:textId="77777777" w:rsidR="00293EC4" w:rsidRDefault="005A5C95">
      <w:pPr>
        <w:pStyle w:val="Heading2"/>
        <w:numPr>
          <w:ilvl w:val="1"/>
          <w:numId w:val="15"/>
        </w:numPr>
        <w:rPr>
          <w:color w:val="000000"/>
          <w:sz w:val="26"/>
          <w:szCs w:val="26"/>
        </w:rPr>
      </w:pPr>
      <w:bookmarkStart w:id="39" w:name="_heading=h.3fwokq0" w:colFirst="0" w:colLast="0"/>
      <w:bookmarkEnd w:id="39"/>
      <w:r>
        <w:rPr>
          <w:rFonts w:ascii="Times New Roman" w:hAnsi="Times New Roman" w:cs="Times New Roman"/>
          <w:color w:val="000000"/>
          <w:sz w:val="26"/>
          <w:szCs w:val="26"/>
        </w:rPr>
        <w:t>Acţiuni specifice privind compensarea handicapului competitiv al transportului feroviar de călători în raport cu alte moduri de transport</w:t>
      </w:r>
    </w:p>
    <w:p w14:paraId="4B840463" w14:textId="77777777" w:rsidR="00293EC4" w:rsidRDefault="005A5C95">
      <w:pPr>
        <w:rPr>
          <w:sz w:val="22"/>
        </w:rPr>
      </w:pPr>
      <w:r>
        <w:rPr>
          <w:sz w:val="22"/>
        </w:rPr>
        <w:t>Acţiunile din această categorie sunt orientate spre compensarea efectelor externalizării masive a costurilor generate de transportul rutier de călători şi asigurarea competitivităţii preţurilor serviciilor de transport feroviar de călători cel puţin în raport cu preţurile serviciilor similare de transport rutier public al călătorilor.</w:t>
      </w:r>
    </w:p>
    <w:p w14:paraId="22A92814" w14:textId="77777777" w:rsidR="00293EC4" w:rsidRDefault="005A5C95">
      <w:pPr>
        <w:rPr>
          <w:sz w:val="22"/>
        </w:rPr>
      </w:pPr>
      <w:r>
        <w:rPr>
          <w:sz w:val="22"/>
        </w:rPr>
        <w:t>Principalele acţiuni avute în vedere din această perspectivă sunt:</w:t>
      </w:r>
    </w:p>
    <w:p w14:paraId="4E734023" w14:textId="77777777" w:rsidR="00293EC4" w:rsidRDefault="005A5C95">
      <w:pPr>
        <w:numPr>
          <w:ilvl w:val="1"/>
          <w:numId w:val="85"/>
        </w:numPr>
        <w:ind w:left="720" w:hanging="720"/>
        <w:rPr>
          <w:sz w:val="22"/>
        </w:rPr>
      </w:pPr>
      <w:r>
        <w:rPr>
          <w:sz w:val="22"/>
        </w:rPr>
        <w:t xml:space="preserve">Consolidarea sistemului de servicii publice de transport feroviar al călătorilor, astfel încât acesta să devină o alternativă atractivă atât în raport cu transportul rutier public, cât şi în raport cu transportul rutier individual. </w:t>
      </w:r>
    </w:p>
    <w:p w14:paraId="36705362" w14:textId="77777777" w:rsidR="00293EC4" w:rsidRDefault="005A5C95">
      <w:pPr>
        <w:ind w:left="720"/>
        <w:rPr>
          <w:sz w:val="22"/>
        </w:rPr>
      </w:pPr>
      <w:r>
        <w:rPr>
          <w:sz w:val="22"/>
        </w:rPr>
        <w:t>Aceasta este o acţiune complexă, care include cel puţin următoarele măsuri:</w:t>
      </w:r>
    </w:p>
    <w:p w14:paraId="0E3BBA2F" w14:textId="77777777" w:rsidR="00293EC4" w:rsidRDefault="005A5C95">
      <w:pPr>
        <w:numPr>
          <w:ilvl w:val="2"/>
          <w:numId w:val="85"/>
        </w:numPr>
        <w:ind w:left="1080"/>
        <w:rPr>
          <w:sz w:val="22"/>
        </w:rPr>
      </w:pPr>
      <w:r>
        <w:rPr>
          <w:sz w:val="22"/>
        </w:rPr>
        <w:t xml:space="preserve">Dimensionarea adecvată a obligaţiilor de serviciu public privind transportul feroviar al călătorilor, diferenţiate pe segmente de piaţă relevante, astfel încât să asigure transferul modal către calea ferată a fluxurilor de călători transportate în prezent pe cale rutieră, cu referire în primul rând la transportul rutier public (preluarea unor fluxuri de transport asigurate în prezent cu autocare, autobuze, microbuze), dar şi la transportul rutier individual (preluarea unor fluxuri de transport realizate în prezent cu autoturisme şi motociclete). </w:t>
      </w:r>
    </w:p>
    <w:p w14:paraId="24625FEA" w14:textId="77777777" w:rsidR="00293EC4" w:rsidRDefault="005A5C95">
      <w:pPr>
        <w:ind w:left="1080"/>
        <w:rPr>
          <w:sz w:val="22"/>
        </w:rPr>
      </w:pPr>
      <w:r>
        <w:rPr>
          <w:sz w:val="22"/>
        </w:rPr>
        <w:t>Obligaţiile de serviciu public privind transportul feroviar al călătorilor trebuie stabilite pe baza unor studii de specialitate care trebuie să ia în consideraţie elemente şi criterii precum:</w:t>
      </w:r>
    </w:p>
    <w:p w14:paraId="6D064861" w14:textId="77777777" w:rsidR="00293EC4" w:rsidRDefault="005A5C95">
      <w:pPr>
        <w:numPr>
          <w:ilvl w:val="0"/>
          <w:numId w:val="34"/>
        </w:numPr>
        <w:spacing w:before="40" w:after="0"/>
        <w:rPr>
          <w:sz w:val="22"/>
        </w:rPr>
      </w:pPr>
      <w:r>
        <w:rPr>
          <w:sz w:val="22"/>
        </w:rPr>
        <w:lastRenderedPageBreak/>
        <w:t>obiectivele stabilite privind creşterea cotei modale a transportului feroviar pe piaţa serviciilor publice de transport de călători;</w:t>
      </w:r>
    </w:p>
    <w:p w14:paraId="2513B02B" w14:textId="77777777" w:rsidR="00293EC4" w:rsidRDefault="005A5C95">
      <w:pPr>
        <w:numPr>
          <w:ilvl w:val="0"/>
          <w:numId w:val="34"/>
        </w:numPr>
        <w:spacing w:before="40" w:after="0"/>
        <w:rPr>
          <w:sz w:val="22"/>
        </w:rPr>
      </w:pPr>
      <w:r>
        <w:rPr>
          <w:sz w:val="22"/>
        </w:rPr>
        <w:t>evoluţia prognozată a parametrilor de performanţă şi disponibilitate ai infrastructurii feroviare;</w:t>
      </w:r>
    </w:p>
    <w:p w14:paraId="7F5A3011" w14:textId="77777777" w:rsidR="00293EC4" w:rsidRDefault="005A5C95">
      <w:pPr>
        <w:numPr>
          <w:ilvl w:val="0"/>
          <w:numId w:val="34"/>
        </w:numPr>
        <w:spacing w:before="40" w:after="0"/>
        <w:rPr>
          <w:sz w:val="22"/>
        </w:rPr>
      </w:pPr>
      <w:r>
        <w:rPr>
          <w:sz w:val="22"/>
        </w:rPr>
        <w:t>concurenţa între modurile de transport pe piaţa internă a transportului de călători şi distribuţia modală a cererilor de transport;</w:t>
      </w:r>
    </w:p>
    <w:p w14:paraId="41F30332" w14:textId="77777777" w:rsidR="00293EC4" w:rsidRDefault="005A5C95">
      <w:pPr>
        <w:numPr>
          <w:ilvl w:val="0"/>
          <w:numId w:val="34"/>
        </w:numPr>
        <w:spacing w:before="40" w:after="0"/>
        <w:rPr>
          <w:sz w:val="22"/>
        </w:rPr>
      </w:pPr>
      <w:r>
        <w:rPr>
          <w:sz w:val="22"/>
        </w:rPr>
        <w:t xml:space="preserve">caracteristicile segmentelor de piaţă care diferenţiază obligaţiile de serviciu public; </w:t>
      </w:r>
    </w:p>
    <w:p w14:paraId="22CE7B4B" w14:textId="77777777" w:rsidR="00293EC4" w:rsidRDefault="005A5C95">
      <w:pPr>
        <w:numPr>
          <w:ilvl w:val="0"/>
          <w:numId w:val="34"/>
        </w:numPr>
        <w:spacing w:before="40" w:after="0"/>
        <w:rPr>
          <w:sz w:val="22"/>
        </w:rPr>
      </w:pPr>
      <w:r>
        <w:rPr>
          <w:sz w:val="22"/>
        </w:rPr>
        <w:t>materialul rulant necesar pentru realizarea obligaţiilor de serviciu public, precum şi a infrastructurilor de servicii necesare pentru mentenanţa şi exploatarea acestui material rulant;</w:t>
      </w:r>
    </w:p>
    <w:p w14:paraId="665CB5D3" w14:textId="77777777" w:rsidR="00293EC4" w:rsidRDefault="005A5C95">
      <w:pPr>
        <w:numPr>
          <w:ilvl w:val="0"/>
          <w:numId w:val="34"/>
        </w:numPr>
        <w:spacing w:before="40" w:after="0"/>
        <w:rPr>
          <w:sz w:val="22"/>
        </w:rPr>
      </w:pPr>
      <w:r>
        <w:rPr>
          <w:sz w:val="22"/>
        </w:rPr>
        <w:t>costurile de realizare a obligaţiilor de serviciu public şi măsurile necesare pentru eficientizarea acestor costuri;</w:t>
      </w:r>
    </w:p>
    <w:p w14:paraId="0DB847BB" w14:textId="77777777" w:rsidR="00293EC4" w:rsidRDefault="005A5C95">
      <w:pPr>
        <w:numPr>
          <w:ilvl w:val="0"/>
          <w:numId w:val="34"/>
        </w:numPr>
        <w:spacing w:before="40"/>
        <w:ind w:left="1437" w:hanging="357"/>
        <w:rPr>
          <w:sz w:val="22"/>
        </w:rPr>
      </w:pPr>
      <w:r>
        <w:rPr>
          <w:sz w:val="22"/>
        </w:rPr>
        <w:t>costurile şi beneficiile la nivelul societăţii şi al economiei naţionale, luând în considerare inclusiv costurile externe ale diferitelor moduri de transport.</w:t>
      </w:r>
    </w:p>
    <w:p w14:paraId="71A48FDF" w14:textId="77777777" w:rsidR="00293EC4" w:rsidRDefault="005A5C95">
      <w:pPr>
        <w:numPr>
          <w:ilvl w:val="2"/>
          <w:numId w:val="85"/>
        </w:numPr>
        <w:ind w:left="1080"/>
        <w:rPr>
          <w:sz w:val="22"/>
        </w:rPr>
      </w:pPr>
      <w:r>
        <w:rPr>
          <w:sz w:val="22"/>
        </w:rPr>
        <w:t>Stabilirea adecvată a tarifelor serviciilor de transport feroviar călători care fac obiectul obligaţiilor de serviciu public privind transportul feroviar al călătorilor, astfel încât să fie competitive faţă de serviciile similare de transport rutier.</w:t>
      </w:r>
    </w:p>
    <w:p w14:paraId="51304E07" w14:textId="77777777" w:rsidR="00293EC4" w:rsidRDefault="005A5C95">
      <w:pPr>
        <w:ind w:left="1080"/>
        <w:rPr>
          <w:sz w:val="22"/>
        </w:rPr>
      </w:pPr>
      <w:r>
        <w:rPr>
          <w:sz w:val="22"/>
        </w:rPr>
        <w:t>Un element esenţial al conceptului juridic referitor la compensarea obligaţiilor de serviciu public privind transportul feroviar al călătorilor, instituit prin Regulamentul (CE) nr. 1370/2007, vizează posibilitatea instituirii unor tarife ale serviciilor care fac obiectul obligaţiilor de serviciu public de natură să asigure comutarea opţiunilor clienţilor către transportul feroviar. Diferenţa dintre costurile de operare a serviciilor de transport şi veniturile obţinute, limitate prin efectul tarifelor impuse, se compensează din fonduri publice prin mecanismul de compensare a obligaţiilor de serviciu public.</w:t>
      </w:r>
    </w:p>
    <w:p w14:paraId="452E51A9" w14:textId="77777777" w:rsidR="00293EC4" w:rsidRDefault="005A5C95">
      <w:pPr>
        <w:numPr>
          <w:ilvl w:val="2"/>
          <w:numId w:val="85"/>
        </w:numPr>
        <w:ind w:left="1080"/>
        <w:rPr>
          <w:sz w:val="22"/>
        </w:rPr>
      </w:pPr>
      <w:r>
        <w:rPr>
          <w:sz w:val="22"/>
        </w:rPr>
        <w:t>Asigurarea materialului rulant necesar realizării obligaţiilor de serviciu public privind transportul feroviar al călătorilor, prin asigurarea pentru operatorii de serviciu public a resurselor necesare pentru achiziţionarea de material rulant nou, pentru închirierea de material rulant şi pentru modernizarea celui existent.</w:t>
      </w:r>
    </w:p>
    <w:p w14:paraId="1CFFA88C" w14:textId="77777777" w:rsidR="00293EC4" w:rsidRDefault="005A5C95">
      <w:pPr>
        <w:ind w:left="1080"/>
        <w:rPr>
          <w:sz w:val="22"/>
        </w:rPr>
      </w:pPr>
      <w:r>
        <w:rPr>
          <w:sz w:val="22"/>
        </w:rPr>
        <w:t>Măsura se referă la dimensionarea compensaţiei de serviciu public astfel încât să acopere costurile operatorilor de servicii publice privind achiziţionarea de material rulant nou, a costurilor necesare pentru închirierea de material rulant şi a costurilor necesare pentru modernizarea celui existent.</w:t>
      </w:r>
    </w:p>
    <w:p w14:paraId="16F1C8C5" w14:textId="77777777" w:rsidR="00293EC4" w:rsidRDefault="005A5C95">
      <w:pPr>
        <w:numPr>
          <w:ilvl w:val="2"/>
          <w:numId w:val="85"/>
        </w:numPr>
        <w:ind w:left="1080"/>
        <w:rPr>
          <w:sz w:val="22"/>
        </w:rPr>
      </w:pPr>
      <w:r>
        <w:rPr>
          <w:sz w:val="22"/>
        </w:rPr>
        <w:t>Dimensionarea adecvată a compensaţiei de serviciu public, astfel încât să încurajeze creşterea ofertei de servicii publice de transport feroviar al călătorilor.</w:t>
      </w:r>
    </w:p>
    <w:p w14:paraId="54AFF319" w14:textId="77777777" w:rsidR="00293EC4" w:rsidRDefault="005A5C95">
      <w:pPr>
        <w:ind w:left="1080"/>
        <w:rPr>
          <w:sz w:val="22"/>
        </w:rPr>
      </w:pPr>
      <w:r>
        <w:rPr>
          <w:sz w:val="22"/>
        </w:rPr>
        <w:t>Instituirea obligaţiilor de serviciu public privind transportul feroviar al călătorilor şi compensarea din fonduri publice a diferenţei din costurile şi veniturile aferente serviciilor de transport care fac obiectul obligaţiilor de serviciu public reprezintă un instrument de recuperare a handicapului competitiv al transportului feroviar în raport cu cel rutier, handicap generat de externalizarea masivă a costurilor transportului rutier. Ca urmare, compensaţia de serviciu public trebuie dimensionată astfel încât să permită o magnitudine adecvată a ofertei de servicii publice de transport feroviar al călătorilor, de natură să permită transferul către calea ferată a unor fluxuri relevante de transport derulate în prezent pe cale rutieră.</w:t>
      </w:r>
    </w:p>
    <w:p w14:paraId="7D0DF57F" w14:textId="77777777" w:rsidR="00293EC4" w:rsidRDefault="005A5C95">
      <w:pPr>
        <w:numPr>
          <w:ilvl w:val="2"/>
          <w:numId w:val="85"/>
        </w:numPr>
        <w:ind w:left="1080"/>
        <w:rPr>
          <w:sz w:val="22"/>
        </w:rPr>
      </w:pPr>
      <w:r>
        <w:rPr>
          <w:sz w:val="22"/>
        </w:rPr>
        <w:t>Asigurarea finanţării necesare din fonduri publice a compensaţiei de serviciu public, corelată cu dimensiunea obligaţiilor de serviciu public.</w:t>
      </w:r>
    </w:p>
    <w:p w14:paraId="1B900D2A" w14:textId="77777777" w:rsidR="00293EC4" w:rsidRDefault="005A5C95">
      <w:pPr>
        <w:ind w:left="1080"/>
        <w:rPr>
          <w:sz w:val="22"/>
        </w:rPr>
      </w:pPr>
      <w:r>
        <w:rPr>
          <w:sz w:val="22"/>
        </w:rPr>
        <w:t>Această măsură este complementară cu măsura definită anterior. Creşterea ofertei de servicii publice de transport feroviar al călătorilor este condiţionată de asigurarea finanţării corespunzătoare a compensaţiei de serviciu public. Considerentele prezentate în paragrafele 4.2.1 şi 4.3 de mai sus evidenţiază că beneficiile pentru economia naţională ale transferului modal către calea ferată ale fluxurilor de transport depăşesc cu mult cuantumul fondurilor publice care trebuie alocate pentru finanţarea compensaţiei de serviciu public.</w:t>
      </w:r>
    </w:p>
    <w:p w14:paraId="0055B9D6" w14:textId="77777777" w:rsidR="00293EC4" w:rsidRDefault="005A5C95">
      <w:pPr>
        <w:numPr>
          <w:ilvl w:val="2"/>
          <w:numId w:val="85"/>
        </w:numPr>
        <w:ind w:left="1080"/>
        <w:rPr>
          <w:sz w:val="22"/>
        </w:rPr>
      </w:pPr>
      <w:r>
        <w:rPr>
          <w:sz w:val="22"/>
        </w:rPr>
        <w:lastRenderedPageBreak/>
        <w:t xml:space="preserve">Corelarea obligaţiilor de serviciu public de interes naţional şi a celor de interes local pentru transportul feroviar al călătorilor. </w:t>
      </w:r>
    </w:p>
    <w:p w14:paraId="73C6F558" w14:textId="77777777" w:rsidR="00293EC4" w:rsidRDefault="005A5C95">
      <w:pPr>
        <w:ind w:left="1080"/>
        <w:rPr>
          <w:sz w:val="22"/>
        </w:rPr>
      </w:pPr>
      <w:r>
        <w:rPr>
          <w:sz w:val="22"/>
        </w:rPr>
        <w:t>În condiţiile în care se pune problema implicării autorităţilor publice locale în instituirea şi managementul unor obligaţii de serviciu public privind transportul feroviar al călătorilor în zonele metropolitane (a se vedea paragraful 7.4 de mai jos), este necesară corelarea obligaţiilor de serviciu public de interes naţional şi a celor de interes local în scopul asigurării unui sistem integrat, coerent şi eficient de servicii publice de transport feroviar al călătorilor pe rute interurbane şi internaţionale. Coloana vertebrală a acestui sistem trebuie să fie constituit de serviciile de transport feroviar de lung parcurs. Aceste servicii trebuie să fie corelate în mod adecvat cu serviciile de mediu şi scurt parcurs, astfel încât să fie asigurată fluenţa călătoriilor pe calea ferată şi să fie evitate serviciile redundante.</w:t>
      </w:r>
    </w:p>
    <w:p w14:paraId="32BF306D" w14:textId="77777777" w:rsidR="00293EC4" w:rsidRDefault="005A5C95">
      <w:pPr>
        <w:ind w:left="1080"/>
        <w:rPr>
          <w:sz w:val="22"/>
        </w:rPr>
      </w:pPr>
      <w:r>
        <w:rPr>
          <w:sz w:val="22"/>
        </w:rPr>
        <w:t>Măsura include şi corelarea strategiilor de achiziţie a materialului rulant necesar pentru realizarea obligaţiilor de serviciu public.</w:t>
      </w:r>
    </w:p>
    <w:p w14:paraId="6BB18669" w14:textId="77777777" w:rsidR="00293EC4" w:rsidRDefault="005A5C95">
      <w:pPr>
        <w:numPr>
          <w:ilvl w:val="1"/>
          <w:numId w:val="85"/>
        </w:numPr>
        <w:ind w:left="720" w:hanging="720"/>
        <w:rPr>
          <w:sz w:val="22"/>
        </w:rPr>
      </w:pPr>
      <w:r>
        <w:rPr>
          <w:sz w:val="22"/>
        </w:rPr>
        <w:t>Corelarea cu sistemul de  sistemul de servicii publice de transport rutier interurban al călătorilor şi constituirea unui sistem integrat bazat pe transportul feroviar pe distanţe lungi şi utilizarea transportului rutier preponderent pe distanţe scurte pentru a asigura accesibilitatea transportului feroviar (accesul la gara cea mai apropiată).</w:t>
      </w:r>
    </w:p>
    <w:p w14:paraId="147E488F" w14:textId="77777777" w:rsidR="00293EC4" w:rsidRDefault="005A5C95">
      <w:pPr>
        <w:rPr>
          <w:sz w:val="22"/>
        </w:rPr>
      </w:pPr>
      <w:r>
        <w:rPr>
          <w:sz w:val="22"/>
        </w:rPr>
        <w:t>În condiţiile în care, în prezent, serviciile de transport feroviar de călători sunt furnizate exclusiv sub forma obligaţiilor de serviciu public (Servicii de Interes Economic General) eficientizarea acestora poate fi realizată prin intermediul prevederilor Contractelor de Serviciu Public (CSP).</w:t>
      </w:r>
    </w:p>
    <w:p w14:paraId="4BB24454" w14:textId="77777777" w:rsidR="00293EC4" w:rsidRDefault="005A5C95">
      <w:pPr>
        <w:rPr>
          <w:sz w:val="22"/>
        </w:rPr>
      </w:pPr>
      <w:r>
        <w:rPr>
          <w:sz w:val="22"/>
        </w:rPr>
        <w:t>Pentru a răspunde cerinţelor europene şi naţionale privind creşterea calităţii serviciilor şi eficientizarea acestora, concomitent cu rezolvarea cerinţelor privind alocarea fondurilor publice de exploatare şi capital operatorilor de transport feroviar, Ministerul Transporturilor şi Infrastructurii, prin intermediul Autorităţii pentru Reformă Feroviară, va întreprinde următoarele măsuri (care sunt incluse în acţiunile strategice menţionate mai sus):</w:t>
      </w:r>
    </w:p>
    <w:p w14:paraId="10F43511" w14:textId="77777777" w:rsidR="00293EC4" w:rsidRDefault="005A5C95">
      <w:pPr>
        <w:numPr>
          <w:ilvl w:val="0"/>
          <w:numId w:val="60"/>
        </w:numPr>
        <w:ind w:left="540" w:hanging="540"/>
        <w:rPr>
          <w:sz w:val="22"/>
        </w:rPr>
      </w:pPr>
      <w:r>
        <w:rPr>
          <w:sz w:val="22"/>
        </w:rPr>
        <w:t>va elabora şi atribui CSP pentru anul 2022 care vor permite negocierea unor contracte pe termen lung cu obiective clare privind calitatea serviciilor şi eficienţa acestora;</w:t>
      </w:r>
    </w:p>
    <w:p w14:paraId="03A48BE5" w14:textId="77777777" w:rsidR="00293EC4" w:rsidRDefault="005A5C95">
      <w:pPr>
        <w:numPr>
          <w:ilvl w:val="0"/>
          <w:numId w:val="60"/>
        </w:numPr>
        <w:ind w:left="540" w:hanging="540"/>
        <w:rPr>
          <w:sz w:val="22"/>
        </w:rPr>
      </w:pPr>
      <w:r>
        <w:rPr>
          <w:sz w:val="22"/>
        </w:rPr>
        <w:t>CSP valabile pentru anul 2022 vor include prevederi legate de identificarea costurilor eligibile si evidenţierea acestora separată faţă de alte costuri; un sistem de parametri de performanţă cuantificabili şi monitorizaţi permanent; sistem transparent de evidenţă a veniturilor din titlurile de călătorie; un set minim de investiţii din fonduri proprii ale operatorului şi/sau din fonduri publice nerambursabile;</w:t>
      </w:r>
    </w:p>
    <w:p w14:paraId="5A9784F1" w14:textId="77777777" w:rsidR="00293EC4" w:rsidRDefault="005A5C95">
      <w:pPr>
        <w:numPr>
          <w:ilvl w:val="0"/>
          <w:numId w:val="60"/>
        </w:numPr>
        <w:ind w:left="540" w:hanging="540"/>
        <w:rPr>
          <w:sz w:val="22"/>
        </w:rPr>
      </w:pPr>
      <w:r>
        <w:rPr>
          <w:sz w:val="22"/>
        </w:rPr>
        <w:t>va elabora, negocia şi atribui CSP valabile pe termen lung (maxim 10 ani, în conformitate cu prevederile legale) care să capitalizeze experienţa CSP valabil în 2022;</w:t>
      </w:r>
    </w:p>
    <w:p w14:paraId="01D3E699" w14:textId="77777777" w:rsidR="00293EC4" w:rsidRDefault="005A5C95">
      <w:pPr>
        <w:numPr>
          <w:ilvl w:val="0"/>
          <w:numId w:val="60"/>
        </w:numPr>
        <w:ind w:left="540" w:hanging="540"/>
        <w:rPr>
          <w:sz w:val="22"/>
        </w:rPr>
      </w:pPr>
      <w:r>
        <w:rPr>
          <w:sz w:val="22"/>
        </w:rPr>
        <w:t>va demara procedurile de atribuire competitivă a unor CSP bazate pe vehiculele noi, care să permită autorităţii publice şi operatorilor adaptarea la noul sistem de atribuire a contractelor simultan cu atribuirea transparentă şi echidistantă a materialului rulant către operatorii de transport feroviar;</w:t>
      </w:r>
    </w:p>
    <w:p w14:paraId="39423547" w14:textId="77777777" w:rsidR="00293EC4" w:rsidRDefault="005A5C95">
      <w:pPr>
        <w:numPr>
          <w:ilvl w:val="0"/>
          <w:numId w:val="60"/>
        </w:numPr>
        <w:ind w:left="540" w:hanging="540"/>
        <w:rPr>
          <w:sz w:val="22"/>
        </w:rPr>
      </w:pPr>
      <w:r>
        <w:rPr>
          <w:sz w:val="22"/>
        </w:rPr>
        <w:t>va audita contractele atribuite pentru a îmbunătăţi parametri de performanţă ai serviciilor;</w:t>
      </w:r>
    </w:p>
    <w:p w14:paraId="3C02B964" w14:textId="77777777" w:rsidR="00293EC4" w:rsidRDefault="005A5C95">
      <w:pPr>
        <w:numPr>
          <w:ilvl w:val="0"/>
          <w:numId w:val="60"/>
        </w:numPr>
        <w:ind w:left="540" w:hanging="540"/>
        <w:rPr>
          <w:sz w:val="22"/>
        </w:rPr>
      </w:pPr>
      <w:r>
        <w:rPr>
          <w:sz w:val="22"/>
        </w:rPr>
        <w:t>va realiza studii de piaţă privind organizarea şi pachetizarea serviciilor de transport călători, completate de măsuri privind atragerii fondurilor publice şi private necesare creşterii calităţii serviciilor;</w:t>
      </w:r>
    </w:p>
    <w:p w14:paraId="4F8EFE94" w14:textId="77777777" w:rsidR="00293EC4" w:rsidRDefault="005A5C95">
      <w:pPr>
        <w:numPr>
          <w:ilvl w:val="0"/>
          <w:numId w:val="60"/>
        </w:numPr>
        <w:ind w:left="540" w:hanging="540"/>
        <w:rPr>
          <w:sz w:val="22"/>
        </w:rPr>
      </w:pPr>
      <w:r>
        <w:rPr>
          <w:sz w:val="22"/>
        </w:rPr>
        <w:t>va realiza studii de piaţă privind necesarul de investiţii însoţite de analize cost-beneficiu şi analize multi-criteriale care să permită adoptarea unor politici multianuale de investiţii şi exploatare a serviciilor.</w:t>
      </w:r>
    </w:p>
    <w:p w14:paraId="3BC95805" w14:textId="77777777" w:rsidR="00293EC4" w:rsidRDefault="00293EC4">
      <w:pPr>
        <w:rPr>
          <w:sz w:val="22"/>
        </w:rPr>
      </w:pPr>
    </w:p>
    <w:p w14:paraId="36429301" w14:textId="77777777" w:rsidR="00293EC4" w:rsidRDefault="005A5C95">
      <w:pPr>
        <w:pStyle w:val="Heading2"/>
        <w:numPr>
          <w:ilvl w:val="1"/>
          <w:numId w:val="15"/>
        </w:numPr>
        <w:rPr>
          <w:color w:val="000000"/>
          <w:sz w:val="26"/>
          <w:szCs w:val="26"/>
        </w:rPr>
      </w:pPr>
      <w:bookmarkStart w:id="40" w:name="_heading=h.1v1yuxt" w:colFirst="0" w:colLast="0"/>
      <w:bookmarkEnd w:id="40"/>
      <w:r>
        <w:rPr>
          <w:rFonts w:ascii="Times New Roman" w:hAnsi="Times New Roman" w:cs="Times New Roman"/>
          <w:color w:val="000000"/>
          <w:sz w:val="26"/>
          <w:szCs w:val="26"/>
        </w:rPr>
        <w:lastRenderedPageBreak/>
        <w:t>Acţiuni specifice privind creşterea competitivităţii serviciilor de transport feroviar de călători</w:t>
      </w:r>
    </w:p>
    <w:p w14:paraId="330E6960" w14:textId="77777777" w:rsidR="00293EC4" w:rsidRDefault="005A5C95">
      <w:pPr>
        <w:rPr>
          <w:sz w:val="22"/>
        </w:rPr>
      </w:pPr>
      <w:r>
        <w:rPr>
          <w:sz w:val="22"/>
        </w:rPr>
        <w:t>Acţiunile din această categorie sunt orientate spre creşterea atractivităţii serviciilor de transport feroviar de călători prin creşterea nivelului de performanţă şi calitate al acestor servicii, precum şi prin creşterea nivelului de adecvare al acestor servicii în raport cu cerinţele şi aşteptările clienţilor.</w:t>
      </w:r>
    </w:p>
    <w:p w14:paraId="4AED63D0" w14:textId="77777777" w:rsidR="00293EC4" w:rsidRDefault="005A5C95">
      <w:pPr>
        <w:rPr>
          <w:sz w:val="22"/>
        </w:rPr>
      </w:pPr>
      <w:r>
        <w:rPr>
          <w:sz w:val="22"/>
        </w:rPr>
        <w:t>Principalele acţiuni avute în vedere din această perspectivă sunt:</w:t>
      </w:r>
    </w:p>
    <w:p w14:paraId="101AF789" w14:textId="77777777" w:rsidR="00293EC4" w:rsidRDefault="005A5C95">
      <w:pPr>
        <w:numPr>
          <w:ilvl w:val="0"/>
          <w:numId w:val="20"/>
        </w:numPr>
        <w:ind w:left="720" w:hanging="720"/>
        <w:rPr>
          <w:sz w:val="22"/>
        </w:rPr>
      </w:pPr>
      <w:r>
        <w:rPr>
          <w:sz w:val="22"/>
        </w:rPr>
        <w:t>Creşterea vitezei comerciale a trenurilor de călători, prin implementarea măsurilor prevăzute în Strategia de dezvoltare a infrastructurii feroviare. Măsurile din strategie vizează două direcţii principale de abordare:</w:t>
      </w:r>
    </w:p>
    <w:p w14:paraId="7596F57E" w14:textId="77777777" w:rsidR="00293EC4" w:rsidRDefault="005A5C95">
      <w:pPr>
        <w:numPr>
          <w:ilvl w:val="0"/>
          <w:numId w:val="64"/>
        </w:numPr>
        <w:ind w:left="1080"/>
        <w:rPr>
          <w:sz w:val="22"/>
        </w:rPr>
      </w:pPr>
      <w:r>
        <w:rPr>
          <w:sz w:val="22"/>
        </w:rPr>
        <w:t>creşterea vitezei maxime admise de linie prin reînnoire, reparaţii, modernizare şi întreţinere (reducerea ecartului dintre viteza tehnică proiectată şi viteza tehnică admisă);</w:t>
      </w:r>
    </w:p>
    <w:p w14:paraId="3B54E1DA" w14:textId="77777777" w:rsidR="00293EC4" w:rsidRDefault="005A5C95">
      <w:pPr>
        <w:numPr>
          <w:ilvl w:val="0"/>
          <w:numId w:val="64"/>
        </w:numPr>
        <w:ind w:left="1080"/>
        <w:rPr>
          <w:sz w:val="22"/>
        </w:rPr>
      </w:pPr>
      <w:r>
        <w:rPr>
          <w:sz w:val="22"/>
        </w:rPr>
        <w:t>modernizarea conducerii traficului feroviar (reducerea ecartului dintre viteza comercială realizată şi viteza tehnică admisă).</w:t>
      </w:r>
    </w:p>
    <w:p w14:paraId="4269446F" w14:textId="77777777" w:rsidR="00293EC4" w:rsidRDefault="005A5C95">
      <w:pPr>
        <w:ind w:left="720"/>
        <w:rPr>
          <w:sz w:val="22"/>
        </w:rPr>
      </w:pPr>
      <w:r>
        <w:rPr>
          <w:sz w:val="22"/>
        </w:rPr>
        <w:t>Acţiunea vizează creşterea parametrilor de performanţă ai circulaţiei trenurilor pentru toate categoriile de servicii de transport feroviar. Din acest motiv, această acţiune este în fapt similară şi simultană cu acţiunile I.2.1 (a se vedea paragraful 6.2.1 „</w:t>
      </w:r>
      <w:r>
        <w:rPr>
          <w:i/>
          <w:sz w:val="22"/>
        </w:rPr>
        <w:t>Acţiuni privind transportul combinat de marfă</w:t>
      </w:r>
      <w:r>
        <w:rPr>
          <w:sz w:val="22"/>
        </w:rPr>
        <w:t>”) şi V.2.1 (a se vedea paragraful 6.2.2 „Acţiuni privind transportul de marfă în vagoane izolate”).</w:t>
      </w:r>
    </w:p>
    <w:p w14:paraId="5B7320CD" w14:textId="77777777" w:rsidR="00293EC4" w:rsidRDefault="005A5C95">
      <w:pPr>
        <w:numPr>
          <w:ilvl w:val="0"/>
          <w:numId w:val="20"/>
        </w:numPr>
        <w:ind w:left="720" w:hanging="720"/>
        <w:rPr>
          <w:sz w:val="22"/>
        </w:rPr>
      </w:pPr>
      <w:r>
        <w:rPr>
          <w:sz w:val="22"/>
        </w:rPr>
        <w:t>Creşterea nivelului de calitate a serviciilor de transport feroviar de călători şi de adecvare a acestora la necesităţile de transport şi la cerinţele clienţilor.</w:t>
      </w:r>
    </w:p>
    <w:p w14:paraId="6ABE4770" w14:textId="77777777" w:rsidR="00293EC4" w:rsidRDefault="005A5C95">
      <w:pPr>
        <w:ind w:left="720"/>
        <w:rPr>
          <w:sz w:val="22"/>
        </w:rPr>
      </w:pPr>
      <w:r>
        <w:rPr>
          <w:sz w:val="22"/>
        </w:rPr>
        <w:t>Aceasta este o acţiune complexă, care include cel puţin următoarele măsuri:</w:t>
      </w:r>
    </w:p>
    <w:p w14:paraId="20C79444" w14:textId="77777777" w:rsidR="00293EC4" w:rsidRDefault="005A5C95">
      <w:pPr>
        <w:numPr>
          <w:ilvl w:val="0"/>
          <w:numId w:val="61"/>
        </w:numPr>
        <w:ind w:left="1080"/>
        <w:rPr>
          <w:sz w:val="22"/>
        </w:rPr>
      </w:pPr>
      <w:r>
        <w:rPr>
          <w:sz w:val="22"/>
        </w:rPr>
        <w:t>Implementarea de servicii adecvate în raport de necesităţile de transport: servicii cadenţate, servicii cu frecvenţă ridicată în perioadele cu cerere ridicată. Conţinutul acestei acţiuni este prezentat în anexa nr. 17 la Strategia de dezvoltare a infrastructurii feroviare, care este publicată la adresa:</w:t>
      </w:r>
    </w:p>
    <w:p w14:paraId="238FC2DB" w14:textId="77777777" w:rsidR="00293EC4" w:rsidRPr="00F15761" w:rsidRDefault="00933194">
      <w:pPr>
        <w:ind w:left="1080"/>
        <w:rPr>
          <w:sz w:val="22"/>
        </w:rPr>
      </w:pPr>
      <w:hyperlink r:id="rId31">
        <w:r w:rsidR="005A5C95" w:rsidRPr="00F15761">
          <w:rPr>
            <w:sz w:val="22"/>
            <w:u w:val="single"/>
          </w:rPr>
          <w:t>http://cfr.ro/files/strategie/SDezIF/2020/anexa%2017%20strategie%20(servicii%20cadentate)%20v3.0.pdf</w:t>
        </w:r>
      </w:hyperlink>
    </w:p>
    <w:p w14:paraId="5D331057" w14:textId="77777777" w:rsidR="00293EC4" w:rsidRDefault="005A5C95">
      <w:pPr>
        <w:numPr>
          <w:ilvl w:val="0"/>
          <w:numId w:val="61"/>
        </w:numPr>
        <w:ind w:left="1080"/>
        <w:rPr>
          <w:sz w:val="22"/>
        </w:rPr>
      </w:pPr>
      <w:r w:rsidRPr="00F15761">
        <w:rPr>
          <w:sz w:val="22"/>
        </w:rPr>
        <w:t xml:space="preserve">Implementarea de noi servicii, adecvate necesităţilor de mobilitate: servicii intercity, servicii de transport de noapte, servicii de transport al autoturismelor cu trenurile de călători (a se vedea anexa nr. 19 la Strategia de dezvoltare a infrastructurii feroviare, care este publicată la adresa: </w:t>
      </w:r>
      <w:hyperlink r:id="rId32">
        <w:r w:rsidRPr="00F15761">
          <w:rPr>
            <w:sz w:val="22"/>
            <w:u w:val="single"/>
          </w:rPr>
          <w:t>http://cfr.ro/files/strategie/SDezIF/2020/anexa%2019%20strategie%20(transport%20autoturisme)%20v3.0.pdf</w:t>
        </w:r>
      </w:hyperlink>
      <w:r w:rsidRPr="00F15761">
        <w:rPr>
          <w:sz w:val="22"/>
          <w:u w:val="single"/>
        </w:rPr>
        <w:t xml:space="preserve"> )</w:t>
      </w:r>
      <w:r w:rsidRPr="00F15761">
        <w:rPr>
          <w:sz w:val="22"/>
        </w:rPr>
        <w:t>, servi</w:t>
      </w:r>
      <w:r>
        <w:rPr>
          <w:sz w:val="22"/>
        </w:rPr>
        <w:t>cii cadenţate de scurt parcurs în zonele metropolitane etc</w:t>
      </w:r>
    </w:p>
    <w:p w14:paraId="0B06D012" w14:textId="77777777" w:rsidR="00293EC4" w:rsidRDefault="005A5C95">
      <w:pPr>
        <w:numPr>
          <w:ilvl w:val="0"/>
          <w:numId w:val="61"/>
        </w:numPr>
        <w:ind w:left="1080"/>
        <w:rPr>
          <w:sz w:val="22"/>
        </w:rPr>
      </w:pPr>
      <w:r>
        <w:rPr>
          <w:sz w:val="22"/>
        </w:rPr>
        <w:t>Creşterea nivelului de confort şi a calităţii serviciilor la bordul trenurilor. Această acţiune este corelată cu acţiunile privind investiţiile în material rulant feroviar nou şi modernizat (a se vedea paragraful următor).</w:t>
      </w:r>
    </w:p>
    <w:p w14:paraId="1F68FCB0" w14:textId="77777777" w:rsidR="00293EC4" w:rsidRDefault="005A5C95">
      <w:pPr>
        <w:numPr>
          <w:ilvl w:val="0"/>
          <w:numId w:val="61"/>
        </w:numPr>
        <w:ind w:left="1080"/>
        <w:rPr>
          <w:sz w:val="22"/>
        </w:rPr>
      </w:pPr>
      <w:r>
        <w:rPr>
          <w:sz w:val="22"/>
        </w:rPr>
        <w:t>Creşterea accesibilităţii transportului feroviar de călători. Ministerul Transporturilor şi Infrastructurii, prin CNCF CFR SA şi Autoritatea pentru Reformă Feroviară, va stabili parteneriate de investiţii cu autorităţile publice locale sau cu asociaţii ale acestora în vederea remodelării staţiilor şi zonelor adiacente astfel încât să crească eficienţa serviciilor feroviare care deservesc aceste staţii.</w:t>
      </w:r>
    </w:p>
    <w:p w14:paraId="19B29D9E" w14:textId="77777777" w:rsidR="00293EC4" w:rsidRDefault="005A5C95">
      <w:pPr>
        <w:ind w:left="1080"/>
        <w:rPr>
          <w:sz w:val="22"/>
        </w:rPr>
      </w:pPr>
      <w:r>
        <w:rPr>
          <w:sz w:val="22"/>
        </w:rPr>
        <w:t>Cu precădere vor fi vizate staţiile şi punctele de oprire de pe traseele utilizate de materialul rulant achiziţionate sau modernizat prin PNRR.</w:t>
      </w:r>
    </w:p>
    <w:p w14:paraId="74557A48" w14:textId="77777777" w:rsidR="00293EC4" w:rsidRDefault="005A5C95">
      <w:pPr>
        <w:spacing w:after="40"/>
        <w:ind w:left="1080"/>
        <w:rPr>
          <w:sz w:val="22"/>
        </w:rPr>
      </w:pPr>
      <w:r>
        <w:rPr>
          <w:sz w:val="22"/>
        </w:rPr>
        <w:t>Investiţiile vor viza în special:</w:t>
      </w:r>
    </w:p>
    <w:p w14:paraId="0E410BBA" w14:textId="77777777" w:rsidR="00293EC4" w:rsidRDefault="005A5C95">
      <w:pPr>
        <w:numPr>
          <w:ilvl w:val="0"/>
          <w:numId w:val="82"/>
        </w:numPr>
        <w:spacing w:after="40"/>
        <w:rPr>
          <w:sz w:val="18"/>
          <w:szCs w:val="18"/>
        </w:rPr>
      </w:pPr>
      <w:r>
        <w:rPr>
          <w:sz w:val="22"/>
        </w:rPr>
        <w:t>modernizarea peroanelor pentru asigurarea accesului fără treaptă în tren;</w:t>
      </w:r>
    </w:p>
    <w:p w14:paraId="706BA3E0" w14:textId="77777777" w:rsidR="00293EC4" w:rsidRDefault="005A5C95">
      <w:pPr>
        <w:numPr>
          <w:ilvl w:val="0"/>
          <w:numId w:val="82"/>
        </w:numPr>
        <w:spacing w:after="40"/>
        <w:rPr>
          <w:sz w:val="18"/>
          <w:szCs w:val="18"/>
        </w:rPr>
      </w:pPr>
      <w:r>
        <w:rPr>
          <w:sz w:val="22"/>
        </w:rPr>
        <w:t>modernizarea clădirilor staţiilor pentru creşterea eficienţei energetice, creşterii atractivităţii şi asigurarea unui acces fără bariere între localitate şi calea ferată;</w:t>
      </w:r>
    </w:p>
    <w:p w14:paraId="6C7AC940" w14:textId="77777777" w:rsidR="00293EC4" w:rsidRDefault="005A5C95">
      <w:pPr>
        <w:numPr>
          <w:ilvl w:val="0"/>
          <w:numId w:val="82"/>
        </w:numPr>
        <w:spacing w:after="40"/>
        <w:rPr>
          <w:sz w:val="18"/>
          <w:szCs w:val="18"/>
        </w:rPr>
      </w:pPr>
      <w:r>
        <w:rPr>
          <w:sz w:val="22"/>
        </w:rPr>
        <w:lastRenderedPageBreak/>
        <w:t>încurajarea unor activităţi comerciale pentru creşterea veniturilor şi atractivităţii staţiei </w:t>
      </w:r>
    </w:p>
    <w:p w14:paraId="3D878646" w14:textId="77777777" w:rsidR="00293EC4" w:rsidRDefault="005A5C95">
      <w:pPr>
        <w:numPr>
          <w:ilvl w:val="0"/>
          <w:numId w:val="82"/>
        </w:numPr>
        <w:spacing w:after="40"/>
        <w:rPr>
          <w:sz w:val="18"/>
          <w:szCs w:val="18"/>
        </w:rPr>
      </w:pPr>
      <w:r>
        <w:rPr>
          <w:sz w:val="22"/>
        </w:rPr>
        <w:t>asigurarea unei interfeţe fără bariere între transportul public local şi cel feroviar;</w:t>
      </w:r>
    </w:p>
    <w:p w14:paraId="1337062C" w14:textId="77777777" w:rsidR="00293EC4" w:rsidRDefault="005A5C95">
      <w:pPr>
        <w:numPr>
          <w:ilvl w:val="0"/>
          <w:numId w:val="82"/>
        </w:numPr>
        <w:spacing w:after="40"/>
        <w:rPr>
          <w:sz w:val="18"/>
          <w:szCs w:val="18"/>
        </w:rPr>
      </w:pPr>
      <w:r>
        <w:rPr>
          <w:sz w:val="22"/>
        </w:rPr>
        <w:t>asigurarea de parcări sigure şi moderne pentru maşini şi biciclete / trotinete;</w:t>
      </w:r>
    </w:p>
    <w:p w14:paraId="40F47830" w14:textId="77777777" w:rsidR="00293EC4" w:rsidRDefault="005A5C95">
      <w:pPr>
        <w:numPr>
          <w:ilvl w:val="0"/>
          <w:numId w:val="82"/>
        </w:numPr>
        <w:ind w:left="1437" w:hanging="357"/>
        <w:rPr>
          <w:sz w:val="18"/>
          <w:szCs w:val="18"/>
        </w:rPr>
      </w:pPr>
      <w:r>
        <w:rPr>
          <w:sz w:val="22"/>
        </w:rPr>
        <w:t>integrarea dintre sistemele inteligente de transport ale localităţii şi ale sistemului feroviar.</w:t>
      </w:r>
    </w:p>
    <w:p w14:paraId="7DB397BC" w14:textId="77777777" w:rsidR="00293EC4" w:rsidRDefault="005A5C95">
      <w:pPr>
        <w:ind w:left="1080"/>
        <w:rPr>
          <w:sz w:val="22"/>
        </w:rPr>
      </w:pPr>
      <w:r>
        <w:rPr>
          <w:sz w:val="22"/>
        </w:rPr>
        <w:t>Aceste măsuri vor viza, astfel, creşterea veniturilor în sensul acoperirii costurilor de operare a staţiilor şi zonelor adiacente.Acţiunea vizează, de asemenea, măsuri precum: construirea de staţii noi, construirea de parcări în proximitatea staţiilor de cale ferată, integrarea cu serviciile de transport rutier public la/de la staţia de cale ferată etc.</w:t>
      </w:r>
    </w:p>
    <w:p w14:paraId="6DD10061" w14:textId="77777777" w:rsidR="00293EC4" w:rsidRDefault="005A5C95">
      <w:pPr>
        <w:numPr>
          <w:ilvl w:val="0"/>
          <w:numId w:val="20"/>
        </w:numPr>
        <w:ind w:left="720" w:hanging="720"/>
        <w:rPr>
          <w:sz w:val="22"/>
        </w:rPr>
      </w:pPr>
      <w:r>
        <w:rPr>
          <w:sz w:val="22"/>
        </w:rPr>
        <w:t xml:space="preserve">Eficientizarea relaţiei sistemului feroviar cu călătorii, prin: </w:t>
      </w:r>
    </w:p>
    <w:p w14:paraId="06087776" w14:textId="77777777" w:rsidR="00293EC4" w:rsidRDefault="005A5C95">
      <w:pPr>
        <w:numPr>
          <w:ilvl w:val="0"/>
          <w:numId w:val="57"/>
        </w:numPr>
        <w:ind w:left="1080"/>
        <w:rPr>
          <w:sz w:val="22"/>
        </w:rPr>
      </w:pPr>
      <w:r>
        <w:rPr>
          <w:sz w:val="22"/>
        </w:rPr>
        <w:t>Implementarea unui sistem integrat de emitere a titlurilor de călătorie (bilete unice/directe, taxare în tren, vânzare on-line etc) şi a rezervărilor. Implementarea unui astfel de sistem reprezintă o obligaţie legală instituită prin Legea nr. 202/2016, care transpune în legislaţia naţională Directiva 2012/34/UE.</w:t>
      </w:r>
    </w:p>
    <w:p w14:paraId="0DDBA4D7" w14:textId="77777777" w:rsidR="00293EC4" w:rsidRDefault="005A5C95">
      <w:pPr>
        <w:numPr>
          <w:ilvl w:val="0"/>
          <w:numId w:val="57"/>
        </w:numPr>
        <w:ind w:left="1080"/>
        <w:rPr>
          <w:sz w:val="22"/>
        </w:rPr>
      </w:pPr>
      <w:r>
        <w:rPr>
          <w:sz w:val="22"/>
        </w:rPr>
        <w:t>Implementarea unui sistem integrat de informare la sol şi la bordul trenurilor. Implementarea unui astfel de sistem reprezintă o obligaţie legală instituită prin Legea nr. 202/2016, care transpune în legislaţia naţională Directiva 2012/34/UE.</w:t>
      </w:r>
    </w:p>
    <w:p w14:paraId="3E4F7DB5" w14:textId="77777777" w:rsidR="00293EC4" w:rsidRDefault="00293EC4">
      <w:pPr>
        <w:rPr>
          <w:sz w:val="22"/>
        </w:rPr>
      </w:pPr>
    </w:p>
    <w:p w14:paraId="0A966C0A" w14:textId="77777777" w:rsidR="00293EC4" w:rsidRDefault="005A5C95">
      <w:pPr>
        <w:rPr>
          <w:sz w:val="22"/>
        </w:rPr>
      </w:pPr>
      <w:r>
        <w:rPr>
          <w:sz w:val="22"/>
        </w:rPr>
        <w:t>În mod specific, acţiunile şi măsurile vizate sunt grupate în trei categorii:</w:t>
      </w:r>
    </w:p>
    <w:p w14:paraId="47BB6298" w14:textId="77777777" w:rsidR="00293EC4" w:rsidRDefault="005A5C95">
      <w:pPr>
        <w:numPr>
          <w:ilvl w:val="0"/>
          <w:numId w:val="27"/>
        </w:numPr>
        <w:pBdr>
          <w:top w:val="nil"/>
          <w:left w:val="nil"/>
          <w:bottom w:val="nil"/>
          <w:right w:val="nil"/>
          <w:between w:val="nil"/>
        </w:pBdr>
        <w:spacing w:after="0"/>
        <w:rPr>
          <w:color w:val="000000"/>
          <w:sz w:val="22"/>
        </w:rPr>
      </w:pPr>
      <w:r>
        <w:rPr>
          <w:color w:val="000000"/>
          <w:sz w:val="22"/>
        </w:rPr>
        <w:t>investiţii de capital ;</w:t>
      </w:r>
    </w:p>
    <w:p w14:paraId="7AC24C70" w14:textId="77777777" w:rsidR="00293EC4" w:rsidRDefault="005A5C95">
      <w:pPr>
        <w:numPr>
          <w:ilvl w:val="0"/>
          <w:numId w:val="27"/>
        </w:numPr>
        <w:pBdr>
          <w:top w:val="nil"/>
          <w:left w:val="nil"/>
          <w:bottom w:val="nil"/>
          <w:right w:val="nil"/>
          <w:between w:val="nil"/>
        </w:pBdr>
        <w:spacing w:after="0"/>
        <w:rPr>
          <w:color w:val="000000"/>
          <w:sz w:val="22"/>
        </w:rPr>
      </w:pPr>
      <w:r>
        <w:rPr>
          <w:color w:val="000000"/>
          <w:sz w:val="22"/>
        </w:rPr>
        <w:t>măsuri în exploatarea serviciilor şi</w:t>
      </w:r>
    </w:p>
    <w:p w14:paraId="0AFB621F" w14:textId="77777777" w:rsidR="00293EC4" w:rsidRDefault="005A5C95">
      <w:pPr>
        <w:numPr>
          <w:ilvl w:val="0"/>
          <w:numId w:val="27"/>
        </w:numPr>
        <w:pBdr>
          <w:top w:val="nil"/>
          <w:left w:val="nil"/>
          <w:bottom w:val="nil"/>
          <w:right w:val="nil"/>
          <w:between w:val="nil"/>
        </w:pBdr>
        <w:rPr>
          <w:color w:val="000000"/>
          <w:sz w:val="22"/>
        </w:rPr>
      </w:pPr>
      <w:r>
        <w:rPr>
          <w:color w:val="000000"/>
          <w:sz w:val="22"/>
        </w:rPr>
        <w:t>măsuri de reformă instituţională şi reglementare.</w:t>
      </w:r>
    </w:p>
    <w:p w14:paraId="68EFF56F" w14:textId="77777777" w:rsidR="00293EC4" w:rsidRDefault="005A5C95">
      <w:pPr>
        <w:spacing w:after="40"/>
        <w:rPr>
          <w:sz w:val="22"/>
        </w:rPr>
      </w:pPr>
      <w:r>
        <w:rPr>
          <w:sz w:val="22"/>
        </w:rPr>
        <w:t>Investiţiile de capital includ următoarele acţiuni minime:</w:t>
      </w:r>
    </w:p>
    <w:p w14:paraId="58A789AD" w14:textId="77777777" w:rsidR="00293EC4" w:rsidRDefault="005A5C95">
      <w:pPr>
        <w:numPr>
          <w:ilvl w:val="0"/>
          <w:numId w:val="28"/>
        </w:numPr>
        <w:pBdr>
          <w:top w:val="nil"/>
          <w:left w:val="nil"/>
          <w:bottom w:val="nil"/>
          <w:right w:val="nil"/>
          <w:between w:val="nil"/>
        </w:pBdr>
        <w:spacing w:after="0"/>
        <w:rPr>
          <w:color w:val="000000"/>
          <w:sz w:val="22"/>
        </w:rPr>
      </w:pPr>
      <w:r>
        <w:rPr>
          <w:color w:val="000000"/>
          <w:sz w:val="22"/>
        </w:rPr>
        <w:t>achiziţia de material rulant nepoluant destinat serviciilor de scurt şi mediu parcurs pe linii neelectrificate;</w:t>
      </w:r>
    </w:p>
    <w:p w14:paraId="2E599055" w14:textId="77777777" w:rsidR="00293EC4" w:rsidRDefault="005A5C95">
      <w:pPr>
        <w:numPr>
          <w:ilvl w:val="0"/>
          <w:numId w:val="28"/>
        </w:numPr>
        <w:pBdr>
          <w:top w:val="nil"/>
          <w:left w:val="nil"/>
          <w:bottom w:val="nil"/>
          <w:right w:val="nil"/>
          <w:between w:val="nil"/>
        </w:pBdr>
        <w:spacing w:after="0"/>
        <w:rPr>
          <w:color w:val="000000"/>
          <w:sz w:val="22"/>
        </w:rPr>
      </w:pPr>
      <w:r>
        <w:rPr>
          <w:color w:val="000000"/>
          <w:sz w:val="22"/>
        </w:rPr>
        <w:t>achiziţia de material rulant nepoluant destinat serviciilor de lung parcurs pe linii electrificate ;</w:t>
      </w:r>
    </w:p>
    <w:p w14:paraId="3D02E897" w14:textId="77777777" w:rsidR="00293EC4" w:rsidRDefault="005A5C95">
      <w:pPr>
        <w:numPr>
          <w:ilvl w:val="0"/>
          <w:numId w:val="28"/>
        </w:numPr>
        <w:pBdr>
          <w:top w:val="nil"/>
          <w:left w:val="nil"/>
          <w:bottom w:val="nil"/>
          <w:right w:val="nil"/>
          <w:between w:val="nil"/>
        </w:pBdr>
        <w:spacing w:after="0"/>
        <w:rPr>
          <w:color w:val="000000"/>
          <w:sz w:val="22"/>
        </w:rPr>
      </w:pPr>
      <w:r>
        <w:rPr>
          <w:color w:val="000000"/>
          <w:sz w:val="22"/>
        </w:rPr>
        <w:t>modernizarea de material rulant destinat serviciului obligaţiei de serviciu public;</w:t>
      </w:r>
    </w:p>
    <w:p w14:paraId="33A1CF49" w14:textId="77777777" w:rsidR="00293EC4" w:rsidRDefault="005A5C95">
      <w:pPr>
        <w:numPr>
          <w:ilvl w:val="0"/>
          <w:numId w:val="28"/>
        </w:numPr>
        <w:pBdr>
          <w:top w:val="nil"/>
          <w:left w:val="nil"/>
          <w:bottom w:val="nil"/>
          <w:right w:val="nil"/>
          <w:between w:val="nil"/>
        </w:pBdr>
        <w:spacing w:after="0"/>
        <w:rPr>
          <w:color w:val="000000"/>
          <w:sz w:val="22"/>
        </w:rPr>
      </w:pPr>
      <w:r>
        <w:rPr>
          <w:color w:val="000000"/>
          <w:sz w:val="22"/>
        </w:rPr>
        <w:t>modernizarea de material rulant destinat proceselor tehnologice aferente obligaţiei de serviciu public;</w:t>
      </w:r>
    </w:p>
    <w:p w14:paraId="6199E29C" w14:textId="77777777" w:rsidR="00293EC4" w:rsidRDefault="005A5C95">
      <w:pPr>
        <w:numPr>
          <w:ilvl w:val="0"/>
          <w:numId w:val="28"/>
        </w:numPr>
        <w:pBdr>
          <w:top w:val="nil"/>
          <w:left w:val="nil"/>
          <w:bottom w:val="nil"/>
          <w:right w:val="nil"/>
          <w:between w:val="nil"/>
        </w:pBdr>
        <w:spacing w:after="0"/>
        <w:rPr>
          <w:color w:val="000000"/>
          <w:sz w:val="22"/>
        </w:rPr>
      </w:pPr>
      <w:r>
        <w:rPr>
          <w:color w:val="000000"/>
          <w:sz w:val="22"/>
        </w:rPr>
        <w:t>modernizarea unor staţii de călători şi zonelor învecinate;</w:t>
      </w:r>
    </w:p>
    <w:p w14:paraId="67975243" w14:textId="77777777" w:rsidR="00293EC4" w:rsidRDefault="005A5C95">
      <w:pPr>
        <w:numPr>
          <w:ilvl w:val="0"/>
          <w:numId w:val="28"/>
        </w:numPr>
        <w:pBdr>
          <w:top w:val="nil"/>
          <w:left w:val="nil"/>
          <w:bottom w:val="nil"/>
          <w:right w:val="nil"/>
          <w:between w:val="nil"/>
        </w:pBdr>
        <w:rPr>
          <w:color w:val="000000"/>
          <w:sz w:val="22"/>
        </w:rPr>
      </w:pPr>
      <w:r>
        <w:rPr>
          <w:color w:val="000000"/>
          <w:sz w:val="22"/>
        </w:rPr>
        <w:t>modernizarea unor spaţii tehnologice aferente obligaţiei de serviciu public.</w:t>
      </w:r>
    </w:p>
    <w:p w14:paraId="333BBB24" w14:textId="77777777" w:rsidR="00293EC4" w:rsidRDefault="005A5C95">
      <w:pPr>
        <w:spacing w:after="40"/>
        <w:rPr>
          <w:sz w:val="22"/>
        </w:rPr>
      </w:pPr>
      <w:r>
        <w:rPr>
          <w:sz w:val="22"/>
        </w:rPr>
        <w:t>Acţiunile şi măsurile privind exploatarea serviciilor de transport călători includ:</w:t>
      </w:r>
    </w:p>
    <w:p w14:paraId="15873603" w14:textId="77777777" w:rsidR="00293EC4" w:rsidRDefault="005A5C95">
      <w:pPr>
        <w:numPr>
          <w:ilvl w:val="0"/>
          <w:numId w:val="29"/>
        </w:numPr>
        <w:pBdr>
          <w:top w:val="nil"/>
          <w:left w:val="nil"/>
          <w:bottom w:val="nil"/>
          <w:right w:val="nil"/>
          <w:between w:val="nil"/>
        </w:pBdr>
        <w:spacing w:after="0"/>
        <w:rPr>
          <w:color w:val="000000"/>
          <w:sz w:val="22"/>
        </w:rPr>
      </w:pPr>
      <w:r>
        <w:rPr>
          <w:color w:val="000000"/>
          <w:sz w:val="22"/>
        </w:rPr>
        <w:t>elaborarea şi atribuirea unor Contracte de Serviciu Public cu obiective cuantificabile de creştere a calităţii serviciilor şi eficientizare a cheltuirii fondurilor publice;</w:t>
      </w:r>
    </w:p>
    <w:p w14:paraId="7F2FD412" w14:textId="77777777" w:rsidR="00293EC4" w:rsidRDefault="005A5C95">
      <w:pPr>
        <w:numPr>
          <w:ilvl w:val="0"/>
          <w:numId w:val="29"/>
        </w:numPr>
        <w:pBdr>
          <w:top w:val="nil"/>
          <w:left w:val="nil"/>
          <w:bottom w:val="nil"/>
          <w:right w:val="nil"/>
          <w:between w:val="nil"/>
        </w:pBdr>
        <w:spacing w:after="0"/>
        <w:rPr>
          <w:color w:val="000000"/>
          <w:sz w:val="22"/>
        </w:rPr>
      </w:pPr>
      <w:r>
        <w:rPr>
          <w:color w:val="000000"/>
          <w:sz w:val="22"/>
        </w:rPr>
        <w:t>asigurarea unei tranziţii predictibile şi echitabile către piaţa Contractelor de Serviciu Public atribuite exclusiv pe criterii competitive;</w:t>
      </w:r>
    </w:p>
    <w:p w14:paraId="68E7C593" w14:textId="77777777" w:rsidR="00293EC4" w:rsidRDefault="005A5C95">
      <w:pPr>
        <w:numPr>
          <w:ilvl w:val="0"/>
          <w:numId w:val="29"/>
        </w:numPr>
        <w:pBdr>
          <w:top w:val="nil"/>
          <w:left w:val="nil"/>
          <w:bottom w:val="nil"/>
          <w:right w:val="nil"/>
          <w:between w:val="nil"/>
        </w:pBdr>
        <w:spacing w:after="0"/>
        <w:rPr>
          <w:color w:val="000000"/>
          <w:sz w:val="22"/>
        </w:rPr>
      </w:pPr>
      <w:r>
        <w:rPr>
          <w:color w:val="000000"/>
          <w:sz w:val="22"/>
        </w:rPr>
        <w:t>introducerea unor obiective clare de investiţii, cu distribuirea eforturilor între autoritatea publică şi operatorul de transport, care să răspundă cerinţelor cadrului legislativ şi normativ în domeniul ajutoarelor de stat;</w:t>
      </w:r>
    </w:p>
    <w:p w14:paraId="1E938F2B" w14:textId="77777777" w:rsidR="00293EC4" w:rsidRDefault="005A5C95">
      <w:pPr>
        <w:numPr>
          <w:ilvl w:val="0"/>
          <w:numId w:val="29"/>
        </w:numPr>
        <w:pBdr>
          <w:top w:val="nil"/>
          <w:left w:val="nil"/>
          <w:bottom w:val="nil"/>
          <w:right w:val="nil"/>
          <w:between w:val="nil"/>
        </w:pBdr>
        <w:rPr>
          <w:color w:val="000000"/>
          <w:sz w:val="22"/>
        </w:rPr>
      </w:pPr>
      <w:r>
        <w:rPr>
          <w:color w:val="000000"/>
          <w:sz w:val="22"/>
        </w:rPr>
        <w:t>atragerea fondurilor publice şi private necesare creşterii calităţii serviciilor, concomitent cu diminuarea efortului unitar (de ex. subvenţia raportată în lei / călător) asupra Bugetului de Stat.</w:t>
      </w:r>
    </w:p>
    <w:p w14:paraId="1DE81447" w14:textId="77777777" w:rsidR="00293EC4" w:rsidRDefault="005A5C95">
      <w:pPr>
        <w:spacing w:after="40"/>
        <w:rPr>
          <w:sz w:val="22"/>
        </w:rPr>
      </w:pPr>
      <w:r>
        <w:rPr>
          <w:sz w:val="22"/>
        </w:rPr>
        <w:t>Acţiunile şi măsurile de reformă instituţională şi reglementare vizează:</w:t>
      </w:r>
    </w:p>
    <w:p w14:paraId="6B5EAF59" w14:textId="77777777" w:rsidR="00293EC4" w:rsidRDefault="005A5C95">
      <w:pPr>
        <w:numPr>
          <w:ilvl w:val="0"/>
          <w:numId w:val="30"/>
        </w:numPr>
        <w:pBdr>
          <w:top w:val="nil"/>
          <w:left w:val="nil"/>
          <w:bottom w:val="nil"/>
          <w:right w:val="nil"/>
          <w:between w:val="nil"/>
        </w:pBdr>
        <w:spacing w:after="0"/>
        <w:rPr>
          <w:color w:val="000000"/>
          <w:sz w:val="22"/>
        </w:rPr>
      </w:pPr>
      <w:r>
        <w:rPr>
          <w:color w:val="000000"/>
          <w:sz w:val="22"/>
        </w:rPr>
        <w:t>creşterea implicării autorităţilor publice locale în guvernanţa serviciilor feroviare;</w:t>
      </w:r>
    </w:p>
    <w:p w14:paraId="2A79D515" w14:textId="77777777" w:rsidR="00293EC4" w:rsidRDefault="005A5C95">
      <w:pPr>
        <w:numPr>
          <w:ilvl w:val="0"/>
          <w:numId w:val="30"/>
        </w:numPr>
        <w:pBdr>
          <w:top w:val="nil"/>
          <w:left w:val="nil"/>
          <w:bottom w:val="nil"/>
          <w:right w:val="nil"/>
          <w:between w:val="nil"/>
        </w:pBdr>
        <w:spacing w:after="0"/>
        <w:rPr>
          <w:color w:val="000000"/>
          <w:sz w:val="22"/>
        </w:rPr>
      </w:pPr>
      <w:r>
        <w:rPr>
          <w:color w:val="000000"/>
          <w:sz w:val="22"/>
        </w:rPr>
        <w:t>creşterea competitivităţii noilor categorii de servicii de transport feroviar de călători şi mărfuri;</w:t>
      </w:r>
    </w:p>
    <w:p w14:paraId="1EF041E6" w14:textId="77777777" w:rsidR="00293EC4" w:rsidRDefault="005A5C95">
      <w:pPr>
        <w:numPr>
          <w:ilvl w:val="0"/>
          <w:numId w:val="30"/>
        </w:numPr>
        <w:pBdr>
          <w:top w:val="nil"/>
          <w:left w:val="nil"/>
          <w:bottom w:val="nil"/>
          <w:right w:val="nil"/>
          <w:between w:val="nil"/>
        </w:pBdr>
        <w:spacing w:after="0"/>
        <w:rPr>
          <w:color w:val="000000"/>
          <w:sz w:val="22"/>
        </w:rPr>
      </w:pPr>
      <w:r>
        <w:rPr>
          <w:color w:val="000000"/>
          <w:sz w:val="22"/>
        </w:rPr>
        <w:t xml:space="preserve">creşterea capacităţii administrative a instituţiilor publice şi companiilor cu capital de stat în derularea </w:t>
      </w:r>
      <w:r>
        <w:rPr>
          <w:sz w:val="22"/>
        </w:rPr>
        <w:t>proiectelor de investiţii şi în exploatarea infrastructurii şi serviciilor feroviare;</w:t>
      </w:r>
    </w:p>
    <w:p w14:paraId="021CE209" w14:textId="77777777" w:rsidR="00293EC4" w:rsidRDefault="005A5C95">
      <w:pPr>
        <w:numPr>
          <w:ilvl w:val="0"/>
          <w:numId w:val="30"/>
        </w:numPr>
        <w:pBdr>
          <w:top w:val="nil"/>
          <w:left w:val="nil"/>
          <w:bottom w:val="nil"/>
          <w:right w:val="nil"/>
          <w:between w:val="nil"/>
        </w:pBdr>
        <w:rPr>
          <w:sz w:val="22"/>
        </w:rPr>
      </w:pPr>
      <w:r>
        <w:rPr>
          <w:sz w:val="22"/>
        </w:rPr>
        <w:t>modernizarea cadrului legislativ şi normativ naţional pentru construirea pieţei feroviare unice europene.</w:t>
      </w:r>
    </w:p>
    <w:p w14:paraId="29181FB4" w14:textId="77777777" w:rsidR="00293EC4" w:rsidRDefault="00293EC4">
      <w:pPr>
        <w:spacing w:after="0"/>
        <w:rPr>
          <w:sz w:val="14"/>
          <w:szCs w:val="14"/>
        </w:rPr>
      </w:pPr>
    </w:p>
    <w:p w14:paraId="1D850B38" w14:textId="77777777" w:rsidR="00293EC4" w:rsidRDefault="005A5C95">
      <w:pPr>
        <w:pStyle w:val="Heading2"/>
        <w:numPr>
          <w:ilvl w:val="1"/>
          <w:numId w:val="15"/>
        </w:numPr>
        <w:rPr>
          <w:color w:val="000000"/>
          <w:sz w:val="26"/>
          <w:szCs w:val="26"/>
        </w:rPr>
      </w:pPr>
      <w:bookmarkStart w:id="41" w:name="_heading=h.4f1mdlm" w:colFirst="0" w:colLast="0"/>
      <w:bookmarkEnd w:id="41"/>
      <w:r>
        <w:rPr>
          <w:rFonts w:ascii="Times New Roman" w:hAnsi="Times New Roman" w:cs="Times New Roman"/>
          <w:color w:val="000000"/>
          <w:sz w:val="26"/>
          <w:szCs w:val="26"/>
        </w:rPr>
        <w:lastRenderedPageBreak/>
        <w:t>Investiţiile în material rulant feroviar şi utilizarea eficientă a acestuia</w:t>
      </w:r>
    </w:p>
    <w:p w14:paraId="140C311F" w14:textId="77777777" w:rsidR="00293EC4" w:rsidRDefault="005A5C95">
      <w:pPr>
        <w:rPr>
          <w:sz w:val="22"/>
        </w:rPr>
      </w:pPr>
      <w:r>
        <w:rPr>
          <w:sz w:val="22"/>
        </w:rPr>
        <w:t xml:space="preserve">Parcul de material rulant utilizat în prezent, nu îndeplinește standardele de calitate și siguranță necesare implementării contractelor de servicii publice și în condițiile creșterii semnificative a mobilității sociale, a devenit o necesitate înlocuirea acestuia. </w:t>
      </w:r>
    </w:p>
    <w:p w14:paraId="32C53A92" w14:textId="77777777" w:rsidR="00293EC4" w:rsidRDefault="005A5C95">
      <w:pPr>
        <w:rPr>
          <w:sz w:val="22"/>
        </w:rPr>
      </w:pPr>
      <w:r>
        <w:rPr>
          <w:sz w:val="22"/>
        </w:rPr>
        <w:t>Materialul rulant pentru transportul feroviar de călători existent și-a depășit deja durata ciclului său de viaţă sau este aproape de sfârşitul ciclului de viaţă, iar materialul rulant disponibil este insuficient pentru a satisface cererea actuală de mobilitate sau cel puțin pentru a asigura obligaţia de serviciu public asumată prin contractele de servicii publice de transport feroviar de călători.</w:t>
      </w:r>
    </w:p>
    <w:p w14:paraId="5364B161" w14:textId="77777777" w:rsidR="00293EC4" w:rsidRDefault="005A5C95">
      <w:pPr>
        <w:rPr>
          <w:sz w:val="22"/>
        </w:rPr>
      </w:pPr>
      <w:r>
        <w:rPr>
          <w:sz w:val="22"/>
        </w:rPr>
        <w:t>Principalele elemente care justifică achiziția de material rulant nou destinat transportului feroviar public de călători, sunt următoarele:</w:t>
      </w:r>
    </w:p>
    <w:p w14:paraId="58F5B4DF" w14:textId="77777777" w:rsidR="00293EC4" w:rsidRDefault="005A5C95">
      <w:pPr>
        <w:numPr>
          <w:ilvl w:val="0"/>
          <w:numId w:val="69"/>
        </w:numPr>
        <w:ind w:left="540"/>
        <w:rPr>
          <w:sz w:val="22"/>
        </w:rPr>
      </w:pPr>
      <w:r>
        <w:rPr>
          <w:sz w:val="22"/>
        </w:rPr>
        <w:t>În România nu s-au făcut achiziții publice de material rulant nou destinat transportului feroviar public de călători în ultimii 15 ani;</w:t>
      </w:r>
    </w:p>
    <w:p w14:paraId="6528B8A9" w14:textId="77777777" w:rsidR="00293EC4" w:rsidRDefault="005A5C95">
      <w:pPr>
        <w:numPr>
          <w:ilvl w:val="0"/>
          <w:numId w:val="69"/>
        </w:numPr>
        <w:ind w:left="540"/>
        <w:rPr>
          <w:sz w:val="22"/>
        </w:rPr>
      </w:pPr>
      <w:r>
        <w:rPr>
          <w:sz w:val="22"/>
        </w:rPr>
        <w:t>În prezent, în jurul marilor orașe, mai ales la orele de vârf se constată o aglomerare excesivă, datorită traficului auto (în principal, microbuze și autoturisme), înregistrându-se, totodată și un număr mare de accidente rutiere;</w:t>
      </w:r>
    </w:p>
    <w:p w14:paraId="66410994" w14:textId="77777777" w:rsidR="00293EC4" w:rsidRDefault="005A5C95">
      <w:pPr>
        <w:numPr>
          <w:ilvl w:val="0"/>
          <w:numId w:val="69"/>
        </w:numPr>
        <w:ind w:left="540"/>
        <w:rPr>
          <w:sz w:val="22"/>
        </w:rPr>
      </w:pPr>
      <w:r>
        <w:rPr>
          <w:sz w:val="22"/>
        </w:rPr>
        <w:t>Operatorul de transport feroviar de călători cu capital de stat nu a achiziționat și nu are în parcul activ material rulant nou care să deservească publicul călător;</w:t>
      </w:r>
    </w:p>
    <w:p w14:paraId="681958F7" w14:textId="77777777" w:rsidR="00293EC4" w:rsidRDefault="005A5C95">
      <w:pPr>
        <w:numPr>
          <w:ilvl w:val="0"/>
          <w:numId w:val="69"/>
        </w:numPr>
        <w:ind w:left="540"/>
        <w:rPr>
          <w:sz w:val="22"/>
        </w:rPr>
      </w:pPr>
      <w:r>
        <w:rPr>
          <w:sz w:val="22"/>
        </w:rPr>
        <w:t>Operatorii de transport feroviar de călători cu capital privat, care au intrat pe piața de transport feroviar din România, au achiziționat numai material rulant electric/diesel second hand, cu o vechime considerabilă;</w:t>
      </w:r>
    </w:p>
    <w:p w14:paraId="2F76F2A5" w14:textId="77777777" w:rsidR="00293EC4" w:rsidRDefault="005A5C95">
      <w:pPr>
        <w:numPr>
          <w:ilvl w:val="0"/>
          <w:numId w:val="69"/>
        </w:numPr>
        <w:ind w:left="540"/>
        <w:rPr>
          <w:sz w:val="22"/>
        </w:rPr>
      </w:pPr>
      <w:r>
        <w:rPr>
          <w:sz w:val="22"/>
        </w:rPr>
        <w:t>Respectarea regulamentelor europene (</w:t>
      </w:r>
      <w:r>
        <w:rPr>
          <w:i/>
          <w:sz w:val="22"/>
        </w:rPr>
        <w:t xml:space="preserve">Regulamentului 1315/2013 al Parlamentului European și al Consiliului privind orientările Uniunii pentru dezvoltarea rețelei transeuropene de transport) </w:t>
      </w:r>
      <w:r>
        <w:rPr>
          <w:sz w:val="22"/>
        </w:rPr>
        <w:t>și adaptarea strategiei naționale în domeniul transporturilor după strategia europeană 2020 ce se axează pe necesitatea evoluției transportului electric cu emisii scăzute, reducând emisiile, contribuind la durabilitatea mediului, la atenuarea schimbărilor climatice, ce diminuează dependența Europei de petrolul importat, prin reducerea emisiilor din transporturi cu 60 % până în 2050, comparativ cu 1990, care trebuie atins, printre altele, prin transferul pasagerilor interurbani pe distanțe medii și a transportului de marfă de la transportul rutier la cel feroviar sau pe apă, în concordanță cu Strategia de Mobilitate Sustenabilă și Inteligentă (SSM Strategy).</w:t>
      </w:r>
    </w:p>
    <w:p w14:paraId="01476189" w14:textId="77777777" w:rsidR="00293EC4" w:rsidRDefault="00293EC4">
      <w:pPr>
        <w:ind w:left="1026"/>
        <w:rPr>
          <w:sz w:val="22"/>
        </w:rPr>
      </w:pPr>
    </w:p>
    <w:p w14:paraId="2A758416" w14:textId="77777777" w:rsidR="00293EC4" w:rsidRDefault="005A5C95">
      <w:pPr>
        <w:rPr>
          <w:sz w:val="22"/>
        </w:rPr>
      </w:pPr>
      <w:r>
        <w:rPr>
          <w:sz w:val="22"/>
        </w:rPr>
        <w:t xml:space="preserve">Utilizarea ineficientă a materialului rulant, precum și calitatea acestuia conduc la un nivel scăzut al serviciilor feroviare de transport furnizate pasagerilor. </w:t>
      </w:r>
    </w:p>
    <w:p w14:paraId="79590620" w14:textId="77777777" w:rsidR="00293EC4" w:rsidRDefault="005A5C95">
      <w:pPr>
        <w:rPr>
          <w:sz w:val="22"/>
        </w:rPr>
      </w:pPr>
      <w:r>
        <w:rPr>
          <w:sz w:val="22"/>
        </w:rPr>
        <w:t>Acţiunile din această categorie sunt orientate spre reînnoirea şi extinderea parcului de material rulant destinat asigurării unui sistem performant de servicii publice de transport feroviar al călătorilor. De asemenea, se are în vedere utilizarea eficientă a materialului rulant nou, achiziţionat de Ministerul Transporturilor şi Infrastructurii, în scopul realizării obligaţiilor de serviciu public de interes naţional pentru transportul feroviar al călătorilor.</w:t>
      </w:r>
    </w:p>
    <w:p w14:paraId="674CDF90" w14:textId="77777777" w:rsidR="00293EC4" w:rsidRDefault="005A5C95">
      <w:pPr>
        <w:rPr>
          <w:sz w:val="22"/>
        </w:rPr>
      </w:pPr>
      <w:r>
        <w:rPr>
          <w:sz w:val="22"/>
        </w:rPr>
        <w:t>Aceste acţiuni sunt complementare acţiunilor destinate  creşterii competitivităţii serviciilor de transport feroviar de călători prezentate în paragraful anterior.</w:t>
      </w:r>
    </w:p>
    <w:p w14:paraId="0B298922" w14:textId="77777777" w:rsidR="00293EC4" w:rsidRDefault="005A5C95">
      <w:pPr>
        <w:rPr>
          <w:sz w:val="22"/>
        </w:rPr>
      </w:pPr>
      <w:r>
        <w:rPr>
          <w:sz w:val="22"/>
        </w:rPr>
        <w:t>Principalele acţiuni avute în vedere din această perspectivă sunt:</w:t>
      </w:r>
    </w:p>
    <w:p w14:paraId="537E8D74" w14:textId="77777777" w:rsidR="00293EC4" w:rsidRDefault="005A5C95">
      <w:pPr>
        <w:numPr>
          <w:ilvl w:val="0"/>
          <w:numId w:val="33"/>
        </w:numPr>
        <w:spacing w:after="40"/>
        <w:ind w:left="720" w:hanging="720"/>
        <w:rPr>
          <w:sz w:val="22"/>
        </w:rPr>
      </w:pPr>
      <w:r>
        <w:rPr>
          <w:sz w:val="22"/>
        </w:rPr>
        <w:t>Investiţiile în material rulant nou. Acţiunea include următoarele măsuri prioritare:</w:t>
      </w:r>
    </w:p>
    <w:p w14:paraId="39058C82" w14:textId="77777777" w:rsidR="00293EC4" w:rsidRDefault="005A5C95">
      <w:pPr>
        <w:numPr>
          <w:ilvl w:val="0"/>
          <w:numId w:val="39"/>
        </w:numPr>
        <w:pBdr>
          <w:top w:val="nil"/>
          <w:left w:val="nil"/>
          <w:bottom w:val="nil"/>
          <w:right w:val="nil"/>
          <w:between w:val="nil"/>
        </w:pBdr>
        <w:spacing w:after="0"/>
        <w:ind w:left="1080"/>
        <w:rPr>
          <w:color w:val="000000"/>
          <w:sz w:val="22"/>
        </w:rPr>
      </w:pPr>
      <w:r>
        <w:rPr>
          <w:color w:val="000000"/>
          <w:sz w:val="22"/>
        </w:rPr>
        <w:t xml:space="preserve">achiziţia a 20 rame electrice pentru trenuri de lung parcurs (RE-IR-Electric Interregio, cu 6 unităţi); </w:t>
      </w:r>
    </w:p>
    <w:p w14:paraId="24EC2A40" w14:textId="77777777" w:rsidR="00293EC4" w:rsidRDefault="005A5C95">
      <w:pPr>
        <w:numPr>
          <w:ilvl w:val="0"/>
          <w:numId w:val="39"/>
        </w:numPr>
        <w:pBdr>
          <w:top w:val="nil"/>
          <w:left w:val="nil"/>
          <w:bottom w:val="nil"/>
          <w:right w:val="nil"/>
          <w:between w:val="nil"/>
        </w:pBdr>
        <w:spacing w:after="0"/>
        <w:ind w:left="1080"/>
        <w:rPr>
          <w:color w:val="000000"/>
          <w:sz w:val="22"/>
        </w:rPr>
      </w:pPr>
      <w:r>
        <w:rPr>
          <w:color w:val="000000"/>
          <w:sz w:val="22"/>
        </w:rPr>
        <w:t>achiziţia a 12 rame electrice cu hidrogen pentru trenuri de scurt şi mediu parcurs (H-EMU, cu 3+1 unităţi);</w:t>
      </w:r>
    </w:p>
    <w:p w14:paraId="131D969F" w14:textId="77777777" w:rsidR="00293EC4" w:rsidRDefault="005A5C95">
      <w:pPr>
        <w:numPr>
          <w:ilvl w:val="0"/>
          <w:numId w:val="39"/>
        </w:numPr>
        <w:pBdr>
          <w:top w:val="nil"/>
          <w:left w:val="nil"/>
          <w:bottom w:val="nil"/>
          <w:right w:val="nil"/>
          <w:between w:val="nil"/>
        </w:pBdr>
        <w:ind w:left="1077" w:hanging="357"/>
        <w:rPr>
          <w:color w:val="000000"/>
          <w:sz w:val="22"/>
        </w:rPr>
      </w:pPr>
      <w:r>
        <w:rPr>
          <w:color w:val="000000"/>
          <w:sz w:val="22"/>
        </w:rPr>
        <w:lastRenderedPageBreak/>
        <w:t>achiziţia a 16 locomotive electrice noi cu 4 osii, cu sistem ERTMS, capabile de viteză 160 km/oră şi tractare de trenuri de până la 16 vagoane.</w:t>
      </w:r>
    </w:p>
    <w:p w14:paraId="7127FC2B" w14:textId="77777777" w:rsidR="00293EC4" w:rsidRDefault="005A5C95">
      <w:pPr>
        <w:ind w:left="720"/>
        <w:rPr>
          <w:sz w:val="22"/>
        </w:rPr>
      </w:pPr>
      <w:r>
        <w:rPr>
          <w:sz w:val="22"/>
        </w:rPr>
        <w:t>Pentru a maximiza eficienţa investiţiei, întregul material rulant nou achiziţionat va fi utilizat în reţeaua TEN-T, cu prioritate pe liniile modernizate şi vor fi achiziţionate împreună cu servicii de întreţinere şi reparaţii pe termen lung. Pentru a selecta vehicule cu costuri scăzute de exploatare se va utiliza criteriul cost-performanţă în selectarea furnizorilor.</w:t>
      </w:r>
    </w:p>
    <w:p w14:paraId="2601F67B" w14:textId="77777777" w:rsidR="00293EC4" w:rsidRDefault="005A5C95">
      <w:pPr>
        <w:numPr>
          <w:ilvl w:val="0"/>
          <w:numId w:val="33"/>
        </w:numPr>
        <w:spacing w:after="40"/>
        <w:ind w:left="720" w:hanging="720"/>
        <w:rPr>
          <w:sz w:val="22"/>
        </w:rPr>
      </w:pPr>
      <w:r>
        <w:rPr>
          <w:sz w:val="22"/>
        </w:rPr>
        <w:t>Investiţiile în modernizarea materialului rulant existent în parcul operatorilor feroviar de călători. Acţiunea include următoarele măsuri prioritare:</w:t>
      </w:r>
    </w:p>
    <w:p w14:paraId="3459A613" w14:textId="77777777" w:rsidR="00293EC4" w:rsidRDefault="005A5C95">
      <w:pPr>
        <w:numPr>
          <w:ilvl w:val="0"/>
          <w:numId w:val="40"/>
        </w:numPr>
        <w:pBdr>
          <w:top w:val="nil"/>
          <w:left w:val="nil"/>
          <w:bottom w:val="nil"/>
          <w:right w:val="nil"/>
          <w:between w:val="nil"/>
        </w:pBdr>
        <w:spacing w:after="0"/>
        <w:ind w:left="1080"/>
        <w:rPr>
          <w:color w:val="000000"/>
          <w:sz w:val="22"/>
        </w:rPr>
      </w:pPr>
      <w:r>
        <w:rPr>
          <w:color w:val="000000"/>
          <w:sz w:val="22"/>
        </w:rPr>
        <w:t>Modernizarea a 55 de locomotive electrice existente în parcul operatorilor feroviari, capabile de viteză 160 km/oră şi tractare de trenuri de până la 16 vagoane;</w:t>
      </w:r>
    </w:p>
    <w:p w14:paraId="6E44F520" w14:textId="77777777" w:rsidR="00293EC4" w:rsidRDefault="005A5C95">
      <w:pPr>
        <w:numPr>
          <w:ilvl w:val="0"/>
          <w:numId w:val="40"/>
        </w:numPr>
        <w:pBdr>
          <w:top w:val="nil"/>
          <w:left w:val="nil"/>
          <w:bottom w:val="nil"/>
          <w:right w:val="nil"/>
          <w:between w:val="nil"/>
        </w:pBdr>
        <w:spacing w:after="0"/>
        <w:ind w:left="1080"/>
        <w:rPr>
          <w:color w:val="000000"/>
          <w:sz w:val="22"/>
        </w:rPr>
      </w:pPr>
      <w:r>
        <w:rPr>
          <w:color w:val="000000"/>
          <w:sz w:val="22"/>
        </w:rPr>
        <w:t>Modernizarea şi conversia a 20 de locomotive de manevră existente în parcul operatorilor feroviari de la diesel la electric şi plug-in;</w:t>
      </w:r>
    </w:p>
    <w:p w14:paraId="667CBEBD" w14:textId="77777777" w:rsidR="00293EC4" w:rsidRDefault="005A5C95">
      <w:pPr>
        <w:numPr>
          <w:ilvl w:val="0"/>
          <w:numId w:val="40"/>
        </w:numPr>
        <w:pBdr>
          <w:top w:val="nil"/>
          <w:left w:val="nil"/>
          <w:bottom w:val="nil"/>
          <w:right w:val="nil"/>
          <w:between w:val="nil"/>
        </w:pBdr>
        <w:spacing w:after="40"/>
        <w:ind w:left="1080"/>
        <w:rPr>
          <w:color w:val="000000"/>
          <w:sz w:val="22"/>
        </w:rPr>
      </w:pPr>
      <w:r>
        <w:rPr>
          <w:color w:val="000000"/>
          <w:sz w:val="22"/>
        </w:rPr>
        <w:t>Modernizarea a 139 de vagoane existente în parcul operatorilor feroviari, dintre care:</w:t>
      </w:r>
    </w:p>
    <w:p w14:paraId="5AAE4B13" w14:textId="77777777" w:rsidR="00293EC4" w:rsidRDefault="005A5C95">
      <w:pPr>
        <w:numPr>
          <w:ilvl w:val="1"/>
          <w:numId w:val="33"/>
        </w:numPr>
        <w:spacing w:after="40"/>
        <w:rPr>
          <w:sz w:val="18"/>
          <w:szCs w:val="18"/>
        </w:rPr>
      </w:pPr>
      <w:r>
        <w:rPr>
          <w:sz w:val="22"/>
        </w:rPr>
        <w:t xml:space="preserve">30 de vagoane de dormit, cuşete, vagoane restaurant şi bistro, </w:t>
      </w:r>
    </w:p>
    <w:p w14:paraId="6B82FFC0" w14:textId="77777777" w:rsidR="00293EC4" w:rsidRDefault="005A5C95">
      <w:pPr>
        <w:numPr>
          <w:ilvl w:val="1"/>
          <w:numId w:val="33"/>
        </w:numPr>
        <w:rPr>
          <w:sz w:val="18"/>
          <w:szCs w:val="18"/>
        </w:rPr>
      </w:pPr>
      <w:r>
        <w:rPr>
          <w:sz w:val="22"/>
        </w:rPr>
        <w:t xml:space="preserve">109 vagoane de clasă pentru toate categoriile de tren. </w:t>
      </w:r>
    </w:p>
    <w:p w14:paraId="1B9A5F84" w14:textId="77777777" w:rsidR="00293EC4" w:rsidRDefault="005A5C95">
      <w:pPr>
        <w:ind w:left="720"/>
        <w:rPr>
          <w:sz w:val="22"/>
        </w:rPr>
      </w:pPr>
      <w:r>
        <w:rPr>
          <w:sz w:val="22"/>
        </w:rPr>
        <w:t>Pentru maximizarea investiţiilor în modernizarea materialului rulant nou, acesta va fi inclus în contractele de serviciu public în deservirea rutelor de pe reţeuau TEN-T, cu prioritate pe liniile modernizate.</w:t>
      </w:r>
    </w:p>
    <w:p w14:paraId="0C4EFAB0" w14:textId="77777777" w:rsidR="00293EC4" w:rsidRDefault="005A5C95">
      <w:pPr>
        <w:ind w:left="720"/>
        <w:rPr>
          <w:sz w:val="22"/>
        </w:rPr>
      </w:pPr>
      <w:r>
        <w:rPr>
          <w:sz w:val="22"/>
        </w:rPr>
        <w:t>În vederea asigurării serviciilor de întreţinere şi reparaţii conform normelor şi reglementărilor în vigoare, contractele de achiziţii material rulant şi contractele de serviciu public vor include în cerinţe privind modernizarea spaţiilor de garare, de întreţinere şi reparaţii, precum şi asigurarea finanţării achiziţiilor de piese de schimb.</w:t>
      </w:r>
    </w:p>
    <w:p w14:paraId="4CF3DA19" w14:textId="77777777" w:rsidR="00293EC4" w:rsidRDefault="005A5C95">
      <w:pPr>
        <w:numPr>
          <w:ilvl w:val="0"/>
          <w:numId w:val="33"/>
        </w:numPr>
        <w:ind w:left="720" w:hanging="720"/>
        <w:rPr>
          <w:sz w:val="22"/>
        </w:rPr>
      </w:pPr>
      <w:r>
        <w:rPr>
          <w:sz w:val="22"/>
        </w:rPr>
        <w:t>Structurarea pe segmente de piaţă relevante a obligaţiilor de serviciu public de interes naţional pentru transportul feroviar al călătorilor şi alocarea adecvată a materialului rulant asigurat de Ministerul Transporturilor şi Infrastructurii pentru realizarea acestor obligaţii de serviciu public. Acţiunea este necesară în vederea utilizării eficiente a materialului rulant nou şi/sau modernizat asigurat de Ministerul Transporturilor şi Infrastructurii ca rezultat al acţiunilor menţionate anterior. Această acţiune este corelată cu acţiunile privind modificarea şi completarea OUG nr. 12/1998 şi a OUG nr. 62/2016 (acţiunea A.3.1 - a se vedea paragraful 7.4).</w:t>
      </w:r>
    </w:p>
    <w:p w14:paraId="4202D8B5" w14:textId="77777777" w:rsidR="00293EC4" w:rsidRDefault="005A5C95">
      <w:pPr>
        <w:rPr>
          <w:sz w:val="22"/>
        </w:rPr>
      </w:pPr>
      <w:r>
        <w:rPr>
          <w:sz w:val="22"/>
        </w:rPr>
        <w:t>Complementar acestor acţiuni, autorităţile publice locale vor derula acţiuni privind achiziţia publică a materialului rulant necesar în vederea realizării obligaţiilor de serviciu public de interes local pentru transportul feroviar al călătorilor în zonele metropolitane.</w:t>
      </w:r>
    </w:p>
    <w:p w14:paraId="0240799D" w14:textId="77777777" w:rsidR="00293EC4" w:rsidRDefault="00293EC4">
      <w:pPr>
        <w:spacing w:before="120" w:after="0"/>
        <w:rPr>
          <w:sz w:val="22"/>
        </w:rPr>
      </w:pPr>
    </w:p>
    <w:p w14:paraId="0338FBE9" w14:textId="77777777" w:rsidR="00293EC4" w:rsidRDefault="005A5C95">
      <w:pPr>
        <w:spacing w:before="120" w:after="0"/>
        <w:jc w:val="center"/>
        <w:rPr>
          <w:b/>
          <w:sz w:val="22"/>
          <w:u w:val="single"/>
        </w:rPr>
      </w:pPr>
      <w:r>
        <w:rPr>
          <w:b/>
          <w:sz w:val="22"/>
          <w:u w:val="single"/>
        </w:rPr>
        <w:t>Abordarea privind Contractele de servicii publice</w:t>
      </w:r>
    </w:p>
    <w:p w14:paraId="3C24D91C" w14:textId="77777777" w:rsidR="00293EC4" w:rsidRDefault="005A5C95">
      <w:pPr>
        <w:spacing w:before="120" w:after="0"/>
        <w:rPr>
          <w:sz w:val="22"/>
        </w:rPr>
      </w:pPr>
      <w:r>
        <w:rPr>
          <w:sz w:val="22"/>
        </w:rPr>
        <w:t>Statul Român, prin intermediul Autorității pentru Reformă Feroviară asigură guvernanța sistemului de servicii publice pentru transportul feroviar de călători. În scopul îmbunătățirii calității serviciilor, creșterii eficienței acestora și a transparenței utilizării fondurilor publice, Contractele de Servicii Publice sunt pregătite luând în considerare o serie de factori de ordin socio-economic și includ indicatori de performanță și calitate. Noua generație de contracte este elaborată astfel încât să fie încurajate investițiile private, în completarea celor din fonduri publice.</w:t>
      </w:r>
    </w:p>
    <w:p w14:paraId="6CA9DB3E" w14:textId="77777777" w:rsidR="00293EC4" w:rsidRDefault="005A5C95">
      <w:pPr>
        <w:spacing w:before="120" w:after="0"/>
        <w:rPr>
          <w:sz w:val="22"/>
        </w:rPr>
      </w:pPr>
      <w:r>
        <w:rPr>
          <w:sz w:val="22"/>
        </w:rPr>
        <w:t>În plus, pe baza analizelor de piață, ARF pregătește proiecte de investiții în material rulant (vehicule feroviare pentru transportul de călători) prietenos cu mediul, cu un cost pe durata de viață redus și atractive pentru publicul călător. Noile vehicule vor fi utilizate pentru asigurarea mobilității la nivel regional, prin utilizarea de rame electrice (în alimentare clasică, cu pantograf, sau cu sisteme alternative de alimentare, de ex. hidrogen) cu un grad ridicat de eficiență pentru acest tip de serviciu și a mobilității și conectivității naționale, prin utilizarea de locomotive electrice și rame electrice.</w:t>
      </w:r>
    </w:p>
    <w:p w14:paraId="4B4CC2B9" w14:textId="77777777" w:rsidR="00293EC4" w:rsidRDefault="005A5C95">
      <w:pPr>
        <w:spacing w:before="120" w:after="0"/>
        <w:rPr>
          <w:sz w:val="22"/>
        </w:rPr>
      </w:pPr>
      <w:r>
        <w:rPr>
          <w:sz w:val="22"/>
        </w:rPr>
        <w:t xml:space="preserve">În paralel, ARF pregătește un pachet de investiții în modernizarea materialului rulant existent deja pe calea ferată, având drept obiectiv creșterea fiabilității, a eficienței energetice, a confortului și a gradului de </w:t>
      </w:r>
      <w:r>
        <w:rPr>
          <w:sz w:val="22"/>
        </w:rPr>
        <w:lastRenderedPageBreak/>
        <w:t>digitalizare a activității transportului feroviar. Astfel, pe baza analizelor și propunerilor făcute de ARF și Statul român, operatorii feroviari vor beneficia de fonduri publice pentru a moderniza materialul rulant folosit pentru serviciul public din România.</w:t>
      </w:r>
    </w:p>
    <w:p w14:paraId="5AD70DF2" w14:textId="77777777" w:rsidR="00293EC4" w:rsidRDefault="005A5C95">
      <w:pPr>
        <w:spacing w:before="120" w:after="0"/>
        <w:rPr>
          <w:sz w:val="22"/>
        </w:rPr>
        <w:sectPr w:rsidR="00293EC4">
          <w:footerReference w:type="default" r:id="rId33"/>
          <w:pgSz w:w="11907" w:h="16840"/>
          <w:pgMar w:top="1259" w:right="1012" w:bottom="1080" w:left="1259" w:header="357" w:footer="130" w:gutter="0"/>
          <w:cols w:space="708"/>
        </w:sectPr>
      </w:pPr>
      <w:r>
        <w:rPr>
          <w:sz w:val="22"/>
        </w:rPr>
        <w:t>Acest pachet de măsuri va fi implementat în corelare cu prevederile normelor generale de ajutor de stat și, în special, a Regulamentului (CE) 1370/2007, contribuind la viziunea de creștere a competitivității sistemului feroviar în concurența intermodală, care este completată de creșterea competitivității în interiorul acestei industrii.</w:t>
      </w:r>
    </w:p>
    <w:p w14:paraId="073ED57C" w14:textId="77777777" w:rsidR="00293EC4" w:rsidRDefault="00293EC4">
      <w:pPr>
        <w:spacing w:after="0"/>
        <w:rPr>
          <w:sz w:val="4"/>
          <w:szCs w:val="4"/>
        </w:rPr>
      </w:pPr>
    </w:p>
    <w:p w14:paraId="10909DFD" w14:textId="77777777" w:rsidR="00293EC4" w:rsidRDefault="005A5C95">
      <w:pPr>
        <w:pStyle w:val="Heading1"/>
        <w:numPr>
          <w:ilvl w:val="0"/>
          <w:numId w:val="15"/>
        </w:numPr>
        <w:rPr>
          <w:color w:val="000000"/>
          <w:sz w:val="34"/>
          <w:szCs w:val="34"/>
        </w:rPr>
      </w:pPr>
      <w:bookmarkStart w:id="42" w:name="_heading=h.19c6y18" w:colFirst="0" w:colLast="0"/>
      <w:bookmarkEnd w:id="42"/>
      <w:r>
        <w:rPr>
          <w:rFonts w:ascii="Times New Roman" w:hAnsi="Times New Roman" w:cs="Times New Roman"/>
          <w:color w:val="000000"/>
          <w:sz w:val="34"/>
          <w:szCs w:val="34"/>
        </w:rPr>
        <w:t>Transferul modal către calea ferată a traficului de marfă</w:t>
      </w:r>
    </w:p>
    <w:p w14:paraId="17099F45" w14:textId="77777777" w:rsidR="00293EC4" w:rsidRDefault="005A5C95">
      <w:pPr>
        <w:spacing w:after="40"/>
        <w:rPr>
          <w:sz w:val="22"/>
        </w:rPr>
      </w:pPr>
      <w:r>
        <w:rPr>
          <w:sz w:val="22"/>
        </w:rPr>
        <w:t xml:space="preserve">Pot fi identificate două tipuri de pieţe în ceea ce priveşte transportul terestru de marfă: </w:t>
      </w:r>
    </w:p>
    <w:p w14:paraId="672FE1EC" w14:textId="77777777" w:rsidR="00293EC4" w:rsidRDefault="005A5C95">
      <w:pPr>
        <w:numPr>
          <w:ilvl w:val="0"/>
          <w:numId w:val="72"/>
        </w:numPr>
        <w:spacing w:after="40"/>
        <w:rPr>
          <w:color w:val="000000"/>
          <w:sz w:val="18"/>
          <w:szCs w:val="18"/>
        </w:rPr>
      </w:pPr>
      <w:r>
        <w:rPr>
          <w:sz w:val="22"/>
        </w:rPr>
        <w:t>piaţa expediţiilor de marfă de mari dimensiuni</w:t>
      </w:r>
      <w:r>
        <w:rPr>
          <w:sz w:val="22"/>
          <w:vertAlign w:val="superscript"/>
        </w:rPr>
        <w:footnoteReference w:id="12"/>
      </w:r>
      <w:r>
        <w:rPr>
          <w:sz w:val="22"/>
        </w:rPr>
        <w:t>, căreia transportul feroviar i se adresează prin serviciile de transport în trenuri complete;</w:t>
      </w:r>
    </w:p>
    <w:p w14:paraId="32FAFBFE" w14:textId="77777777" w:rsidR="00293EC4" w:rsidRDefault="005A5C95">
      <w:pPr>
        <w:numPr>
          <w:ilvl w:val="0"/>
          <w:numId w:val="72"/>
        </w:numPr>
        <w:rPr>
          <w:color w:val="000000"/>
          <w:sz w:val="18"/>
          <w:szCs w:val="18"/>
        </w:rPr>
      </w:pPr>
      <w:r>
        <w:rPr>
          <w:sz w:val="22"/>
        </w:rPr>
        <w:t>piaţa expediţiilor de marfă de mici dimensiuni</w:t>
      </w:r>
      <w:r>
        <w:rPr>
          <w:sz w:val="22"/>
          <w:vertAlign w:val="superscript"/>
        </w:rPr>
        <w:footnoteReference w:id="13"/>
      </w:r>
      <w:r>
        <w:rPr>
          <w:sz w:val="22"/>
        </w:rPr>
        <w:t>, căreia transportul feroviar i se poate adresa prin serviciile de transport combinat de marfă şi prin serviciile de transport de marfă în vagoane izolate.</w:t>
      </w:r>
    </w:p>
    <w:p w14:paraId="61A21045" w14:textId="77777777" w:rsidR="00293EC4" w:rsidRDefault="005A5C95">
      <w:pPr>
        <w:rPr>
          <w:sz w:val="22"/>
        </w:rPr>
      </w:pPr>
      <w:r>
        <w:rPr>
          <w:sz w:val="22"/>
        </w:rPr>
        <w:t xml:space="preserve">Ca urmare a externalizării masive a costurilor aferente operării transporturilor rutiere, transportul feroviar de marfă nu poate concura cu transportul rutier din perspectiva preţurilor oferite clienţilor pentru servicii similare de transport. </w:t>
      </w:r>
    </w:p>
    <w:p w14:paraId="21570E78" w14:textId="77777777" w:rsidR="00293EC4" w:rsidRDefault="005A5C95">
      <w:pPr>
        <w:rPr>
          <w:sz w:val="22"/>
        </w:rPr>
      </w:pPr>
      <w:r>
        <w:rPr>
          <w:sz w:val="22"/>
        </w:rPr>
        <w:t>În ceea ce priveşte piaţa expediţiilor de marfă de mari dimensiuni, dezavantajul preţului necompetitiv este compensată de avantajul logistic. Pentru transportul unei astfel de expediţii de marfă, transportul rutier poate concura doar cu condiţia de a putea asigura simultan câteva zeci de camioane. De exemplu, o expediţie de marfă de 1500 de tone necesită 75-100 de camioane simultan, dar poate fi transportată cu un singur tren. Ca urmare, clienţii care trebuie să transporte expediţii de marfă de mari dimensiuni sunt practic clienţi captivi ai sistemului feroviar.</w:t>
      </w:r>
    </w:p>
    <w:p w14:paraId="23D2DE8C" w14:textId="77777777" w:rsidR="00293EC4" w:rsidRDefault="005A5C95">
      <w:pPr>
        <w:rPr>
          <w:sz w:val="22"/>
        </w:rPr>
      </w:pPr>
      <w:r>
        <w:rPr>
          <w:sz w:val="22"/>
        </w:rPr>
        <w:t xml:space="preserve">Piaţa expediţiilor de mari dimensiuni trebuie considerată o piaţă practic închisă. Actorii economici care generează astfel de expediţii sunt în principiu cunoscuţi, iar lista acestora nu este susceptibilă de modificări semnificative pe orizont de timp scurt şi mediu. Majoritatea acestor actori sunt deja clienţii căii ferate, deoarece aceasta reprezintă singura opţiune pentru transportul expediţiilor de acest tip. Foarte puţini dintre ei au posibilitatea să opteze pentru alternativa transportului fluvial, în anumite perioade de timp când navigaţia pe Dunăre este posibilă. Practic, pe această piaţă nu se poate pune problema atragerii unor noi clienţi către calea ferată, deoarece toţi clienţii potenţiali sunt deja clienţi ai căii ferate. </w:t>
      </w:r>
    </w:p>
    <w:p w14:paraId="6BB0693D" w14:textId="77777777" w:rsidR="00293EC4" w:rsidRDefault="005A5C95">
      <w:pPr>
        <w:spacing w:after="40"/>
        <w:rPr>
          <w:sz w:val="22"/>
        </w:rPr>
      </w:pPr>
      <w:r>
        <w:rPr>
          <w:sz w:val="22"/>
        </w:rPr>
        <w:t>Mai mult, pe fondul preocupărilor generale privind reducerea masivă a ponderii cărbunilor în procesele de producere a energiei, prin PNRR au fost asumate obiective explicite în acest sens, precum:</w:t>
      </w:r>
    </w:p>
    <w:p w14:paraId="69C234D4" w14:textId="77777777" w:rsidR="00293EC4" w:rsidRDefault="005A5C95">
      <w:pPr>
        <w:numPr>
          <w:ilvl w:val="0"/>
          <w:numId w:val="5"/>
        </w:numPr>
        <w:spacing w:after="40"/>
        <w:ind w:left="720"/>
        <w:rPr>
          <w:sz w:val="18"/>
          <w:szCs w:val="18"/>
        </w:rPr>
      </w:pPr>
      <w:r>
        <w:rPr>
          <w:i/>
          <w:sz w:val="22"/>
        </w:rPr>
        <w:t>"Până cel târziu în Q2 2025 se vor închide 2 exploatari miniere de huilă (Lonea și Lupeci), iar până în Q2 2032 următoarele 2 exploatări miniere de huilă din jud. Hunedoara (Vulcan și Livezeni) precum și ecologizarea siturilor."</w:t>
      </w:r>
    </w:p>
    <w:p w14:paraId="5A71A9F7" w14:textId="77777777" w:rsidR="00293EC4" w:rsidRDefault="005A5C95">
      <w:pPr>
        <w:numPr>
          <w:ilvl w:val="0"/>
          <w:numId w:val="5"/>
        </w:numPr>
        <w:spacing w:after="40"/>
        <w:ind w:left="720"/>
        <w:rPr>
          <w:i/>
          <w:color w:val="000000"/>
          <w:sz w:val="18"/>
          <w:szCs w:val="18"/>
        </w:rPr>
      </w:pPr>
      <w:r>
        <w:rPr>
          <w:i/>
          <w:sz w:val="22"/>
        </w:rPr>
        <w:t>“Până cel târziu în Q2 2026 se vor închide cel puțin 5 din cele 9 exploatatii miniere pe lignit din cadrul CE Oltenia.”</w:t>
      </w:r>
    </w:p>
    <w:p w14:paraId="559259B9" w14:textId="77777777" w:rsidR="00293EC4" w:rsidRDefault="005A5C95">
      <w:pPr>
        <w:numPr>
          <w:ilvl w:val="0"/>
          <w:numId w:val="5"/>
        </w:numPr>
        <w:ind w:left="720"/>
        <w:rPr>
          <w:i/>
          <w:color w:val="000000"/>
          <w:sz w:val="18"/>
          <w:szCs w:val="18"/>
        </w:rPr>
      </w:pPr>
      <w:r>
        <w:rPr>
          <w:i/>
          <w:sz w:val="22"/>
        </w:rPr>
        <w:t>“Până cel târziu în Q2 2026 se vor fi inlocuit cel puțin 1.300 MW pe lignit cu capacitate flexibilă pe gaz, în ciclu combinat hydrogen readiness (min. 30%) sau în înalta cogenerare."</w:t>
      </w:r>
    </w:p>
    <w:p w14:paraId="6A88E4BF" w14:textId="77777777" w:rsidR="00293EC4" w:rsidRDefault="005A5C95">
      <w:pPr>
        <w:rPr>
          <w:sz w:val="22"/>
        </w:rPr>
      </w:pPr>
      <w:r>
        <w:rPr>
          <w:sz w:val="22"/>
        </w:rPr>
        <w:t xml:space="preserve">Ca urmare, în perioada următoare este de aşteptat o contracţie semnificativă a cererilor de transport pe calea ferată a cărbunilor. Trebuie avut în vedere că transportul cărbunilor are o pondere importantă în traficul feroviar de marfă realizat în România. </w:t>
      </w:r>
    </w:p>
    <w:p w14:paraId="20BC6BB9" w14:textId="77777777" w:rsidR="00293EC4" w:rsidRDefault="005A5C95">
      <w:pPr>
        <w:rPr>
          <w:sz w:val="22"/>
        </w:rPr>
      </w:pPr>
      <w:r>
        <w:rPr>
          <w:sz w:val="22"/>
        </w:rPr>
        <w:t xml:space="preserve">Altfel spus, din perspectiva obiectivului asumat privind creşterea transportului feroviar, nu se poate conta în mod realist pe o creştere a cererilor de transport pe această piaţă, mai ales la nivelul de magnitudine necesar în vederea atingerii obiectivului asumat prin PNRR. Ca urmare, </w:t>
      </w:r>
      <w:r>
        <w:rPr>
          <w:b/>
          <w:i/>
          <w:sz w:val="22"/>
        </w:rPr>
        <w:t>orice strategie de recâştigare a clientelei pierdute de sistemul feroviar în ceea ce priveşte transportul mărfurilor trebuie să se axeze pe reabilitarea transportului combinat de marfă şi a transportului de marfă în vagoane izolate</w:t>
      </w:r>
      <w:r>
        <w:rPr>
          <w:sz w:val="22"/>
        </w:rPr>
        <w:t>.</w:t>
      </w:r>
    </w:p>
    <w:p w14:paraId="777D671A" w14:textId="77777777" w:rsidR="00293EC4" w:rsidRDefault="005A5C95">
      <w:pPr>
        <w:rPr>
          <w:i/>
          <w:sz w:val="22"/>
        </w:rPr>
      </w:pPr>
      <w:r>
        <w:rPr>
          <w:i/>
          <w:sz w:val="22"/>
          <w:u w:val="single"/>
        </w:rPr>
        <w:lastRenderedPageBreak/>
        <w:t>Menţiune</w:t>
      </w:r>
      <w:r>
        <w:rPr>
          <w:i/>
          <w:sz w:val="22"/>
        </w:rPr>
        <w:t>: În conformitate cu prevederile art. 1 din Directiva 92/106/CEE</w:t>
      </w:r>
      <w:r>
        <w:rPr>
          <w:i/>
          <w:sz w:val="22"/>
          <w:vertAlign w:val="superscript"/>
        </w:rPr>
        <w:footnoteReference w:id="14"/>
      </w:r>
      <w:r>
        <w:rPr>
          <w:i/>
          <w:sz w:val="22"/>
        </w:rPr>
        <w:t>, transporturi combinate înseamnă transporturi de mărfuri în cadrul cărora camionul, remorca, semiremorca, cu sau fără tractor, caroseria mobilă sau containerul de cel puţin 20 picioare utilizează calea rutieră pe porţiunea iniţială sau finală a parcursului şi, pentru restul traseului, calea ferată sau o cale navigabilă interioară sau maritimă, în cazul în care această secţiune depăşeşte 100 km în linie dreaptă şi efectuează traseul rutier iniţial sau final al transportului:</w:t>
      </w:r>
    </w:p>
    <w:p w14:paraId="20E95AEA" w14:textId="77777777" w:rsidR="00293EC4" w:rsidRDefault="005A5C95">
      <w:pPr>
        <w:numPr>
          <w:ilvl w:val="0"/>
          <w:numId w:val="12"/>
        </w:numPr>
        <w:rPr>
          <w:i/>
          <w:sz w:val="22"/>
        </w:rPr>
      </w:pPr>
      <w:r>
        <w:rPr>
          <w:i/>
          <w:sz w:val="22"/>
        </w:rPr>
        <w:t xml:space="preserve">între punctul în care mărfurile sunt încărcate şi gara feroviară de încărcare corespunzătoare cea mai apropiată pentru traseul iniţial şi între cea mai apropiată gară feroviară de descărcare corespunzătoare şi punctul de descărcare a mărfurilor pentru traseul final sau </w:t>
      </w:r>
    </w:p>
    <w:p w14:paraId="33519043" w14:textId="77777777" w:rsidR="00293EC4" w:rsidRDefault="005A5C95">
      <w:pPr>
        <w:numPr>
          <w:ilvl w:val="0"/>
          <w:numId w:val="12"/>
        </w:numPr>
        <w:rPr>
          <w:i/>
          <w:sz w:val="22"/>
        </w:rPr>
      </w:pPr>
      <w:r>
        <w:rPr>
          <w:i/>
          <w:sz w:val="22"/>
        </w:rPr>
        <w:t>pe o rază care nu depăşeşte 150 km în linie dreaptă de la portul fluvial sau maritim de încărcare sau descărcare.</w:t>
      </w:r>
    </w:p>
    <w:p w14:paraId="5B18183B" w14:textId="77777777" w:rsidR="00293EC4" w:rsidRDefault="005A5C95">
      <w:pPr>
        <w:rPr>
          <w:sz w:val="22"/>
        </w:rPr>
      </w:pPr>
      <w:r>
        <w:rPr>
          <w:sz w:val="22"/>
        </w:rPr>
        <w:t>Având în vedere considerentele prezentate în paragraful 4.2 de mai sus, acţiunile specifice prezentate în continuare sunt structurate în două categorii relevante, respectiv:</w:t>
      </w:r>
    </w:p>
    <w:p w14:paraId="46666A9F" w14:textId="77777777" w:rsidR="00293EC4" w:rsidRDefault="005A5C95">
      <w:pPr>
        <w:numPr>
          <w:ilvl w:val="0"/>
          <w:numId w:val="19"/>
        </w:numPr>
        <w:ind w:left="720"/>
        <w:rPr>
          <w:sz w:val="22"/>
        </w:rPr>
      </w:pPr>
      <w:r>
        <w:rPr>
          <w:sz w:val="22"/>
        </w:rPr>
        <w:t>acţiuni necesare pentru a asigura competitivitatea preţurilor serviciilor de transport feroviar de marfă (subcapitolul 6.1);</w:t>
      </w:r>
    </w:p>
    <w:p w14:paraId="621531C6" w14:textId="77777777" w:rsidR="00293EC4" w:rsidRDefault="005A5C95">
      <w:pPr>
        <w:numPr>
          <w:ilvl w:val="0"/>
          <w:numId w:val="19"/>
        </w:numPr>
        <w:ind w:left="720"/>
        <w:rPr>
          <w:sz w:val="22"/>
        </w:rPr>
      </w:pPr>
      <w:r>
        <w:rPr>
          <w:sz w:val="22"/>
        </w:rPr>
        <w:t>acţiuni necesare pentru a asigura creşterea competitivităţii serviciilor de transport feroviar de marfă (subcapitolul 6.2).</w:t>
      </w:r>
    </w:p>
    <w:p w14:paraId="622354DD" w14:textId="77777777" w:rsidR="00293EC4" w:rsidRDefault="005A5C95">
      <w:pPr>
        <w:rPr>
          <w:sz w:val="22"/>
        </w:rPr>
      </w:pPr>
      <w:r>
        <w:rPr>
          <w:sz w:val="22"/>
        </w:rPr>
        <w:t>În cadrul fiecărui subcapitol, acţiunile specifice prezentate sunt structurate în raport de cele două categorii de servicii de transport feroviar al expediţiilor de marfă de dimensiuni mici, respectiv transportul combinat de marfă şi transportul de marfă în vagoane izolate.</w:t>
      </w:r>
    </w:p>
    <w:p w14:paraId="007B9D9F" w14:textId="77777777" w:rsidR="00293EC4" w:rsidRDefault="005A5C95">
      <w:pPr>
        <w:rPr>
          <w:sz w:val="22"/>
        </w:rPr>
      </w:pPr>
      <w:r>
        <w:rPr>
          <w:sz w:val="22"/>
        </w:rPr>
        <w:t>Acţiunile prezentate în cadrul acestui capitol vizează reforme semnificative în domeniul transportului feroviar de marfă, care prezintă similitudini din punct de vedere conceptual cu acţiunile de reformă privind creşterea transportului feroviar de călători prin transferul modal către calea ferată a fluxurilor de transport derulate în prezent pe cale rutieră. Ca urmare, coordonarea şi managementul acestor acţiuni ar trebui atribuite Autorităţii pentru Reformă Feroviară, în colaborare cu Direcţia Transport Feroviar (DTF) din cadrul Ministerului Transporturilor şi Infrastructurii.</w:t>
      </w:r>
    </w:p>
    <w:p w14:paraId="215A8F7E" w14:textId="77777777" w:rsidR="00293EC4" w:rsidRDefault="00293EC4">
      <w:pPr>
        <w:spacing w:after="0"/>
        <w:rPr>
          <w:sz w:val="14"/>
          <w:szCs w:val="14"/>
        </w:rPr>
      </w:pPr>
    </w:p>
    <w:p w14:paraId="2A3F8721" w14:textId="77777777" w:rsidR="00293EC4" w:rsidRDefault="005A5C95">
      <w:pPr>
        <w:pStyle w:val="Heading2"/>
        <w:numPr>
          <w:ilvl w:val="1"/>
          <w:numId w:val="15"/>
        </w:numPr>
        <w:rPr>
          <w:color w:val="000000"/>
          <w:sz w:val="26"/>
          <w:szCs w:val="26"/>
        </w:rPr>
      </w:pPr>
      <w:bookmarkStart w:id="43" w:name="_heading=h.3tbugp1" w:colFirst="0" w:colLast="0"/>
      <w:bookmarkEnd w:id="43"/>
      <w:r>
        <w:rPr>
          <w:rFonts w:ascii="Times New Roman" w:hAnsi="Times New Roman" w:cs="Times New Roman"/>
          <w:color w:val="000000"/>
          <w:sz w:val="26"/>
          <w:szCs w:val="26"/>
        </w:rPr>
        <w:t>Acţiuni specifice privind compensarea handicapului competitiv al transportului feroviar de marfă în raport cu alte moduri de transport</w:t>
      </w:r>
    </w:p>
    <w:p w14:paraId="622FBE5D" w14:textId="77777777" w:rsidR="00293EC4" w:rsidRDefault="005A5C95">
      <w:pPr>
        <w:rPr>
          <w:sz w:val="22"/>
        </w:rPr>
      </w:pPr>
      <w:r>
        <w:rPr>
          <w:sz w:val="22"/>
        </w:rPr>
        <w:t>Acţiunile din această categorie sunt orientate spre compensarea efectelor externalizării masive a costurilor generate de transportul rutier de marfă şi asigurarea competitivităţii preţurilor serviciilor de transport feroviar de marfă. Acţiunile identificate vizează piaţa expediţiilor de marfă de mici dimensiuni, în vederea promovării transportului combinat de marfă bazat pe utilizarea transportului feroviar pe distanţe lungi, cu referire în principal la transportul mărfurilor în containere, precum şi în vederea promovării transportului feroviar de marfă în vagoane izolate.</w:t>
      </w:r>
    </w:p>
    <w:p w14:paraId="5CA6CEE9" w14:textId="77777777" w:rsidR="00293EC4" w:rsidRDefault="00293EC4">
      <w:pPr>
        <w:spacing w:after="0"/>
        <w:rPr>
          <w:sz w:val="4"/>
          <w:szCs w:val="4"/>
        </w:rPr>
      </w:pPr>
    </w:p>
    <w:p w14:paraId="065CAFFE" w14:textId="77777777" w:rsidR="00293EC4" w:rsidRDefault="005A5C95">
      <w:pPr>
        <w:pStyle w:val="Heading3"/>
        <w:numPr>
          <w:ilvl w:val="2"/>
          <w:numId w:val="15"/>
        </w:numPr>
        <w:jc w:val="left"/>
        <w:rPr>
          <w:sz w:val="20"/>
          <w:szCs w:val="20"/>
        </w:rPr>
      </w:pPr>
      <w:bookmarkStart w:id="44" w:name="_heading=h.28h4qwu" w:colFirst="0" w:colLast="0"/>
      <w:bookmarkEnd w:id="44"/>
      <w:r>
        <w:rPr>
          <w:rFonts w:ascii="Times New Roman" w:hAnsi="Times New Roman" w:cs="Times New Roman"/>
          <w:sz w:val="20"/>
          <w:szCs w:val="20"/>
        </w:rPr>
        <w:t>Acţiuni privind transportul combinat de marfă</w:t>
      </w:r>
    </w:p>
    <w:p w14:paraId="2CD8539B" w14:textId="77777777" w:rsidR="00293EC4" w:rsidRDefault="005A5C95">
      <w:pPr>
        <w:rPr>
          <w:sz w:val="22"/>
        </w:rPr>
      </w:pPr>
      <w:r>
        <w:rPr>
          <w:sz w:val="22"/>
        </w:rPr>
        <w:t>Principalele acţiuni avute în vedere din perspectiva asigurării competitivităţii preţurilor serviciilor de transport combinat de marfă sunt:</w:t>
      </w:r>
    </w:p>
    <w:p w14:paraId="020C1ADC" w14:textId="77777777" w:rsidR="00293EC4" w:rsidRDefault="005A5C95">
      <w:pPr>
        <w:numPr>
          <w:ilvl w:val="0"/>
          <w:numId w:val="22"/>
        </w:numPr>
        <w:ind w:left="720" w:hanging="720"/>
        <w:rPr>
          <w:sz w:val="22"/>
        </w:rPr>
      </w:pPr>
      <w:r>
        <w:rPr>
          <w:sz w:val="22"/>
        </w:rPr>
        <w:t>Implementarea la nivel naţional a unui sistem de servicii publice privind transportul combinat de marfă pe rute terestre, bazat pe transportul feroviar pe distanţe lungi, care să devină o alternativă atractivă în raport cu transportul rutier al expediţiilor de marfă de dimensiuni mici (de ordinul capacităţii de încărcare a unei unităţi de transport intermodal - UTI).</w:t>
      </w:r>
    </w:p>
    <w:p w14:paraId="256F0A38" w14:textId="77777777" w:rsidR="00293EC4" w:rsidRDefault="005A5C95">
      <w:pPr>
        <w:ind w:left="720"/>
        <w:rPr>
          <w:sz w:val="22"/>
        </w:rPr>
      </w:pPr>
      <w:r>
        <w:rPr>
          <w:sz w:val="22"/>
        </w:rPr>
        <w:t>Aceasta este o acţiune complexă, care include cel puţin următoarele măsuri:</w:t>
      </w:r>
    </w:p>
    <w:p w14:paraId="2FE7C4D6" w14:textId="77777777" w:rsidR="00293EC4" w:rsidRDefault="005A5C95">
      <w:pPr>
        <w:numPr>
          <w:ilvl w:val="0"/>
          <w:numId w:val="45"/>
        </w:numPr>
        <w:spacing w:after="40"/>
        <w:ind w:left="1077" w:hanging="357"/>
        <w:rPr>
          <w:sz w:val="22"/>
        </w:rPr>
      </w:pPr>
      <w:r>
        <w:rPr>
          <w:sz w:val="22"/>
        </w:rPr>
        <w:lastRenderedPageBreak/>
        <w:t>Instituirea unor obligaţii de serviciu public pentru toate categoriile de servicii care contribuie la transportul combinat de marfă pe rute terestre, bazat pe transportul feroviar pe distanţe lungi:</w:t>
      </w:r>
    </w:p>
    <w:p w14:paraId="697722F3" w14:textId="77777777" w:rsidR="00293EC4" w:rsidRDefault="005A5C95">
      <w:pPr>
        <w:numPr>
          <w:ilvl w:val="1"/>
          <w:numId w:val="67"/>
        </w:numPr>
        <w:spacing w:after="40"/>
        <w:rPr>
          <w:sz w:val="22"/>
        </w:rPr>
      </w:pPr>
      <w:r>
        <w:rPr>
          <w:sz w:val="22"/>
        </w:rPr>
        <w:t>operarea trenurilor între terminale</w:t>
      </w:r>
    </w:p>
    <w:p w14:paraId="1A84C2FC" w14:textId="77777777" w:rsidR="00293EC4" w:rsidRDefault="005A5C95">
      <w:pPr>
        <w:numPr>
          <w:ilvl w:val="1"/>
          <w:numId w:val="67"/>
        </w:numPr>
        <w:spacing w:after="40"/>
        <w:rPr>
          <w:sz w:val="22"/>
        </w:rPr>
      </w:pPr>
      <w:r>
        <w:rPr>
          <w:sz w:val="22"/>
        </w:rPr>
        <w:t>operarea terminalelor</w:t>
      </w:r>
    </w:p>
    <w:p w14:paraId="7238F6F0" w14:textId="77777777" w:rsidR="00293EC4" w:rsidRDefault="005A5C95">
      <w:pPr>
        <w:numPr>
          <w:ilvl w:val="1"/>
          <w:numId w:val="67"/>
        </w:numPr>
        <w:rPr>
          <w:sz w:val="22"/>
        </w:rPr>
      </w:pPr>
      <w:r>
        <w:rPr>
          <w:sz w:val="22"/>
        </w:rPr>
        <w:t xml:space="preserve">operarea transportului rutier de proximitate al UTI (transportul între punctul de încărcare/descărcare şi cel mai apropiat terminal) </w:t>
      </w:r>
    </w:p>
    <w:p w14:paraId="0E665AA3" w14:textId="77777777" w:rsidR="00293EC4" w:rsidRDefault="005A5C95">
      <w:pPr>
        <w:ind w:left="1080"/>
        <w:rPr>
          <w:sz w:val="22"/>
        </w:rPr>
      </w:pPr>
      <w:r>
        <w:rPr>
          <w:sz w:val="22"/>
        </w:rPr>
        <w:t>Această măsură implică instituirea unei scheme de ajutor de stat pentru compensarea obligaţiilor de serviciu public privind transportul combinat de marfă pe rute terestre, bazat pe transportul feroviar pe distanţe lungi şi, ca urmare, necesită colaborarea cu Consiliul Concurenţei.</w:t>
      </w:r>
    </w:p>
    <w:p w14:paraId="07AFE607" w14:textId="77777777" w:rsidR="00293EC4" w:rsidRDefault="005A5C95">
      <w:pPr>
        <w:ind w:left="1080"/>
        <w:rPr>
          <w:sz w:val="22"/>
        </w:rPr>
      </w:pPr>
      <w:r>
        <w:rPr>
          <w:sz w:val="22"/>
        </w:rPr>
        <w:t>Măsura se bazează pe implementarea unui concept juridic similar celui instituit prin Regulamentul (CE) nr. 1370/2007 în ceea ce priveşte transportul feroviar de călători. Ca urmare, acţiunea este condiţionată de finalizarea acţiunii A.3.3 (a se vedea paragraful 7.4 de mai jos).</w:t>
      </w:r>
    </w:p>
    <w:p w14:paraId="0218409C" w14:textId="77777777" w:rsidR="00293EC4" w:rsidRDefault="005A5C95">
      <w:pPr>
        <w:numPr>
          <w:ilvl w:val="0"/>
          <w:numId w:val="45"/>
        </w:numPr>
        <w:ind w:left="1080"/>
        <w:rPr>
          <w:sz w:val="22"/>
        </w:rPr>
      </w:pPr>
      <w:r>
        <w:rPr>
          <w:sz w:val="22"/>
        </w:rPr>
        <w:t>Stabilirea adecvată a tarifelor aferente serviciilor care fac obiectul obligaţiei de serviciu public privind transportul combinat de marfă pe rute terestre, astfel încât să fie competitive faţă de serviciile similare de transport rutier al mărfurilor cu camioane.</w:t>
      </w:r>
    </w:p>
    <w:p w14:paraId="77735EA2" w14:textId="77777777" w:rsidR="00293EC4" w:rsidRDefault="005A5C95">
      <w:pPr>
        <w:ind w:left="1080"/>
        <w:rPr>
          <w:sz w:val="22"/>
        </w:rPr>
      </w:pPr>
      <w:r>
        <w:rPr>
          <w:sz w:val="22"/>
        </w:rPr>
        <w:t>Un element esenţial al conceptului juridic referitor la compensarea obligaţiilor de serviciu public privind transportul combinat de marfă pe rute terestre, similar celui instituit prin Regulamentul (CE) nr. 1370/2007, vizează posibilitatea instituirii unor tarife ale serviciilor care fac obiectul obligaţiilor de serviciu public de natură să asigure comutarea opţiunilor clienţilor către transportul feroviar. Diferenţa dintre costurile de operare a serviciilor de transport şi veniturile obţinute, limitate prin efectul tarifelor impuse, se compensează din fonduri publice prin mecanismul de compensare a obligaţiilor de serviciu public.</w:t>
      </w:r>
    </w:p>
    <w:p w14:paraId="20027560" w14:textId="77777777" w:rsidR="00293EC4" w:rsidRDefault="005A5C95">
      <w:pPr>
        <w:numPr>
          <w:ilvl w:val="0"/>
          <w:numId w:val="45"/>
        </w:numPr>
        <w:ind w:left="1080"/>
        <w:rPr>
          <w:sz w:val="22"/>
        </w:rPr>
      </w:pPr>
      <w:r>
        <w:rPr>
          <w:sz w:val="22"/>
        </w:rPr>
        <w:t>Dimensionarea adecvată a compensaţiei de serviciu public, astfel încât să încurajeze creşterea ofertei de servicii publice de transport combinat de marfă pe rute terestre.</w:t>
      </w:r>
    </w:p>
    <w:p w14:paraId="195DAC7C" w14:textId="77777777" w:rsidR="00293EC4" w:rsidRDefault="005A5C95">
      <w:pPr>
        <w:ind w:left="1080"/>
        <w:rPr>
          <w:sz w:val="22"/>
        </w:rPr>
      </w:pPr>
      <w:r>
        <w:rPr>
          <w:sz w:val="22"/>
        </w:rPr>
        <w:t>Instituirea obligaţiilor de serviciu public privind transportul combinat de marfă pe rute terestre şi compensarea din fonduri publice a diferenţei din costurile şi veniturile aferente serviciilor de transport care fac obiectul obligaţiilor de serviciu public reprezintă un instrument de recuperare a handicapului competitiv al transportului feroviar în raport cu cel rutier, handicap generat de externalizarea masivă a costurilor transportului rutier. Ca urmare, compensaţia de serviciu public trebuie dimensionată astfel încât să permită o magnitudine adecvată a ofertei de servicii publice de transport combinat de marfă pe rute terestre, bazat pe transportul feroviar pe distanţe lungi, de natură să permită transferul către calea ferată a unor fluxuri relevante de transport derulate în prezent pe cale rutieră.</w:t>
      </w:r>
    </w:p>
    <w:p w14:paraId="39AEC4E6" w14:textId="77777777" w:rsidR="00293EC4" w:rsidRDefault="005A5C95">
      <w:pPr>
        <w:numPr>
          <w:ilvl w:val="0"/>
          <w:numId w:val="45"/>
        </w:numPr>
        <w:ind w:left="1080"/>
        <w:rPr>
          <w:sz w:val="22"/>
        </w:rPr>
      </w:pPr>
      <w:r>
        <w:rPr>
          <w:sz w:val="22"/>
        </w:rPr>
        <w:t>Asigurarea finanţării necesare din fonduri publice a compensaţiei de serviciu public. Această acţiune este complementară cu acţiunea definită anterior. Creşterea ofertei de servicii publice de transport combinat de marfă pe rute terestre este condiţionată de asigurarea finanţării corespunzătoare a compensaţiei de serviciu public. Considerentele prezentate în paragrafele 4.2.1 şi 4.3 de mai sus evidenţiază că beneficiile pentru economia naţională ale transferului modal către calea ferată ale fluxurilor de transport depăşesc cu mult cuantumul fondurilor publice care trebuie alocate pentru finanţarea compensaţiei de serviciu public.</w:t>
      </w:r>
    </w:p>
    <w:p w14:paraId="00C479B6" w14:textId="77777777" w:rsidR="00293EC4" w:rsidRDefault="005A5C95">
      <w:pPr>
        <w:numPr>
          <w:ilvl w:val="0"/>
          <w:numId w:val="22"/>
        </w:numPr>
        <w:ind w:left="720" w:hanging="720"/>
        <w:rPr>
          <w:sz w:val="22"/>
        </w:rPr>
      </w:pPr>
      <w:r>
        <w:rPr>
          <w:sz w:val="22"/>
        </w:rPr>
        <w:t xml:space="preserve">Asigurarea logisticii necesare realizării obligaţiilor de serviciu public privind transportul combinat de marfă pe rute terestre: material rulant, UTI,  terminale, echipamente pentru manipularea UTI etc. </w:t>
      </w:r>
    </w:p>
    <w:p w14:paraId="0C7DD98B" w14:textId="77777777" w:rsidR="00293EC4" w:rsidRDefault="00293EC4">
      <w:pPr>
        <w:rPr>
          <w:sz w:val="22"/>
        </w:rPr>
      </w:pPr>
    </w:p>
    <w:p w14:paraId="530F533B" w14:textId="77777777" w:rsidR="00293EC4" w:rsidRDefault="005A5C95">
      <w:pPr>
        <w:pStyle w:val="Heading3"/>
        <w:numPr>
          <w:ilvl w:val="2"/>
          <w:numId w:val="15"/>
        </w:numPr>
        <w:jc w:val="left"/>
        <w:rPr>
          <w:sz w:val="20"/>
          <w:szCs w:val="20"/>
        </w:rPr>
      </w:pPr>
      <w:bookmarkStart w:id="45" w:name="_heading=h.nmf14n" w:colFirst="0" w:colLast="0"/>
      <w:bookmarkEnd w:id="45"/>
      <w:r>
        <w:rPr>
          <w:rFonts w:ascii="Times New Roman" w:hAnsi="Times New Roman" w:cs="Times New Roman"/>
          <w:sz w:val="20"/>
          <w:szCs w:val="20"/>
        </w:rPr>
        <w:t>Acţiuni privind transportul de marfă în vagoane izolate</w:t>
      </w:r>
    </w:p>
    <w:p w14:paraId="0DF8EA72" w14:textId="77777777" w:rsidR="00293EC4" w:rsidRDefault="005A5C95">
      <w:pPr>
        <w:rPr>
          <w:sz w:val="22"/>
        </w:rPr>
      </w:pPr>
      <w:r>
        <w:rPr>
          <w:sz w:val="22"/>
        </w:rPr>
        <w:t>Principalele măsuri avute în vedere din perspectiva asigurării competitivităţii preţurilor serviciilor de transport feroviar de marfă în vagoane izolate sunt:</w:t>
      </w:r>
    </w:p>
    <w:p w14:paraId="2146D7B4" w14:textId="77777777" w:rsidR="00293EC4" w:rsidRDefault="005A5C95">
      <w:pPr>
        <w:numPr>
          <w:ilvl w:val="0"/>
          <w:numId w:val="68"/>
        </w:numPr>
        <w:ind w:left="720" w:hanging="720"/>
        <w:rPr>
          <w:sz w:val="22"/>
        </w:rPr>
      </w:pPr>
      <w:r>
        <w:rPr>
          <w:sz w:val="22"/>
        </w:rPr>
        <w:lastRenderedPageBreak/>
        <w:t>Implementarea la nivel naţional a unui sistem de servicii publice privind transportul feroviar de marfă în vagoane izolate, care să devină o alternativă atractivă în raport cu transportul rutier al expediţiilor de marfă de dimensiuni mici (de ordinul capacităţii de încărcare a unui vagon).</w:t>
      </w:r>
    </w:p>
    <w:p w14:paraId="35CDE863" w14:textId="77777777" w:rsidR="00293EC4" w:rsidRDefault="005A5C95">
      <w:pPr>
        <w:ind w:left="720"/>
        <w:rPr>
          <w:sz w:val="22"/>
        </w:rPr>
      </w:pPr>
      <w:r>
        <w:rPr>
          <w:sz w:val="22"/>
        </w:rPr>
        <w:t>Aceasta este o acţiune complexă, care include cel puţin următoarele măsuri:</w:t>
      </w:r>
    </w:p>
    <w:p w14:paraId="3758E932" w14:textId="77777777" w:rsidR="00293EC4" w:rsidRDefault="005A5C95">
      <w:pPr>
        <w:numPr>
          <w:ilvl w:val="0"/>
          <w:numId w:val="49"/>
        </w:numPr>
        <w:ind w:left="1080"/>
        <w:rPr>
          <w:sz w:val="22"/>
        </w:rPr>
      </w:pPr>
      <w:r>
        <w:rPr>
          <w:sz w:val="22"/>
        </w:rPr>
        <w:t>Instituirea unor obligaţii de serviciu public pentru toate categoriile de servicii care contribuie la transportul feroviar de marfă cu vagoane izolate:</w:t>
      </w:r>
    </w:p>
    <w:p w14:paraId="68F6E4B9" w14:textId="77777777" w:rsidR="00293EC4" w:rsidRDefault="005A5C95">
      <w:pPr>
        <w:numPr>
          <w:ilvl w:val="1"/>
          <w:numId w:val="67"/>
        </w:numPr>
        <w:spacing w:after="40"/>
        <w:ind w:left="1260"/>
        <w:rPr>
          <w:sz w:val="22"/>
        </w:rPr>
      </w:pPr>
      <w:r>
        <w:rPr>
          <w:sz w:val="22"/>
        </w:rPr>
        <w:t>operarea trenurilor economice</w:t>
      </w:r>
      <w:r>
        <w:rPr>
          <w:sz w:val="22"/>
          <w:vertAlign w:val="superscript"/>
        </w:rPr>
        <w:footnoteReference w:id="15"/>
      </w:r>
      <w:r>
        <w:rPr>
          <w:sz w:val="22"/>
        </w:rPr>
        <w:t xml:space="preserve"> între staţiile tehnice şi de triaj;</w:t>
      </w:r>
    </w:p>
    <w:p w14:paraId="62B18AEF" w14:textId="77777777" w:rsidR="00293EC4" w:rsidRDefault="005A5C95">
      <w:pPr>
        <w:numPr>
          <w:ilvl w:val="1"/>
          <w:numId w:val="67"/>
        </w:numPr>
        <w:spacing w:after="40"/>
        <w:ind w:left="1260"/>
        <w:rPr>
          <w:sz w:val="22"/>
        </w:rPr>
      </w:pPr>
      <w:r>
        <w:rPr>
          <w:sz w:val="22"/>
        </w:rPr>
        <w:t>operarea triajelor şi a staţiilor tehnice privind prelucrarea vagoanelor izolate;</w:t>
      </w:r>
    </w:p>
    <w:p w14:paraId="502BEB15" w14:textId="77777777" w:rsidR="00293EC4" w:rsidRDefault="005A5C95">
      <w:pPr>
        <w:numPr>
          <w:ilvl w:val="1"/>
          <w:numId w:val="67"/>
        </w:numPr>
        <w:ind w:left="1260"/>
        <w:rPr>
          <w:sz w:val="22"/>
        </w:rPr>
      </w:pPr>
      <w:r>
        <w:rPr>
          <w:sz w:val="22"/>
        </w:rPr>
        <w:t>operarea transportului transportului feroviar de proximitate al vagoanelor izolate (transportul între staţia de încărcare/descărcare şi cea mai apropiată staţie tehnică sau de triaj, denumit în prezent „</w:t>
      </w:r>
      <w:r>
        <w:rPr>
          <w:i/>
          <w:sz w:val="22"/>
        </w:rPr>
        <w:t>transport local</w:t>
      </w:r>
      <w:r>
        <w:rPr>
          <w:sz w:val="22"/>
        </w:rPr>
        <w:t>”).</w:t>
      </w:r>
    </w:p>
    <w:p w14:paraId="3FE672EC" w14:textId="77777777" w:rsidR="00293EC4" w:rsidRDefault="005A5C95">
      <w:pPr>
        <w:ind w:left="1080"/>
        <w:rPr>
          <w:sz w:val="22"/>
        </w:rPr>
      </w:pPr>
      <w:r>
        <w:rPr>
          <w:sz w:val="22"/>
        </w:rPr>
        <w:t>Acţiunea implică instituirea unei scheme de ajutor de stat pentru compensarea obligaţiilor de serviciu public privind transportul feroviar de marfă în vagoane izolate şi, ca urmare, necesită colaborarea cu Consiliul Concurenţei.</w:t>
      </w:r>
    </w:p>
    <w:p w14:paraId="06D3AFF7" w14:textId="77777777" w:rsidR="00293EC4" w:rsidRDefault="005A5C95">
      <w:pPr>
        <w:ind w:left="1080"/>
        <w:rPr>
          <w:sz w:val="22"/>
        </w:rPr>
      </w:pPr>
      <w:r>
        <w:rPr>
          <w:sz w:val="22"/>
        </w:rPr>
        <w:t>Acţiunea se bazează pe implementarea unui concept juridic similar celui instituit prin Regulamentul (CE) nr. 1370/2007 în ceea ce priveşte transportul feroviar de călători. Ca urmare, acţiunea este condiţionată de finalizarea acţiunii A.3.3 (a se vedea paragraful 7.4 de mai jos).</w:t>
      </w:r>
    </w:p>
    <w:p w14:paraId="02123D3F" w14:textId="77777777" w:rsidR="00293EC4" w:rsidRDefault="005A5C95">
      <w:pPr>
        <w:numPr>
          <w:ilvl w:val="0"/>
          <w:numId w:val="49"/>
        </w:numPr>
        <w:ind w:left="1080"/>
        <w:rPr>
          <w:sz w:val="22"/>
        </w:rPr>
      </w:pPr>
      <w:r>
        <w:rPr>
          <w:sz w:val="22"/>
        </w:rPr>
        <w:t>Stabilirea adecvată a tarifelor serviciilor care fac obiectul obligaţiei de serviciu public privind transportul feroviar de marfă cu vagoane izolate, astfel încât să fie competitive faţă de serviciile similare de transport rutier al mărfurilor cu camioane.</w:t>
      </w:r>
    </w:p>
    <w:p w14:paraId="10C45B4D" w14:textId="77777777" w:rsidR="00293EC4" w:rsidRDefault="005A5C95">
      <w:pPr>
        <w:ind w:left="1080"/>
        <w:rPr>
          <w:sz w:val="22"/>
        </w:rPr>
      </w:pPr>
      <w:r>
        <w:rPr>
          <w:sz w:val="22"/>
        </w:rPr>
        <w:t>Un element esenţial al conceptului juridic referitor la compensarea obligaţiilor de serviciu public privind transportul feroviar de marfă cu vagoane izolate, similar celui instituit prin Regulamentul (CE) nr. 1370/2007, vizează posibilitatea instituirii unor tarife ale serviciilor care fac obiectul obligaţiilor de serviciu public de natură să asigure comutarea opţiunilor clienţilor către transportul feroviar. Diferenţa dintre costurile de operare a serviciilor de transport şi veniturile obţinute, limitate prin efectul tarifelor impuse, se compensează din fonduri publice prin mecanismul de compensare a obligaţiilor de serviciu public.</w:t>
      </w:r>
    </w:p>
    <w:p w14:paraId="57EF6267" w14:textId="77777777" w:rsidR="00293EC4" w:rsidRDefault="005A5C95">
      <w:pPr>
        <w:numPr>
          <w:ilvl w:val="0"/>
          <w:numId w:val="49"/>
        </w:numPr>
        <w:ind w:left="1080"/>
        <w:rPr>
          <w:sz w:val="22"/>
        </w:rPr>
      </w:pPr>
      <w:r>
        <w:rPr>
          <w:sz w:val="22"/>
        </w:rPr>
        <w:t>Dimensionarea adecvată a compensaţiei de serviciu public, astfel încât să încurajeze creşterea ofertei de servicii publice de transport feroviar de marfă în vagoane izolate.</w:t>
      </w:r>
    </w:p>
    <w:p w14:paraId="159EFA90" w14:textId="77777777" w:rsidR="00293EC4" w:rsidRDefault="005A5C95">
      <w:pPr>
        <w:ind w:left="1080"/>
        <w:rPr>
          <w:sz w:val="22"/>
        </w:rPr>
      </w:pPr>
      <w:r>
        <w:rPr>
          <w:sz w:val="22"/>
        </w:rPr>
        <w:t>Instituirea obligaţiilor de serviciu public privind transportul feroviar de marfă în vagoane izolate şi compensarea din fonduri publice a diferenţei din costurile şi veniturile aferente serviciilor de transport care fac obiectul obligaţiilor de serviciu public reprezintă un instrument de recuperare a handicapului competitiv al transportului feroviar în raport cu cel rutier, handicap generat de externalizarea masivă a costurilor transportului rutier. Ca urmare, compensaţia de serviciu public trebuie dimensionată astfel încât să permită o magnitudine adecvată a ofertei de servicii publice de transport feroviar de marfă în vagoane izolate, de natură să permită transferul către calea ferată a unor fluxuri relevante de transport derulate în prezent pe cale rutieră.</w:t>
      </w:r>
    </w:p>
    <w:p w14:paraId="0EFF246E" w14:textId="77777777" w:rsidR="00293EC4" w:rsidRDefault="005A5C95">
      <w:pPr>
        <w:numPr>
          <w:ilvl w:val="0"/>
          <w:numId w:val="49"/>
        </w:numPr>
        <w:ind w:left="1080"/>
        <w:rPr>
          <w:sz w:val="22"/>
        </w:rPr>
      </w:pPr>
      <w:r>
        <w:rPr>
          <w:sz w:val="22"/>
        </w:rPr>
        <w:t>Asigurarea finanţării necesare din fonduri publice a compensaţiei de serviciu public. Această acţiune este complementară cu acţiunea definită anterior. Creşterea ofertei de servicii publice de transport feroviar de marfă în vagoane izolate este condiţionată de asigurarea finanţării corespunzătoare a compensaţiei de serviciu public. Considerentele prezentate în paragrafele 4.2.1 şi 4.3 de mai sus evidenţiază că beneficiile pentru economia naţională ale transferului modal către calea ferată ale fluxurilor de transport depăşesc cu mult cuantumul fondurilor publice care trebuie alocate pentru finanţarea compensaţiei de serviciu public.</w:t>
      </w:r>
    </w:p>
    <w:p w14:paraId="6D2559B0" w14:textId="77777777" w:rsidR="00293EC4" w:rsidRDefault="005A5C95">
      <w:pPr>
        <w:numPr>
          <w:ilvl w:val="0"/>
          <w:numId w:val="68"/>
        </w:numPr>
        <w:ind w:left="720" w:hanging="720"/>
        <w:rPr>
          <w:sz w:val="22"/>
        </w:rPr>
      </w:pPr>
      <w:r>
        <w:rPr>
          <w:sz w:val="22"/>
        </w:rPr>
        <w:lastRenderedPageBreak/>
        <w:t>Reabilitarea infrastructurilor de servicii specifice transportului feroviar de marfă în vagoane izolate. Include:</w:t>
      </w:r>
    </w:p>
    <w:p w14:paraId="4CEEAAF3" w14:textId="77777777" w:rsidR="00293EC4" w:rsidRDefault="005A5C95">
      <w:pPr>
        <w:numPr>
          <w:ilvl w:val="0"/>
          <w:numId w:val="54"/>
        </w:numPr>
        <w:ind w:left="1080"/>
        <w:rPr>
          <w:sz w:val="22"/>
        </w:rPr>
      </w:pPr>
      <w:r>
        <w:rPr>
          <w:sz w:val="22"/>
        </w:rPr>
        <w:t>Reabilitarea staţiilor tehnice şi de triaj şi dotarea adecvată pentru prelucrarea eficientă a trenurilor şi a vagoanelor izolate;</w:t>
      </w:r>
    </w:p>
    <w:p w14:paraId="7B210969" w14:textId="77777777" w:rsidR="00293EC4" w:rsidRDefault="005A5C95">
      <w:pPr>
        <w:numPr>
          <w:ilvl w:val="0"/>
          <w:numId w:val="54"/>
        </w:numPr>
        <w:ind w:left="1080"/>
        <w:rPr>
          <w:sz w:val="22"/>
        </w:rPr>
      </w:pPr>
      <w:r>
        <w:rPr>
          <w:sz w:val="22"/>
        </w:rPr>
        <w:t>Reabilitarea liniilor publice de încarcare-descărcare din staţii, a rampelor pe care le deservesc, precum şi a magaziilor de mărfuri adiacente.</w:t>
      </w:r>
    </w:p>
    <w:p w14:paraId="3D72F8E1" w14:textId="77777777" w:rsidR="00293EC4" w:rsidRDefault="005A5C95">
      <w:pPr>
        <w:numPr>
          <w:ilvl w:val="0"/>
          <w:numId w:val="68"/>
        </w:numPr>
        <w:ind w:left="720" w:hanging="720"/>
        <w:rPr>
          <w:sz w:val="22"/>
        </w:rPr>
      </w:pPr>
      <w:r>
        <w:rPr>
          <w:sz w:val="22"/>
        </w:rPr>
        <w:t xml:space="preserve">Stimularea racordării la reţeaua de infrastructură feroviară publică a mai multor linii ferate industriale deţinute de beneficiari. </w:t>
      </w:r>
    </w:p>
    <w:p w14:paraId="7EC2B3C4" w14:textId="77777777" w:rsidR="00293EC4" w:rsidRDefault="005A5C95">
      <w:pPr>
        <w:rPr>
          <w:i/>
          <w:sz w:val="22"/>
        </w:rPr>
      </w:pPr>
      <w:r>
        <w:rPr>
          <w:i/>
          <w:sz w:val="22"/>
          <w:u w:val="single"/>
        </w:rPr>
        <w:t>Menţiune</w:t>
      </w:r>
      <w:r>
        <w:rPr>
          <w:i/>
          <w:sz w:val="22"/>
        </w:rPr>
        <w:t>: Orice referire la vagoane izolate trebuie înţeleasă în sensul că face referire inclusiv la grupuri de vagoane izolate care pot fi transportate şi prelucrate simultan.</w:t>
      </w:r>
    </w:p>
    <w:p w14:paraId="0E7752DA" w14:textId="77777777" w:rsidR="00293EC4" w:rsidRDefault="00293EC4">
      <w:pPr>
        <w:rPr>
          <w:sz w:val="4"/>
          <w:szCs w:val="4"/>
        </w:rPr>
      </w:pPr>
    </w:p>
    <w:p w14:paraId="12B2375C" w14:textId="77777777" w:rsidR="00293EC4" w:rsidRDefault="005A5C95">
      <w:pPr>
        <w:pStyle w:val="Heading2"/>
        <w:numPr>
          <w:ilvl w:val="1"/>
          <w:numId w:val="15"/>
        </w:numPr>
        <w:rPr>
          <w:color w:val="000000"/>
          <w:sz w:val="26"/>
          <w:szCs w:val="26"/>
        </w:rPr>
      </w:pPr>
      <w:bookmarkStart w:id="46" w:name="_heading=h.37m2jsg" w:colFirst="0" w:colLast="0"/>
      <w:bookmarkEnd w:id="46"/>
      <w:r>
        <w:rPr>
          <w:rFonts w:ascii="Times New Roman" w:hAnsi="Times New Roman" w:cs="Times New Roman"/>
          <w:color w:val="000000"/>
          <w:sz w:val="26"/>
          <w:szCs w:val="26"/>
        </w:rPr>
        <w:t>Acţiuni specifice privind asigurarea competitivităţii serviciilor de transport feroviar de marfă</w:t>
      </w:r>
    </w:p>
    <w:p w14:paraId="5A0286CF" w14:textId="77777777" w:rsidR="00293EC4" w:rsidRDefault="005A5C95">
      <w:pPr>
        <w:rPr>
          <w:sz w:val="22"/>
        </w:rPr>
      </w:pPr>
      <w:r>
        <w:rPr>
          <w:sz w:val="22"/>
        </w:rPr>
        <w:t>Acţiunile din această categorie sunt orientate spre implementarea unor servicii de transport feroviar de marfă atractive pentru clienţi, caracterizate prin nivelul ridicat de performanţă şi calitate al acestor servicii, precum şi prin nivelul ridicat de adecvare al acestor servicii în raport cu cerinţele şi aşteptările clienţilor.</w:t>
      </w:r>
    </w:p>
    <w:p w14:paraId="2DFA8A7E" w14:textId="77777777" w:rsidR="00293EC4" w:rsidRDefault="005A5C95">
      <w:pPr>
        <w:rPr>
          <w:sz w:val="22"/>
        </w:rPr>
      </w:pPr>
      <w:r>
        <w:rPr>
          <w:sz w:val="22"/>
        </w:rPr>
        <w:t>Acţiunile din această categorie sunt complementare celor privind asigurarea competitivităţii preţurilor în raport cu preţurile serviciilor similare de transport rutier şi sunt diferenţiate în raport tipul lanţului logistic de transport.</w:t>
      </w:r>
    </w:p>
    <w:p w14:paraId="7F9FCEB3" w14:textId="77777777" w:rsidR="00293EC4" w:rsidRDefault="00293EC4">
      <w:pPr>
        <w:rPr>
          <w:sz w:val="22"/>
        </w:rPr>
      </w:pPr>
    </w:p>
    <w:p w14:paraId="30C99B72" w14:textId="77777777" w:rsidR="00293EC4" w:rsidRDefault="005A5C95">
      <w:pPr>
        <w:pStyle w:val="Heading3"/>
        <w:numPr>
          <w:ilvl w:val="2"/>
          <w:numId w:val="15"/>
        </w:numPr>
        <w:jc w:val="left"/>
        <w:rPr>
          <w:sz w:val="20"/>
          <w:szCs w:val="20"/>
        </w:rPr>
      </w:pPr>
      <w:bookmarkStart w:id="47" w:name="_heading=h.1mrcu09" w:colFirst="0" w:colLast="0"/>
      <w:bookmarkEnd w:id="47"/>
      <w:r>
        <w:rPr>
          <w:rFonts w:ascii="Times New Roman" w:hAnsi="Times New Roman" w:cs="Times New Roman"/>
          <w:sz w:val="20"/>
          <w:szCs w:val="20"/>
        </w:rPr>
        <w:t>Acţiuni privind transportul combinat de marfă</w:t>
      </w:r>
    </w:p>
    <w:p w14:paraId="415D25FA" w14:textId="77777777" w:rsidR="00293EC4" w:rsidRDefault="005A5C95">
      <w:pPr>
        <w:rPr>
          <w:sz w:val="22"/>
        </w:rPr>
      </w:pPr>
      <w:r>
        <w:rPr>
          <w:sz w:val="22"/>
        </w:rPr>
        <w:t>Principalele acţiuni avute în vedere din perspectiva asigurării competitivităţii serviciilor de transport combinat de marfă pe rute terestre sunt:</w:t>
      </w:r>
    </w:p>
    <w:p w14:paraId="2D86BF30" w14:textId="77777777" w:rsidR="00293EC4" w:rsidRDefault="005A5C95">
      <w:pPr>
        <w:numPr>
          <w:ilvl w:val="0"/>
          <w:numId w:val="70"/>
        </w:numPr>
        <w:ind w:left="720" w:hanging="720"/>
        <w:rPr>
          <w:sz w:val="22"/>
        </w:rPr>
      </w:pPr>
      <w:r>
        <w:rPr>
          <w:sz w:val="22"/>
        </w:rPr>
        <w:t>Creşterea vitezei comerciale a trenurilor de marfă, prin implementarea măsurilor prevăzute în Strategia de dezvoltare a infrastructurii feroviare. Această acţiune este similară şi simultană cu acţiunea C.2.1 (a se vedea paragraful 5.2 „</w:t>
      </w:r>
      <w:r>
        <w:rPr>
          <w:i/>
          <w:sz w:val="22"/>
        </w:rPr>
        <w:t>Acţiuni specifice privind creşterea competitivităţii serviciilor de transport feroviar de călători</w:t>
      </w:r>
      <w:r>
        <w:rPr>
          <w:sz w:val="22"/>
        </w:rPr>
        <w:t>”)</w:t>
      </w:r>
    </w:p>
    <w:p w14:paraId="25616656" w14:textId="77777777" w:rsidR="00293EC4" w:rsidRDefault="005A5C95">
      <w:pPr>
        <w:numPr>
          <w:ilvl w:val="0"/>
          <w:numId w:val="70"/>
        </w:numPr>
        <w:ind w:left="720" w:hanging="720"/>
        <w:rPr>
          <w:sz w:val="22"/>
        </w:rPr>
      </w:pPr>
      <w:r>
        <w:rPr>
          <w:sz w:val="22"/>
        </w:rPr>
        <w:t>Creşterea nivelului de calitate a serviciilor de transport combinat de marfă pe rute terestre şi de adecvare a acestora la necesităţile de transport şi la cerinţele clienţilor.</w:t>
      </w:r>
    </w:p>
    <w:p w14:paraId="249FB92D" w14:textId="77777777" w:rsidR="00293EC4" w:rsidRDefault="005A5C95">
      <w:pPr>
        <w:ind w:left="720"/>
        <w:rPr>
          <w:sz w:val="22"/>
        </w:rPr>
      </w:pPr>
      <w:r>
        <w:rPr>
          <w:sz w:val="22"/>
        </w:rPr>
        <w:t>Aceasta este o acţiune complexă, care include cel puţin următoarele măsuri:</w:t>
      </w:r>
    </w:p>
    <w:p w14:paraId="1E8FB536" w14:textId="77777777" w:rsidR="00293EC4" w:rsidRDefault="005A5C95">
      <w:pPr>
        <w:numPr>
          <w:ilvl w:val="0"/>
          <w:numId w:val="47"/>
        </w:numPr>
        <w:ind w:left="1080"/>
        <w:rPr>
          <w:sz w:val="22"/>
        </w:rPr>
      </w:pPr>
      <w:r>
        <w:rPr>
          <w:sz w:val="22"/>
        </w:rPr>
        <w:t>Implementarea de servicii adecvate în raport de necesităţile de transport: servicii de transport feroviar cu orar prestabilit între terminale, servicii de camionaj a containerelor în zonele de influenţă ale terminalelor (transportul rutier de proximitate);</w:t>
      </w:r>
    </w:p>
    <w:p w14:paraId="0A27A57F" w14:textId="77777777" w:rsidR="00293EC4" w:rsidRDefault="005A5C95">
      <w:pPr>
        <w:numPr>
          <w:ilvl w:val="0"/>
          <w:numId w:val="47"/>
        </w:numPr>
        <w:ind w:left="1080"/>
        <w:rPr>
          <w:sz w:val="22"/>
        </w:rPr>
      </w:pPr>
      <w:r>
        <w:rPr>
          <w:sz w:val="22"/>
        </w:rPr>
        <w:t>Asigurarea unor niveluri ridicate ale vitezei comerciale a mărfurilor, prin măsuri de digitalizare şi management inteligent al expediţiilor şi al UTI (a se vedea anexa 21 din Strategia de dezvoltare a infrastructurii feroviare).</w:t>
      </w:r>
    </w:p>
    <w:p w14:paraId="2E04BA8D" w14:textId="77777777" w:rsidR="00293EC4" w:rsidRDefault="005A5C95">
      <w:pPr>
        <w:numPr>
          <w:ilvl w:val="0"/>
          <w:numId w:val="70"/>
        </w:numPr>
        <w:ind w:left="720" w:hanging="720"/>
        <w:rPr>
          <w:sz w:val="22"/>
        </w:rPr>
      </w:pPr>
      <w:r>
        <w:rPr>
          <w:sz w:val="22"/>
        </w:rPr>
        <w:t xml:space="preserve">Proiectarea unui sistem performant de servicii de transport combinat de marfă (implicit, dimensionarea obligaţiilor de serviciu public), bazată pe Modelul Naţional de Transport. </w:t>
      </w:r>
    </w:p>
    <w:p w14:paraId="06757CA8" w14:textId="77777777" w:rsidR="00293EC4" w:rsidRDefault="005A5C95">
      <w:pPr>
        <w:numPr>
          <w:ilvl w:val="0"/>
          <w:numId w:val="70"/>
        </w:numPr>
        <w:ind w:left="720" w:hanging="720"/>
        <w:rPr>
          <w:sz w:val="22"/>
        </w:rPr>
      </w:pPr>
      <w:r>
        <w:rPr>
          <w:sz w:val="22"/>
        </w:rPr>
        <w:t xml:space="preserve">Integrarea terminalelor private în sistemul naţional de servicii publice privind transportul combinat de marfă pe rute terestre. </w:t>
      </w:r>
    </w:p>
    <w:p w14:paraId="643BECCE" w14:textId="77777777" w:rsidR="00293EC4" w:rsidRDefault="00293EC4">
      <w:pPr>
        <w:rPr>
          <w:sz w:val="22"/>
        </w:rPr>
      </w:pPr>
    </w:p>
    <w:p w14:paraId="69F88861" w14:textId="77777777" w:rsidR="00293EC4" w:rsidRDefault="005A5C95">
      <w:pPr>
        <w:pStyle w:val="Heading3"/>
        <w:numPr>
          <w:ilvl w:val="2"/>
          <w:numId w:val="15"/>
        </w:numPr>
        <w:jc w:val="left"/>
        <w:rPr>
          <w:sz w:val="20"/>
          <w:szCs w:val="20"/>
        </w:rPr>
      </w:pPr>
      <w:bookmarkStart w:id="48" w:name="_heading=h.46r0co2" w:colFirst="0" w:colLast="0"/>
      <w:bookmarkEnd w:id="48"/>
      <w:r>
        <w:rPr>
          <w:rFonts w:ascii="Times New Roman" w:hAnsi="Times New Roman" w:cs="Times New Roman"/>
          <w:sz w:val="20"/>
          <w:szCs w:val="20"/>
        </w:rPr>
        <w:t>Acţiuni privind transportul de marfă în vagoane izolate</w:t>
      </w:r>
    </w:p>
    <w:p w14:paraId="7E94E081" w14:textId="77777777" w:rsidR="00293EC4" w:rsidRDefault="005A5C95">
      <w:pPr>
        <w:rPr>
          <w:sz w:val="22"/>
        </w:rPr>
      </w:pPr>
      <w:r>
        <w:rPr>
          <w:sz w:val="22"/>
        </w:rPr>
        <w:t>Principalele acţiuni avute în vedere din perspectiva asigurării competitivităţii serviciilor de transport feroviar de marfă în vagoane izolate sunt:</w:t>
      </w:r>
    </w:p>
    <w:p w14:paraId="3075AAF4" w14:textId="77777777" w:rsidR="00293EC4" w:rsidRDefault="005A5C95">
      <w:pPr>
        <w:numPr>
          <w:ilvl w:val="0"/>
          <w:numId w:val="71"/>
        </w:numPr>
        <w:ind w:left="720" w:hanging="720"/>
        <w:rPr>
          <w:sz w:val="22"/>
        </w:rPr>
      </w:pPr>
      <w:r>
        <w:rPr>
          <w:sz w:val="22"/>
        </w:rPr>
        <w:lastRenderedPageBreak/>
        <w:t>Creşterea vitezei comerciale a trenurilor de marfă, prin implementarea măsurilor prevăzute în Strategia de dezvoltare a infrastructurii feroviare. Această acţiune este similară şi simultană cu acţiunea C.2.1 (a se vedea paragraful 5.2 „</w:t>
      </w:r>
      <w:r>
        <w:rPr>
          <w:i/>
          <w:sz w:val="22"/>
        </w:rPr>
        <w:t>Acţiuni specifice privind creşterea competitivităţii serviciilor de transport feroviar de călători</w:t>
      </w:r>
      <w:r>
        <w:rPr>
          <w:sz w:val="22"/>
        </w:rPr>
        <w:t>”)</w:t>
      </w:r>
    </w:p>
    <w:p w14:paraId="2D2C104F" w14:textId="77777777" w:rsidR="00293EC4" w:rsidRDefault="005A5C95">
      <w:pPr>
        <w:numPr>
          <w:ilvl w:val="0"/>
          <w:numId w:val="71"/>
        </w:numPr>
        <w:ind w:left="720" w:hanging="720"/>
        <w:rPr>
          <w:sz w:val="22"/>
        </w:rPr>
      </w:pPr>
      <w:r>
        <w:rPr>
          <w:sz w:val="22"/>
        </w:rPr>
        <w:t>Creşterea nivelului de calitate a serviciilor de transport feroviar de marfă în vagoane izolate şi de adecvare a acestora la necesităţile de transport şi la cerinţele clienţilor.</w:t>
      </w:r>
    </w:p>
    <w:p w14:paraId="0E7A6CFC" w14:textId="77777777" w:rsidR="00293EC4" w:rsidRDefault="005A5C95">
      <w:pPr>
        <w:ind w:left="720"/>
        <w:rPr>
          <w:sz w:val="22"/>
        </w:rPr>
      </w:pPr>
      <w:r>
        <w:rPr>
          <w:sz w:val="22"/>
        </w:rPr>
        <w:t>Aceasta este o acţiune complexă, care include cel puţin următoarele măsuri:</w:t>
      </w:r>
    </w:p>
    <w:p w14:paraId="09B3C190" w14:textId="77777777" w:rsidR="00293EC4" w:rsidRDefault="005A5C95">
      <w:pPr>
        <w:numPr>
          <w:ilvl w:val="0"/>
          <w:numId w:val="52"/>
        </w:numPr>
        <w:ind w:left="1080"/>
        <w:rPr>
          <w:sz w:val="22"/>
        </w:rPr>
      </w:pPr>
      <w:r>
        <w:rPr>
          <w:sz w:val="22"/>
        </w:rPr>
        <w:t>Implementarea de servicii adecvate în raport de necesităţile de transport: servicii de transport feroviar cu orar prestabilit între triaje/staţii tehnice, servicii de operare a triajelor/staţiilor tehnice, servicii de transport feroviar de proximitate în zonele de influenţă ale triajelor/staţiilor tehnice;</w:t>
      </w:r>
    </w:p>
    <w:p w14:paraId="501565C3" w14:textId="77777777" w:rsidR="00293EC4" w:rsidRDefault="005A5C95">
      <w:pPr>
        <w:numPr>
          <w:ilvl w:val="0"/>
          <w:numId w:val="52"/>
        </w:numPr>
        <w:ind w:left="1080"/>
        <w:rPr>
          <w:sz w:val="22"/>
        </w:rPr>
      </w:pPr>
      <w:r>
        <w:rPr>
          <w:sz w:val="22"/>
        </w:rPr>
        <w:t>Asigurarea unor niveluri ridicate ale vitezei comerciale a mărfurilor, prin măsuri de digitalizare şi management inteligent al expediţiilor de marfă în vagoane izolate şi al vagoanelor goale.</w:t>
      </w:r>
    </w:p>
    <w:p w14:paraId="5FEDC95F" w14:textId="77777777" w:rsidR="00293EC4" w:rsidRDefault="005A5C95">
      <w:pPr>
        <w:numPr>
          <w:ilvl w:val="0"/>
          <w:numId w:val="71"/>
        </w:numPr>
        <w:ind w:left="720" w:hanging="720"/>
        <w:rPr>
          <w:sz w:val="22"/>
        </w:rPr>
      </w:pPr>
      <w:r>
        <w:rPr>
          <w:sz w:val="22"/>
        </w:rPr>
        <w:t>Proiectarea unui sistem performant de servicii de transport feroviar de marfă în vagoane izolate (implicit, dimensionarea obligaţiei de serviciu public), bazată pe utilizarea Modelului Naţional de Transport.</w:t>
      </w:r>
    </w:p>
    <w:p w14:paraId="4053320E" w14:textId="77777777" w:rsidR="00293EC4" w:rsidRDefault="00293EC4">
      <w:pPr>
        <w:rPr>
          <w:sz w:val="22"/>
        </w:rPr>
      </w:pPr>
    </w:p>
    <w:p w14:paraId="52B4162E" w14:textId="77777777" w:rsidR="00293EC4" w:rsidRDefault="00293EC4">
      <w:pPr>
        <w:spacing w:after="0"/>
        <w:rPr>
          <w:sz w:val="4"/>
          <w:szCs w:val="4"/>
        </w:rPr>
      </w:pPr>
    </w:p>
    <w:p w14:paraId="61C3CD68" w14:textId="77777777" w:rsidR="00293EC4" w:rsidRDefault="00293EC4">
      <w:pPr>
        <w:rPr>
          <w:sz w:val="22"/>
        </w:rPr>
      </w:pPr>
    </w:p>
    <w:p w14:paraId="2FAC01CC" w14:textId="77777777" w:rsidR="00293EC4" w:rsidRDefault="00293EC4">
      <w:pPr>
        <w:rPr>
          <w:sz w:val="22"/>
        </w:rPr>
      </w:pPr>
    </w:p>
    <w:p w14:paraId="74CDC1FA" w14:textId="77777777" w:rsidR="00293EC4" w:rsidRDefault="00293EC4">
      <w:pPr>
        <w:spacing w:after="0"/>
        <w:rPr>
          <w:sz w:val="4"/>
          <w:szCs w:val="4"/>
        </w:rPr>
        <w:sectPr w:rsidR="00293EC4">
          <w:footerReference w:type="default" r:id="rId34"/>
          <w:pgSz w:w="11907" w:h="16840"/>
          <w:pgMar w:top="1259" w:right="728" w:bottom="1080" w:left="1259" w:header="357" w:footer="130" w:gutter="0"/>
          <w:cols w:space="708"/>
        </w:sectPr>
      </w:pPr>
    </w:p>
    <w:p w14:paraId="14978FFB" w14:textId="77777777" w:rsidR="00293EC4" w:rsidRDefault="00293EC4">
      <w:pPr>
        <w:spacing w:after="0"/>
        <w:rPr>
          <w:sz w:val="8"/>
          <w:szCs w:val="8"/>
        </w:rPr>
      </w:pPr>
    </w:p>
    <w:p w14:paraId="157B42EA" w14:textId="77777777" w:rsidR="00293EC4" w:rsidRDefault="005A5C95">
      <w:pPr>
        <w:pStyle w:val="Heading1"/>
        <w:numPr>
          <w:ilvl w:val="0"/>
          <w:numId w:val="15"/>
        </w:numPr>
        <w:rPr>
          <w:color w:val="000000"/>
          <w:sz w:val="34"/>
          <w:szCs w:val="34"/>
        </w:rPr>
      </w:pPr>
      <w:bookmarkStart w:id="49" w:name="_heading=h.2lwamvv" w:colFirst="0" w:colLast="0"/>
      <w:bookmarkEnd w:id="49"/>
      <w:r>
        <w:rPr>
          <w:rFonts w:ascii="Times New Roman" w:hAnsi="Times New Roman" w:cs="Times New Roman"/>
          <w:color w:val="000000"/>
          <w:sz w:val="34"/>
          <w:szCs w:val="34"/>
        </w:rPr>
        <w:t>Cadrul instituţional şi creşterea capacităţii administrative</w:t>
      </w:r>
    </w:p>
    <w:p w14:paraId="34C2BD5C" w14:textId="77777777" w:rsidR="00293EC4" w:rsidRDefault="00293EC4">
      <w:pPr>
        <w:rPr>
          <w:sz w:val="22"/>
        </w:rPr>
      </w:pPr>
    </w:p>
    <w:p w14:paraId="2DE74EA9" w14:textId="77777777" w:rsidR="00293EC4" w:rsidRDefault="005A5C95">
      <w:pPr>
        <w:pStyle w:val="Heading2"/>
        <w:numPr>
          <w:ilvl w:val="1"/>
          <w:numId w:val="15"/>
        </w:numPr>
        <w:rPr>
          <w:color w:val="000000"/>
          <w:sz w:val="26"/>
          <w:szCs w:val="26"/>
        </w:rPr>
      </w:pPr>
      <w:bookmarkStart w:id="50" w:name="_heading=h.111kx3o" w:colFirst="0" w:colLast="0"/>
      <w:bookmarkEnd w:id="50"/>
      <w:r>
        <w:rPr>
          <w:rFonts w:ascii="Times New Roman" w:hAnsi="Times New Roman" w:cs="Times New Roman"/>
          <w:color w:val="000000"/>
          <w:sz w:val="26"/>
          <w:szCs w:val="26"/>
        </w:rPr>
        <w:t>Entităţi responsabile de realizarea planului de acţiuni</w:t>
      </w:r>
    </w:p>
    <w:p w14:paraId="1DC173E0" w14:textId="77777777" w:rsidR="00293EC4" w:rsidRDefault="005A5C95">
      <w:pPr>
        <w:rPr>
          <w:sz w:val="22"/>
        </w:rPr>
      </w:pPr>
      <w:r>
        <w:rPr>
          <w:sz w:val="22"/>
        </w:rPr>
        <w:t>Principalele entităţi responsabile de realizarea prezentului plan de acţiuni sunt Ministerul Transporturilor şi Infrastructurii (MTI), în calitate de autoritate publică centrală responsabilă pentru elaborarea şi implementarea politicilor publice în domeniul transporturilor şi Compania Naţională de Căi Ferate « CFR » SA (CFR SA), în calitate de administrator al infrastructurii feroviare din România.</w:t>
      </w:r>
    </w:p>
    <w:p w14:paraId="218720FC" w14:textId="77777777" w:rsidR="00293EC4" w:rsidRDefault="005A5C95">
      <w:pPr>
        <w:rPr>
          <w:sz w:val="22"/>
        </w:rPr>
      </w:pPr>
      <w:r>
        <w:rPr>
          <w:sz w:val="22"/>
        </w:rPr>
        <w:t>În paragrafele următoare sunt prezentate principalele acţiuni prioritare privind creşterea capacităţii administrative a acestor entităţi în ceea ce priveşte implementarea prezentului plan de acţiuni.</w:t>
      </w:r>
    </w:p>
    <w:p w14:paraId="58091765" w14:textId="77777777" w:rsidR="00293EC4" w:rsidRDefault="00293EC4">
      <w:pPr>
        <w:rPr>
          <w:sz w:val="22"/>
        </w:rPr>
      </w:pPr>
    </w:p>
    <w:p w14:paraId="6FD37234" w14:textId="77777777" w:rsidR="00293EC4" w:rsidRDefault="005A5C95">
      <w:pPr>
        <w:pStyle w:val="Heading2"/>
        <w:numPr>
          <w:ilvl w:val="1"/>
          <w:numId w:val="15"/>
        </w:numPr>
        <w:rPr>
          <w:color w:val="000000"/>
          <w:sz w:val="26"/>
          <w:szCs w:val="26"/>
        </w:rPr>
      </w:pPr>
      <w:bookmarkStart w:id="51" w:name="_heading=h.3l18frh" w:colFirst="0" w:colLast="0"/>
      <w:bookmarkEnd w:id="51"/>
      <w:r>
        <w:rPr>
          <w:rFonts w:ascii="Times New Roman" w:hAnsi="Times New Roman" w:cs="Times New Roman"/>
          <w:color w:val="000000"/>
          <w:sz w:val="26"/>
          <w:szCs w:val="26"/>
        </w:rPr>
        <w:t>Creşterea capacităţii administrative a Ministerului Transporturilor şi Infrastructurii pentru implementarea planului de acţiuni</w:t>
      </w:r>
    </w:p>
    <w:p w14:paraId="1DD1200A" w14:textId="77777777" w:rsidR="00293EC4" w:rsidRDefault="00293EC4">
      <w:pPr>
        <w:spacing w:after="0"/>
        <w:rPr>
          <w:sz w:val="14"/>
          <w:szCs w:val="14"/>
        </w:rPr>
      </w:pPr>
    </w:p>
    <w:p w14:paraId="7AC6EFE1" w14:textId="77777777" w:rsidR="00293EC4" w:rsidRDefault="005A5C95">
      <w:pPr>
        <w:pStyle w:val="Heading3"/>
        <w:numPr>
          <w:ilvl w:val="2"/>
          <w:numId w:val="15"/>
        </w:numPr>
        <w:jc w:val="left"/>
        <w:rPr>
          <w:sz w:val="20"/>
          <w:szCs w:val="20"/>
        </w:rPr>
      </w:pPr>
      <w:bookmarkStart w:id="52" w:name="_heading=h.206ipza" w:colFirst="0" w:colLast="0"/>
      <w:bookmarkEnd w:id="52"/>
      <w:r>
        <w:rPr>
          <w:rFonts w:ascii="Times New Roman" w:hAnsi="Times New Roman" w:cs="Times New Roman"/>
          <w:sz w:val="20"/>
          <w:szCs w:val="20"/>
        </w:rPr>
        <w:t>Creşterea capacităţii administrative la nivelul MTI</w:t>
      </w:r>
    </w:p>
    <w:p w14:paraId="3CED792F" w14:textId="77777777" w:rsidR="00293EC4" w:rsidRDefault="005A5C95">
      <w:pPr>
        <w:rPr>
          <w:sz w:val="22"/>
          <w:highlight w:val="white"/>
        </w:rPr>
      </w:pPr>
      <w:r>
        <w:rPr>
          <w:sz w:val="22"/>
          <w:highlight w:val="white"/>
        </w:rPr>
        <w:t xml:space="preserve">Ministerul Transporturilor şi Infrastructurii se va concentra pe corelarea strategiilor în context multimodal (feroviar, rutier, naval, aerian, intermodal şi chiar în corelaţie cu metroul) astfel încât mobilitatea mărfurilor şi a persoanelor să se realizeze interdependent, complementar şi în corelaţie cu politicile actuale ale Comisiei Europene. </w:t>
      </w:r>
    </w:p>
    <w:p w14:paraId="7D4ED005" w14:textId="77777777" w:rsidR="00293EC4" w:rsidRDefault="005A5C95">
      <w:pPr>
        <w:rPr>
          <w:sz w:val="22"/>
          <w:highlight w:val="white"/>
        </w:rPr>
      </w:pPr>
      <w:r>
        <w:rPr>
          <w:sz w:val="22"/>
          <w:highlight w:val="white"/>
        </w:rPr>
        <w:t>Pe de altă parte, Ministerul Transporturilor şi Infrastructurii va trebui să îşi adapteze structura în raport cu nevoile actuale şi viitoare de dezvoltare a infrastructurii şi serviciilor feroviare în concordanţă cu tendinţele actuale europene. De asemenea, popularea structurii cu personal tehnic calificat, cu viziune modernă, capabil să conducă sau să ghideze beneficiarii spre o dezvoltarea accelerată a sectorului feroviar.</w:t>
      </w:r>
    </w:p>
    <w:p w14:paraId="538F48C0" w14:textId="77777777" w:rsidR="00293EC4" w:rsidRDefault="005A5C95">
      <w:pPr>
        <w:rPr>
          <w:sz w:val="22"/>
        </w:rPr>
      </w:pPr>
      <w:r>
        <w:rPr>
          <w:sz w:val="22"/>
        </w:rPr>
        <w:t>Principalele acţiuni avute în vedere din această perspectivă sunt:</w:t>
      </w:r>
    </w:p>
    <w:p w14:paraId="3AE6CE2F" w14:textId="77777777" w:rsidR="00293EC4" w:rsidRDefault="005A5C95">
      <w:pPr>
        <w:numPr>
          <w:ilvl w:val="0"/>
          <w:numId w:val="35"/>
        </w:numPr>
        <w:ind w:left="720" w:hanging="720"/>
        <w:rPr>
          <w:sz w:val="22"/>
        </w:rPr>
      </w:pPr>
      <w:r>
        <w:rPr>
          <w:sz w:val="22"/>
        </w:rPr>
        <w:t>Creşterea capacităţii administrative în cadrul Ministerului Transporturilor şi Infrastructurii, prin crearea de entităţi specializate sau prin extinderea atribuţiilor unora dintre entităţile existente, în vederea implementării eficiente a acţiunilor privind transferul modal către calea ferată a fluxurilor de transport derulate prin intermediul altor moduri de transport. Acţiunea vizează cel puţin următoarele aspecte:</w:t>
      </w:r>
    </w:p>
    <w:p w14:paraId="4380B226" w14:textId="77777777" w:rsidR="00293EC4" w:rsidRDefault="005A5C95">
      <w:pPr>
        <w:numPr>
          <w:ilvl w:val="0"/>
          <w:numId w:val="62"/>
        </w:numPr>
        <w:ind w:left="1077" w:hanging="357"/>
        <w:rPr>
          <w:sz w:val="22"/>
        </w:rPr>
      </w:pPr>
      <w:r>
        <w:rPr>
          <w:sz w:val="22"/>
        </w:rPr>
        <w:t xml:space="preserve">Corelarea modurilor de transport în cadrul unui sistem naţional integrat de servicii publice de transport al călătorilor (trasee, orarii, sisteme de informaţii, cu link-uri spre sistemele de vânzare/rezervare ale operatorilor implicaţi), în principal pentru modurile de transport feroviar şi rutier în concordanţă cu Strategia Ministerului Transporturilor şi Infrastructurii de a se crea un sistem de transport integrat şi coerent, având sistemul feroviar drept coloană vertebrală, deservită şi alimentată radial de transportul rutier. </w:t>
      </w:r>
    </w:p>
    <w:p w14:paraId="3B3F23D0" w14:textId="77777777" w:rsidR="00293EC4" w:rsidRDefault="005A5C95">
      <w:pPr>
        <w:numPr>
          <w:ilvl w:val="0"/>
          <w:numId w:val="62"/>
        </w:numPr>
        <w:spacing w:after="40"/>
        <w:ind w:left="1080"/>
        <w:rPr>
          <w:sz w:val="22"/>
        </w:rPr>
      </w:pPr>
      <w:r>
        <w:rPr>
          <w:sz w:val="22"/>
        </w:rPr>
        <w:t>Cooperarea cu autorităţile publice locale cel puţin în domenii precum:</w:t>
      </w:r>
    </w:p>
    <w:p w14:paraId="004DAB66" w14:textId="77777777" w:rsidR="00293EC4" w:rsidRDefault="005A5C95">
      <w:pPr>
        <w:numPr>
          <w:ilvl w:val="0"/>
          <w:numId w:val="79"/>
        </w:numPr>
        <w:ind w:left="1440"/>
        <w:rPr>
          <w:sz w:val="22"/>
        </w:rPr>
      </w:pPr>
      <w:r>
        <w:rPr>
          <w:sz w:val="22"/>
        </w:rPr>
        <w:t>corelarea obligaţiilor de serviciu public de interes naţional şi de interes local privind transportul feroviar de călători, în scopul asigurării unui sistem integrat, coerent şi eficient de servicii publice de transport feroviar al călătorilor pe rute interurbane şi internaţionale;</w:t>
      </w:r>
    </w:p>
    <w:p w14:paraId="3EB50A72" w14:textId="77777777" w:rsidR="00293EC4" w:rsidRDefault="005A5C95">
      <w:pPr>
        <w:numPr>
          <w:ilvl w:val="0"/>
          <w:numId w:val="79"/>
        </w:numPr>
        <w:ind w:left="1440" w:hanging="357"/>
        <w:rPr>
          <w:sz w:val="22"/>
        </w:rPr>
      </w:pPr>
      <w:r>
        <w:rPr>
          <w:sz w:val="22"/>
        </w:rPr>
        <w:t>corelarea strategiilor de achiziţie a materialului rulant necesar pentru realizarea obligaţiilor de serviciu public.</w:t>
      </w:r>
    </w:p>
    <w:p w14:paraId="425E9F91" w14:textId="77777777" w:rsidR="00293EC4" w:rsidRDefault="005A5C95">
      <w:pPr>
        <w:numPr>
          <w:ilvl w:val="0"/>
          <w:numId w:val="62"/>
        </w:numPr>
        <w:ind w:left="1080" w:hanging="357"/>
        <w:rPr>
          <w:sz w:val="22"/>
        </w:rPr>
      </w:pPr>
      <w:r>
        <w:rPr>
          <w:sz w:val="22"/>
        </w:rPr>
        <w:lastRenderedPageBreak/>
        <w:t>Managementul stabilirii şi realizării obligaţiilor de serviciu public privind transportul combinat de marfă pe rute terestre, bazat pe transportul feroviar pe distanţe lungi şi al obligaţiilor de serviciu public privind transportul feroviar de marfă în vagoane izolate.</w:t>
      </w:r>
    </w:p>
    <w:p w14:paraId="431C51F8" w14:textId="77777777" w:rsidR="00293EC4" w:rsidRDefault="005A5C95">
      <w:pPr>
        <w:numPr>
          <w:ilvl w:val="0"/>
          <w:numId w:val="35"/>
        </w:numPr>
        <w:ind w:left="720" w:hanging="720"/>
        <w:rPr>
          <w:sz w:val="22"/>
        </w:rPr>
      </w:pPr>
      <w:r>
        <w:rPr>
          <w:sz w:val="22"/>
        </w:rPr>
        <w:t>Implementarea unui mecanism de consolidare a eficienţei economice a contractelor de servicii publice privind transportul feroviar de călători, în principal prin:</w:t>
      </w:r>
    </w:p>
    <w:p w14:paraId="30817E32" w14:textId="77777777" w:rsidR="00293EC4" w:rsidRDefault="005A5C95">
      <w:pPr>
        <w:numPr>
          <w:ilvl w:val="0"/>
          <w:numId w:val="79"/>
        </w:numPr>
        <w:ind w:left="1080"/>
        <w:rPr>
          <w:sz w:val="22"/>
        </w:rPr>
      </w:pPr>
      <w:r>
        <w:rPr>
          <w:sz w:val="22"/>
        </w:rPr>
        <w:t>corelarea calendarului de stabilire a obligaţiilor de serviciu public privind transportul feroviar de călători cu calendarul de alocare a capacităţilor de infrastructură feroviară (stabilit prin Legea nr. 202/2016);</w:t>
      </w:r>
    </w:p>
    <w:p w14:paraId="72D31B9A" w14:textId="77777777" w:rsidR="00293EC4" w:rsidRDefault="005A5C95">
      <w:pPr>
        <w:numPr>
          <w:ilvl w:val="0"/>
          <w:numId w:val="79"/>
        </w:numPr>
        <w:ind w:left="1080"/>
        <w:rPr>
          <w:sz w:val="22"/>
        </w:rPr>
      </w:pPr>
      <w:r>
        <w:rPr>
          <w:sz w:val="22"/>
        </w:rPr>
        <w:t>migrarea activităţilor ARF către statutul de solicitant în relaţia cu administratorul infrastructurii feroviare, ceea ce va permite creşterea eficienţei în ceea ce priveşte managementul realizării obligaţiilor de serviciu public privind transportul feroviar de călători.</w:t>
      </w:r>
    </w:p>
    <w:p w14:paraId="27D6E22D" w14:textId="77777777" w:rsidR="00293EC4" w:rsidRDefault="005A5C95">
      <w:pPr>
        <w:numPr>
          <w:ilvl w:val="0"/>
          <w:numId w:val="35"/>
        </w:numPr>
        <w:ind w:left="720" w:hanging="720"/>
        <w:rPr>
          <w:sz w:val="22"/>
        </w:rPr>
      </w:pPr>
      <w:r>
        <w:rPr>
          <w:sz w:val="22"/>
        </w:rPr>
        <w:t>Creşterea capacităţii administrative a companiilor feroviare de stat care funcţionează sub autoritatea Ministerului Transporturilor şi Infrastructurii. Măsurile care fac obiectul acestei acţiuni sunt prezentate în tabelul următor.</w:t>
      </w:r>
    </w:p>
    <w:p w14:paraId="79AF9C4E" w14:textId="77777777" w:rsidR="00293EC4" w:rsidRDefault="005A5C95">
      <w:pPr>
        <w:pBdr>
          <w:top w:val="nil"/>
          <w:left w:val="nil"/>
          <w:bottom w:val="nil"/>
          <w:right w:val="nil"/>
          <w:between w:val="nil"/>
        </w:pBdr>
        <w:ind w:left="1021" w:hanging="1021"/>
        <w:jc w:val="center"/>
        <w:rPr>
          <w:b/>
          <w:i/>
          <w:color w:val="000000"/>
          <w:sz w:val="18"/>
          <w:szCs w:val="18"/>
        </w:rPr>
      </w:pPr>
      <w:bookmarkStart w:id="53" w:name="_heading=h.4k668n3" w:colFirst="0" w:colLast="0"/>
      <w:bookmarkEnd w:id="53"/>
      <w:r>
        <w:rPr>
          <w:b/>
          <w:i/>
          <w:color w:val="000000"/>
          <w:sz w:val="18"/>
          <w:szCs w:val="18"/>
        </w:rPr>
        <w:t>Tabelul 1</w:t>
      </w:r>
      <w:r>
        <w:rPr>
          <w:b/>
          <w:i/>
          <w:sz w:val="18"/>
          <w:szCs w:val="18"/>
        </w:rPr>
        <w:t>5</w:t>
      </w:r>
      <w:r>
        <w:rPr>
          <w:b/>
          <w:i/>
          <w:color w:val="000000"/>
          <w:sz w:val="18"/>
          <w:szCs w:val="18"/>
        </w:rPr>
        <w:t xml:space="preserve"> - </w:t>
      </w:r>
      <w:bookmarkStart w:id="54" w:name="bookmark=id.2zbgiuw" w:colFirst="0" w:colLast="0"/>
      <w:bookmarkEnd w:id="54"/>
      <w:r>
        <w:rPr>
          <w:b/>
          <w:i/>
          <w:color w:val="000000"/>
          <w:sz w:val="18"/>
          <w:szCs w:val="18"/>
        </w:rPr>
        <w:t xml:space="preserve">Creşterea capacităţii administrative a companiilor feroviare de stat </w:t>
      </w:r>
    </w:p>
    <w:tbl>
      <w:tblPr>
        <w:tblStyle w:val="afa"/>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0"/>
        <w:gridCol w:w="3045"/>
        <w:gridCol w:w="1050"/>
        <w:gridCol w:w="1725"/>
        <w:gridCol w:w="3296"/>
      </w:tblGrid>
      <w:tr w:rsidR="00293EC4" w14:paraId="4B48F092" w14:textId="77777777" w:rsidTr="00F15761">
        <w:tc>
          <w:tcPr>
            <w:tcW w:w="660" w:type="dxa"/>
            <w:shd w:val="clear" w:color="auto" w:fill="99CCFF"/>
            <w:vAlign w:val="center"/>
          </w:tcPr>
          <w:p w14:paraId="610C52DF" w14:textId="77777777" w:rsidR="00293EC4" w:rsidRDefault="005A5C95">
            <w:pPr>
              <w:spacing w:after="0"/>
              <w:jc w:val="center"/>
              <w:rPr>
                <w:b/>
                <w:sz w:val="14"/>
                <w:szCs w:val="14"/>
              </w:rPr>
            </w:pPr>
            <w:r>
              <w:rPr>
                <w:b/>
                <w:sz w:val="14"/>
                <w:szCs w:val="14"/>
              </w:rPr>
              <w:t>Nr. Crt.</w:t>
            </w:r>
          </w:p>
        </w:tc>
        <w:tc>
          <w:tcPr>
            <w:tcW w:w="3045" w:type="dxa"/>
            <w:shd w:val="clear" w:color="auto" w:fill="99CCFF"/>
            <w:vAlign w:val="center"/>
          </w:tcPr>
          <w:p w14:paraId="30D41CA4" w14:textId="77777777" w:rsidR="00293EC4" w:rsidRDefault="005A5C95">
            <w:pPr>
              <w:spacing w:after="0"/>
              <w:jc w:val="center"/>
              <w:rPr>
                <w:b/>
                <w:sz w:val="14"/>
                <w:szCs w:val="14"/>
              </w:rPr>
            </w:pPr>
            <w:r>
              <w:rPr>
                <w:b/>
                <w:sz w:val="14"/>
                <w:szCs w:val="14"/>
              </w:rPr>
              <w:t>Măsură</w:t>
            </w:r>
          </w:p>
        </w:tc>
        <w:tc>
          <w:tcPr>
            <w:tcW w:w="1050" w:type="dxa"/>
            <w:shd w:val="clear" w:color="auto" w:fill="99CCFF"/>
            <w:vAlign w:val="center"/>
          </w:tcPr>
          <w:p w14:paraId="545B7B12" w14:textId="77777777" w:rsidR="00293EC4" w:rsidRDefault="005A5C95">
            <w:pPr>
              <w:spacing w:after="0"/>
              <w:jc w:val="center"/>
              <w:rPr>
                <w:b/>
                <w:sz w:val="14"/>
                <w:szCs w:val="14"/>
              </w:rPr>
            </w:pPr>
            <w:r>
              <w:rPr>
                <w:b/>
                <w:sz w:val="14"/>
                <w:szCs w:val="14"/>
              </w:rPr>
              <w:t>Termen</w:t>
            </w:r>
          </w:p>
        </w:tc>
        <w:tc>
          <w:tcPr>
            <w:tcW w:w="1725" w:type="dxa"/>
            <w:shd w:val="clear" w:color="auto" w:fill="99CCFF"/>
            <w:vAlign w:val="center"/>
          </w:tcPr>
          <w:p w14:paraId="548D43EB" w14:textId="77777777" w:rsidR="00293EC4" w:rsidRDefault="005A5C95">
            <w:pPr>
              <w:spacing w:after="0"/>
              <w:jc w:val="center"/>
              <w:rPr>
                <w:b/>
                <w:sz w:val="14"/>
                <w:szCs w:val="14"/>
              </w:rPr>
            </w:pPr>
            <w:r>
              <w:rPr>
                <w:b/>
                <w:sz w:val="14"/>
                <w:szCs w:val="14"/>
              </w:rPr>
              <w:t>Răspunde</w:t>
            </w:r>
          </w:p>
        </w:tc>
        <w:tc>
          <w:tcPr>
            <w:tcW w:w="3296" w:type="dxa"/>
            <w:shd w:val="clear" w:color="auto" w:fill="99CCFF"/>
            <w:vAlign w:val="center"/>
          </w:tcPr>
          <w:p w14:paraId="4A737B2B" w14:textId="77777777" w:rsidR="00293EC4" w:rsidRDefault="005A5C95">
            <w:pPr>
              <w:spacing w:after="0"/>
              <w:jc w:val="center"/>
              <w:rPr>
                <w:b/>
                <w:sz w:val="14"/>
                <w:szCs w:val="14"/>
              </w:rPr>
            </w:pPr>
            <w:r>
              <w:rPr>
                <w:b/>
                <w:sz w:val="14"/>
                <w:szCs w:val="14"/>
              </w:rPr>
              <w:t>Observaţii</w:t>
            </w:r>
          </w:p>
        </w:tc>
      </w:tr>
      <w:tr w:rsidR="00293EC4" w14:paraId="020E4963" w14:textId="77777777" w:rsidTr="00F15761">
        <w:trPr>
          <w:trHeight w:val="633"/>
        </w:trPr>
        <w:tc>
          <w:tcPr>
            <w:tcW w:w="660" w:type="dxa"/>
            <w:tcMar>
              <w:top w:w="28" w:type="dxa"/>
              <w:bottom w:w="28" w:type="dxa"/>
            </w:tcMar>
          </w:tcPr>
          <w:p w14:paraId="4841E39C" w14:textId="77777777" w:rsidR="00293EC4" w:rsidRDefault="005A5C95">
            <w:pPr>
              <w:spacing w:after="0"/>
              <w:jc w:val="center"/>
              <w:rPr>
                <w:sz w:val="14"/>
                <w:szCs w:val="14"/>
              </w:rPr>
            </w:pPr>
            <w:r>
              <w:rPr>
                <w:sz w:val="14"/>
                <w:szCs w:val="14"/>
              </w:rPr>
              <w:t>1</w:t>
            </w:r>
          </w:p>
        </w:tc>
        <w:tc>
          <w:tcPr>
            <w:tcW w:w="3045" w:type="dxa"/>
            <w:tcMar>
              <w:top w:w="28" w:type="dxa"/>
              <w:bottom w:w="28" w:type="dxa"/>
            </w:tcMar>
          </w:tcPr>
          <w:p w14:paraId="22C5B7F5" w14:textId="77777777" w:rsidR="00293EC4" w:rsidRDefault="005A5C95">
            <w:pPr>
              <w:spacing w:after="0"/>
              <w:rPr>
                <w:sz w:val="14"/>
                <w:szCs w:val="14"/>
              </w:rPr>
            </w:pPr>
            <w:r>
              <w:rPr>
                <w:sz w:val="14"/>
                <w:szCs w:val="14"/>
              </w:rPr>
              <w:t>Management stabil în companiile feroviare prin nominalizarea CA urilor şi directorilor generali pe principiile guvernanţei corporative OUG 109/2011</w:t>
            </w:r>
          </w:p>
        </w:tc>
        <w:tc>
          <w:tcPr>
            <w:tcW w:w="1050" w:type="dxa"/>
            <w:tcMar>
              <w:top w:w="28" w:type="dxa"/>
              <w:bottom w:w="28" w:type="dxa"/>
            </w:tcMar>
          </w:tcPr>
          <w:p w14:paraId="162EF524" w14:textId="77777777" w:rsidR="00293EC4" w:rsidRDefault="005A5C95">
            <w:pPr>
              <w:spacing w:after="0"/>
              <w:rPr>
                <w:sz w:val="14"/>
                <w:szCs w:val="14"/>
              </w:rPr>
            </w:pPr>
            <w:r>
              <w:rPr>
                <w:sz w:val="14"/>
                <w:szCs w:val="14"/>
              </w:rPr>
              <w:t>martie – iunie  2022</w:t>
            </w:r>
          </w:p>
        </w:tc>
        <w:tc>
          <w:tcPr>
            <w:tcW w:w="1725" w:type="dxa"/>
            <w:tcMar>
              <w:top w:w="28" w:type="dxa"/>
              <w:bottom w:w="28" w:type="dxa"/>
            </w:tcMar>
          </w:tcPr>
          <w:p w14:paraId="227F3654" w14:textId="77777777" w:rsidR="00293EC4" w:rsidRDefault="005A5C95">
            <w:pPr>
              <w:spacing w:after="0"/>
              <w:jc w:val="center"/>
              <w:rPr>
                <w:sz w:val="14"/>
                <w:szCs w:val="14"/>
              </w:rPr>
            </w:pPr>
            <w:r>
              <w:rPr>
                <w:sz w:val="14"/>
                <w:szCs w:val="14"/>
              </w:rPr>
              <w:t>Ministerul Transporturilor şi Infrastructurii</w:t>
            </w:r>
          </w:p>
        </w:tc>
        <w:tc>
          <w:tcPr>
            <w:tcW w:w="3296" w:type="dxa"/>
            <w:tcMar>
              <w:top w:w="28" w:type="dxa"/>
              <w:bottom w:w="28" w:type="dxa"/>
            </w:tcMar>
          </w:tcPr>
          <w:p w14:paraId="0553FC9A" w14:textId="77777777" w:rsidR="00293EC4" w:rsidRDefault="005A5C95">
            <w:pPr>
              <w:spacing w:after="0"/>
              <w:rPr>
                <w:sz w:val="14"/>
                <w:szCs w:val="14"/>
              </w:rPr>
            </w:pPr>
            <w:r>
              <w:rPr>
                <w:sz w:val="14"/>
                <w:szCs w:val="14"/>
              </w:rPr>
              <w:t>Asigurarea unui management stabil şi introducerea unor indicatori de performanţă va întări capacitatea de luare a deciziilor, consolidand predictibilitatea şi continuitatea activităţilor de management</w:t>
            </w:r>
          </w:p>
        </w:tc>
      </w:tr>
      <w:tr w:rsidR="00293EC4" w14:paraId="71C48757" w14:textId="77777777" w:rsidTr="00F15761">
        <w:tc>
          <w:tcPr>
            <w:tcW w:w="660" w:type="dxa"/>
            <w:tcMar>
              <w:top w:w="28" w:type="dxa"/>
              <w:bottom w:w="28" w:type="dxa"/>
            </w:tcMar>
          </w:tcPr>
          <w:p w14:paraId="7921F93C" w14:textId="77777777" w:rsidR="00293EC4" w:rsidRDefault="005A5C95">
            <w:pPr>
              <w:spacing w:after="0"/>
              <w:jc w:val="center"/>
              <w:rPr>
                <w:sz w:val="14"/>
                <w:szCs w:val="14"/>
              </w:rPr>
            </w:pPr>
            <w:r>
              <w:rPr>
                <w:sz w:val="14"/>
                <w:szCs w:val="14"/>
              </w:rPr>
              <w:t>2</w:t>
            </w:r>
          </w:p>
        </w:tc>
        <w:tc>
          <w:tcPr>
            <w:tcW w:w="3045" w:type="dxa"/>
            <w:tcMar>
              <w:top w:w="28" w:type="dxa"/>
              <w:bottom w:w="28" w:type="dxa"/>
            </w:tcMar>
          </w:tcPr>
          <w:p w14:paraId="27635B53" w14:textId="77777777" w:rsidR="00293EC4" w:rsidRDefault="005A5C95">
            <w:pPr>
              <w:spacing w:after="0"/>
              <w:rPr>
                <w:sz w:val="14"/>
                <w:szCs w:val="14"/>
              </w:rPr>
            </w:pPr>
            <w:r>
              <w:rPr>
                <w:sz w:val="14"/>
                <w:szCs w:val="14"/>
              </w:rPr>
              <w:t>Aprobarea planurilor de administrare şi a componentei manageriale a acestora</w:t>
            </w:r>
          </w:p>
        </w:tc>
        <w:tc>
          <w:tcPr>
            <w:tcW w:w="1050" w:type="dxa"/>
            <w:tcMar>
              <w:top w:w="28" w:type="dxa"/>
              <w:bottom w:w="28" w:type="dxa"/>
            </w:tcMar>
          </w:tcPr>
          <w:p w14:paraId="29B3588B" w14:textId="77777777" w:rsidR="00293EC4" w:rsidRDefault="005A5C95">
            <w:pPr>
              <w:spacing w:after="0"/>
              <w:rPr>
                <w:sz w:val="14"/>
                <w:szCs w:val="14"/>
              </w:rPr>
            </w:pPr>
            <w:r>
              <w:rPr>
                <w:sz w:val="14"/>
                <w:szCs w:val="14"/>
              </w:rPr>
              <w:t>aprilie – august 2022</w:t>
            </w:r>
          </w:p>
        </w:tc>
        <w:tc>
          <w:tcPr>
            <w:tcW w:w="1725" w:type="dxa"/>
            <w:tcMar>
              <w:top w:w="28" w:type="dxa"/>
              <w:bottom w:w="28" w:type="dxa"/>
            </w:tcMar>
          </w:tcPr>
          <w:p w14:paraId="60589AB8" w14:textId="77777777" w:rsidR="00293EC4" w:rsidRDefault="005A5C95">
            <w:pPr>
              <w:spacing w:after="0"/>
              <w:jc w:val="center"/>
              <w:rPr>
                <w:sz w:val="14"/>
                <w:szCs w:val="14"/>
              </w:rPr>
            </w:pPr>
            <w:r>
              <w:rPr>
                <w:sz w:val="14"/>
                <w:szCs w:val="14"/>
              </w:rPr>
              <w:t>AGA şi/sau  CA al fiecărei companii</w:t>
            </w:r>
          </w:p>
        </w:tc>
        <w:tc>
          <w:tcPr>
            <w:tcW w:w="3296" w:type="dxa"/>
            <w:tcMar>
              <w:top w:w="28" w:type="dxa"/>
              <w:bottom w:w="28" w:type="dxa"/>
            </w:tcMar>
          </w:tcPr>
          <w:p w14:paraId="423476F6" w14:textId="77777777" w:rsidR="00293EC4" w:rsidRDefault="00293EC4">
            <w:pPr>
              <w:spacing w:after="0"/>
              <w:rPr>
                <w:sz w:val="14"/>
                <w:szCs w:val="14"/>
              </w:rPr>
            </w:pPr>
          </w:p>
        </w:tc>
      </w:tr>
      <w:tr w:rsidR="00293EC4" w14:paraId="7AB3D1A0" w14:textId="77777777" w:rsidTr="00F15761">
        <w:tc>
          <w:tcPr>
            <w:tcW w:w="660" w:type="dxa"/>
            <w:tcMar>
              <w:top w:w="28" w:type="dxa"/>
              <w:bottom w:w="28" w:type="dxa"/>
            </w:tcMar>
          </w:tcPr>
          <w:p w14:paraId="1B891BDB" w14:textId="77777777" w:rsidR="00293EC4" w:rsidRDefault="005A5C95">
            <w:pPr>
              <w:spacing w:after="0"/>
              <w:jc w:val="center"/>
              <w:rPr>
                <w:sz w:val="14"/>
                <w:szCs w:val="14"/>
              </w:rPr>
            </w:pPr>
            <w:r>
              <w:rPr>
                <w:sz w:val="14"/>
                <w:szCs w:val="14"/>
              </w:rPr>
              <w:t>3</w:t>
            </w:r>
          </w:p>
        </w:tc>
        <w:tc>
          <w:tcPr>
            <w:tcW w:w="3045" w:type="dxa"/>
            <w:tcMar>
              <w:top w:w="28" w:type="dxa"/>
              <w:bottom w:w="28" w:type="dxa"/>
            </w:tcMar>
          </w:tcPr>
          <w:p w14:paraId="75FE4EC9" w14:textId="77777777" w:rsidR="00293EC4" w:rsidRDefault="005A5C95">
            <w:pPr>
              <w:spacing w:after="0"/>
              <w:rPr>
                <w:sz w:val="14"/>
                <w:szCs w:val="14"/>
              </w:rPr>
            </w:pPr>
            <w:r>
              <w:rPr>
                <w:sz w:val="14"/>
                <w:szCs w:val="14"/>
              </w:rPr>
              <w:t>Aprobarea indicatorilor de performanţă financiari şi nefinanciari şi cascadarea acestora în întreaga structura a fiecărei companii</w:t>
            </w:r>
          </w:p>
          <w:p w14:paraId="382177FF" w14:textId="77777777" w:rsidR="00293EC4" w:rsidRDefault="00293EC4">
            <w:pPr>
              <w:spacing w:after="0"/>
              <w:rPr>
                <w:sz w:val="14"/>
                <w:szCs w:val="14"/>
              </w:rPr>
            </w:pPr>
          </w:p>
        </w:tc>
        <w:tc>
          <w:tcPr>
            <w:tcW w:w="1050" w:type="dxa"/>
            <w:tcMar>
              <w:top w:w="28" w:type="dxa"/>
              <w:bottom w:w="28" w:type="dxa"/>
            </w:tcMar>
          </w:tcPr>
          <w:p w14:paraId="77053897" w14:textId="77777777" w:rsidR="00293EC4" w:rsidRDefault="005A5C95">
            <w:pPr>
              <w:spacing w:after="0"/>
              <w:rPr>
                <w:sz w:val="14"/>
                <w:szCs w:val="14"/>
              </w:rPr>
            </w:pPr>
            <w:r>
              <w:rPr>
                <w:sz w:val="14"/>
                <w:szCs w:val="14"/>
              </w:rPr>
              <w:t>septembrie - octombrie 2022</w:t>
            </w:r>
          </w:p>
        </w:tc>
        <w:tc>
          <w:tcPr>
            <w:tcW w:w="1725" w:type="dxa"/>
            <w:tcMar>
              <w:top w:w="28" w:type="dxa"/>
              <w:bottom w:w="28" w:type="dxa"/>
            </w:tcMar>
          </w:tcPr>
          <w:p w14:paraId="1E58F996" w14:textId="77777777" w:rsidR="00293EC4" w:rsidRDefault="005A5C95">
            <w:pPr>
              <w:spacing w:after="0"/>
              <w:jc w:val="center"/>
              <w:rPr>
                <w:sz w:val="14"/>
                <w:szCs w:val="14"/>
              </w:rPr>
            </w:pPr>
            <w:r>
              <w:rPr>
                <w:sz w:val="14"/>
                <w:szCs w:val="14"/>
              </w:rPr>
              <w:t>AGA pt CA şi ulterior CA pentru directori iar apoi directorii pt întreaga structură a companiei</w:t>
            </w:r>
          </w:p>
        </w:tc>
        <w:tc>
          <w:tcPr>
            <w:tcW w:w="3296" w:type="dxa"/>
            <w:tcMar>
              <w:top w:w="28" w:type="dxa"/>
              <w:bottom w:w="28" w:type="dxa"/>
            </w:tcMar>
          </w:tcPr>
          <w:p w14:paraId="566BA55D" w14:textId="77777777" w:rsidR="00293EC4" w:rsidRDefault="005A5C95">
            <w:pPr>
              <w:spacing w:after="0"/>
              <w:rPr>
                <w:sz w:val="14"/>
                <w:szCs w:val="14"/>
              </w:rPr>
            </w:pPr>
            <w:r>
              <w:rPr>
                <w:sz w:val="14"/>
                <w:szCs w:val="14"/>
              </w:rPr>
              <w:t xml:space="preserve">Indicatorii de performanţă reali şi concreţi care să măsoare inclusiv realizarea măsurilor din programele investiţionale vor încuraja luarea de decizii rapide, accelerand procesul de implementare a marilor proiecte. </w:t>
            </w:r>
          </w:p>
        </w:tc>
      </w:tr>
      <w:tr w:rsidR="00293EC4" w14:paraId="44A86887" w14:textId="77777777" w:rsidTr="00F15761">
        <w:tc>
          <w:tcPr>
            <w:tcW w:w="660" w:type="dxa"/>
            <w:tcMar>
              <w:top w:w="28" w:type="dxa"/>
              <w:bottom w:w="28" w:type="dxa"/>
            </w:tcMar>
          </w:tcPr>
          <w:p w14:paraId="5F7DD618" w14:textId="77777777" w:rsidR="00293EC4" w:rsidRDefault="005A5C95">
            <w:pPr>
              <w:spacing w:after="0"/>
              <w:jc w:val="center"/>
              <w:rPr>
                <w:sz w:val="14"/>
                <w:szCs w:val="14"/>
              </w:rPr>
            </w:pPr>
            <w:r>
              <w:rPr>
                <w:sz w:val="14"/>
                <w:szCs w:val="14"/>
              </w:rPr>
              <w:t>4</w:t>
            </w:r>
          </w:p>
        </w:tc>
        <w:tc>
          <w:tcPr>
            <w:tcW w:w="3045" w:type="dxa"/>
            <w:tcMar>
              <w:top w:w="28" w:type="dxa"/>
              <w:bottom w:w="28" w:type="dxa"/>
            </w:tcMar>
          </w:tcPr>
          <w:p w14:paraId="798B3101" w14:textId="77777777" w:rsidR="00293EC4" w:rsidRDefault="005A5C95">
            <w:pPr>
              <w:spacing w:after="0"/>
              <w:rPr>
                <w:sz w:val="14"/>
                <w:szCs w:val="14"/>
              </w:rPr>
            </w:pPr>
            <w:r>
              <w:rPr>
                <w:sz w:val="14"/>
                <w:szCs w:val="14"/>
              </w:rPr>
              <w:t>Eficientizarea şi profesionalizarea structurilor din MTI responsabile cu monitorizarea indicatorilor de performanta, a contractelor de performanta multianuala (în cazul administratorilor de infrastructuri) şi ai planurilor de administrare şi de management şi crearea unui sistem de monitorizare a acestor indicatori</w:t>
            </w:r>
          </w:p>
        </w:tc>
        <w:tc>
          <w:tcPr>
            <w:tcW w:w="1050" w:type="dxa"/>
            <w:tcMar>
              <w:top w:w="28" w:type="dxa"/>
              <w:bottom w:w="28" w:type="dxa"/>
            </w:tcMar>
          </w:tcPr>
          <w:p w14:paraId="6BE3EED8" w14:textId="77777777" w:rsidR="00293EC4" w:rsidRDefault="005A5C95">
            <w:pPr>
              <w:spacing w:after="0"/>
              <w:rPr>
                <w:sz w:val="14"/>
                <w:szCs w:val="14"/>
              </w:rPr>
            </w:pPr>
            <w:r>
              <w:rPr>
                <w:sz w:val="14"/>
                <w:szCs w:val="14"/>
              </w:rPr>
              <w:t>aprilie 2022</w:t>
            </w:r>
          </w:p>
        </w:tc>
        <w:tc>
          <w:tcPr>
            <w:tcW w:w="1725" w:type="dxa"/>
            <w:tcMar>
              <w:top w:w="28" w:type="dxa"/>
              <w:bottom w:w="28" w:type="dxa"/>
            </w:tcMar>
          </w:tcPr>
          <w:p w14:paraId="224EBB7F" w14:textId="77777777" w:rsidR="00293EC4" w:rsidRDefault="005A5C95">
            <w:pPr>
              <w:spacing w:after="0"/>
              <w:jc w:val="center"/>
              <w:rPr>
                <w:sz w:val="14"/>
                <w:szCs w:val="14"/>
              </w:rPr>
            </w:pPr>
            <w:r>
              <w:rPr>
                <w:sz w:val="14"/>
                <w:szCs w:val="14"/>
              </w:rPr>
              <w:t>Ministerul Transporturilor şi Infrastructurii</w:t>
            </w:r>
          </w:p>
        </w:tc>
        <w:tc>
          <w:tcPr>
            <w:tcW w:w="3296" w:type="dxa"/>
            <w:tcMar>
              <w:top w:w="28" w:type="dxa"/>
              <w:bottom w:w="28" w:type="dxa"/>
            </w:tcMar>
          </w:tcPr>
          <w:p w14:paraId="417BC7AF" w14:textId="77777777" w:rsidR="00293EC4" w:rsidRDefault="005A5C95">
            <w:pPr>
              <w:spacing w:after="0"/>
              <w:rPr>
                <w:sz w:val="14"/>
                <w:szCs w:val="14"/>
              </w:rPr>
            </w:pPr>
            <w:r>
              <w:rPr>
                <w:sz w:val="14"/>
                <w:szCs w:val="14"/>
              </w:rPr>
              <w:t xml:space="preserve">Crearea unei structuri solide în cadrul MTI, cu experienţă în administrarea problemelor de buna guvernanţă a întreprinderilor publice, precum şi aprobarea unor proceduri interne, care sa defineasca mecanismul de monitorizare a  indicatorilor de performanta, a implementării măsurilor din planurile de administrare şi de management, a obligatiilor companiilor din contractele de performanta multianuale, sunt elemente vitale </w:t>
            </w:r>
          </w:p>
        </w:tc>
      </w:tr>
      <w:tr w:rsidR="00293EC4" w14:paraId="19FDB574" w14:textId="77777777" w:rsidTr="00F15761">
        <w:tc>
          <w:tcPr>
            <w:tcW w:w="660" w:type="dxa"/>
            <w:tcMar>
              <w:top w:w="28" w:type="dxa"/>
              <w:bottom w:w="28" w:type="dxa"/>
            </w:tcMar>
          </w:tcPr>
          <w:p w14:paraId="0BBEE8B9" w14:textId="77777777" w:rsidR="00293EC4" w:rsidRDefault="005A5C95">
            <w:pPr>
              <w:spacing w:after="0"/>
              <w:jc w:val="center"/>
              <w:rPr>
                <w:sz w:val="14"/>
                <w:szCs w:val="14"/>
              </w:rPr>
            </w:pPr>
            <w:r>
              <w:rPr>
                <w:sz w:val="14"/>
                <w:szCs w:val="14"/>
              </w:rPr>
              <w:t>5</w:t>
            </w:r>
          </w:p>
        </w:tc>
        <w:tc>
          <w:tcPr>
            <w:tcW w:w="3045" w:type="dxa"/>
            <w:tcMar>
              <w:top w:w="28" w:type="dxa"/>
              <w:bottom w:w="28" w:type="dxa"/>
            </w:tcMar>
          </w:tcPr>
          <w:p w14:paraId="35F2C757" w14:textId="77777777" w:rsidR="00293EC4" w:rsidRDefault="005A5C95">
            <w:pPr>
              <w:spacing w:after="0"/>
              <w:rPr>
                <w:sz w:val="14"/>
                <w:szCs w:val="14"/>
              </w:rPr>
            </w:pPr>
            <w:r>
              <w:rPr>
                <w:sz w:val="14"/>
                <w:szCs w:val="14"/>
              </w:rPr>
              <w:t>Negocierea grilei de salarizare cu sindicatele prin introducerea unor diferenţe salariale bazate pe performanţă şi bonusuri pentru echipele implicate în promovarea şi implementarea proiectelor de investiţii care concura la dezvoltarea infrastructurilor</w:t>
            </w:r>
          </w:p>
        </w:tc>
        <w:tc>
          <w:tcPr>
            <w:tcW w:w="1050" w:type="dxa"/>
            <w:tcMar>
              <w:top w:w="28" w:type="dxa"/>
              <w:bottom w:w="28" w:type="dxa"/>
            </w:tcMar>
          </w:tcPr>
          <w:p w14:paraId="3DD62F0B" w14:textId="77777777" w:rsidR="00293EC4" w:rsidRDefault="005A5C95">
            <w:pPr>
              <w:spacing w:after="0"/>
              <w:rPr>
                <w:sz w:val="14"/>
                <w:szCs w:val="14"/>
              </w:rPr>
            </w:pPr>
            <w:r>
              <w:rPr>
                <w:sz w:val="14"/>
                <w:szCs w:val="14"/>
              </w:rPr>
              <w:t>decembrie 2021- februarie 2022</w:t>
            </w:r>
          </w:p>
        </w:tc>
        <w:tc>
          <w:tcPr>
            <w:tcW w:w="1725" w:type="dxa"/>
            <w:tcMar>
              <w:top w:w="28" w:type="dxa"/>
              <w:bottom w:w="28" w:type="dxa"/>
            </w:tcMar>
          </w:tcPr>
          <w:p w14:paraId="5CD79C0D" w14:textId="77777777" w:rsidR="00293EC4" w:rsidRDefault="005A5C95">
            <w:pPr>
              <w:spacing w:after="0"/>
              <w:jc w:val="center"/>
              <w:rPr>
                <w:sz w:val="14"/>
                <w:szCs w:val="14"/>
              </w:rPr>
            </w:pPr>
            <w:r>
              <w:rPr>
                <w:sz w:val="14"/>
                <w:szCs w:val="14"/>
              </w:rPr>
              <w:t>Directorii executivi şi CA-urile</w:t>
            </w:r>
          </w:p>
        </w:tc>
        <w:tc>
          <w:tcPr>
            <w:tcW w:w="3296" w:type="dxa"/>
            <w:tcMar>
              <w:top w:w="28" w:type="dxa"/>
              <w:bottom w:w="28" w:type="dxa"/>
            </w:tcMar>
          </w:tcPr>
          <w:p w14:paraId="568A7D82" w14:textId="77777777" w:rsidR="00293EC4" w:rsidRDefault="005A5C95">
            <w:pPr>
              <w:spacing w:after="0"/>
              <w:rPr>
                <w:sz w:val="14"/>
                <w:szCs w:val="14"/>
              </w:rPr>
            </w:pPr>
            <w:r>
              <w:rPr>
                <w:sz w:val="14"/>
                <w:szCs w:val="14"/>
              </w:rPr>
              <w:t>Scaderea numărului de specialişti în construcţii prin lipsa de politici publice care sa faca atractiva profesia de inginer constructor, a dus la o scădere drastică a numărului de astfel de specialisti. Din aceasta cauza si urmare competiţiei din piaţa, salariile inginerilor constructori au crescut mult şi ele nu se încadrează în grilele companiilor aflate sub autoritatea MTI responsabile cu implementarea marilor proiecte.</w:t>
            </w:r>
          </w:p>
        </w:tc>
      </w:tr>
      <w:tr w:rsidR="00293EC4" w14:paraId="608B1624" w14:textId="77777777" w:rsidTr="00F15761">
        <w:tc>
          <w:tcPr>
            <w:tcW w:w="660" w:type="dxa"/>
            <w:tcMar>
              <w:top w:w="28" w:type="dxa"/>
              <w:bottom w:w="28" w:type="dxa"/>
            </w:tcMar>
          </w:tcPr>
          <w:p w14:paraId="3526D2B9" w14:textId="77777777" w:rsidR="00293EC4" w:rsidRDefault="005A5C95">
            <w:pPr>
              <w:spacing w:after="0"/>
              <w:jc w:val="center"/>
              <w:rPr>
                <w:sz w:val="14"/>
                <w:szCs w:val="14"/>
              </w:rPr>
            </w:pPr>
            <w:r>
              <w:rPr>
                <w:sz w:val="14"/>
                <w:szCs w:val="14"/>
              </w:rPr>
              <w:t>6</w:t>
            </w:r>
          </w:p>
        </w:tc>
        <w:tc>
          <w:tcPr>
            <w:tcW w:w="3045" w:type="dxa"/>
            <w:tcMar>
              <w:top w:w="28" w:type="dxa"/>
              <w:bottom w:w="28" w:type="dxa"/>
            </w:tcMar>
          </w:tcPr>
          <w:p w14:paraId="2D6EC3CC" w14:textId="77777777" w:rsidR="00293EC4" w:rsidRDefault="005A5C95">
            <w:pPr>
              <w:spacing w:after="0"/>
              <w:rPr>
                <w:sz w:val="14"/>
                <w:szCs w:val="14"/>
              </w:rPr>
            </w:pPr>
            <w:r>
              <w:rPr>
                <w:sz w:val="14"/>
                <w:szCs w:val="14"/>
              </w:rPr>
              <w:t>Reformarea şi profesionalizarea structurilor responsabile de managementul proiectelor prin angajarea de experţi în domeniu (ingineri constructori, ingineri proiectanţi, etc) şi întărirea structurilor care promovează şi implementează  proiectele, incluzand mutarea centrului de greutate al managementului de proiect în teritoriu, în organizarea de şantier a proiectului.</w:t>
            </w:r>
          </w:p>
        </w:tc>
        <w:tc>
          <w:tcPr>
            <w:tcW w:w="1050" w:type="dxa"/>
            <w:tcMar>
              <w:top w:w="28" w:type="dxa"/>
              <w:bottom w:w="28" w:type="dxa"/>
            </w:tcMar>
          </w:tcPr>
          <w:p w14:paraId="0D5A329E" w14:textId="77777777" w:rsidR="00293EC4" w:rsidRDefault="005A5C95">
            <w:pPr>
              <w:spacing w:after="0"/>
              <w:rPr>
                <w:sz w:val="14"/>
                <w:szCs w:val="14"/>
              </w:rPr>
            </w:pPr>
            <w:r>
              <w:rPr>
                <w:sz w:val="14"/>
                <w:szCs w:val="14"/>
              </w:rPr>
              <w:t>martie - aprilie 2022</w:t>
            </w:r>
          </w:p>
        </w:tc>
        <w:tc>
          <w:tcPr>
            <w:tcW w:w="1725" w:type="dxa"/>
            <w:tcMar>
              <w:top w:w="28" w:type="dxa"/>
              <w:bottom w:w="28" w:type="dxa"/>
            </w:tcMar>
          </w:tcPr>
          <w:p w14:paraId="58549224" w14:textId="77777777" w:rsidR="00293EC4" w:rsidRDefault="005A5C95">
            <w:pPr>
              <w:spacing w:after="0"/>
              <w:jc w:val="center"/>
              <w:rPr>
                <w:sz w:val="14"/>
                <w:szCs w:val="14"/>
              </w:rPr>
            </w:pPr>
            <w:r>
              <w:rPr>
                <w:sz w:val="14"/>
                <w:szCs w:val="14"/>
              </w:rPr>
              <w:t>Directorii executivi din companii  şi CA-urile</w:t>
            </w:r>
          </w:p>
        </w:tc>
        <w:tc>
          <w:tcPr>
            <w:tcW w:w="3296" w:type="dxa"/>
            <w:tcMar>
              <w:top w:w="28" w:type="dxa"/>
              <w:bottom w:w="28" w:type="dxa"/>
            </w:tcMar>
          </w:tcPr>
          <w:p w14:paraId="3F775881" w14:textId="77777777" w:rsidR="00293EC4" w:rsidRDefault="005A5C95">
            <w:pPr>
              <w:spacing w:after="0"/>
              <w:rPr>
                <w:sz w:val="14"/>
                <w:szCs w:val="14"/>
              </w:rPr>
            </w:pPr>
            <w:r>
              <w:rPr>
                <w:sz w:val="14"/>
                <w:szCs w:val="14"/>
              </w:rPr>
              <w:t>Este absolut necesara angajarea de experti în managementul şi implementarea proiectelor având cunoştinţe solide în proiectare, verificare proiecte, specialitati construcţii (CFDP). Sunt unităţi de implementare/management proiecte care nu au în componenta niciun astfel de specialist.</w:t>
            </w:r>
          </w:p>
        </w:tc>
      </w:tr>
      <w:tr w:rsidR="00293EC4" w14:paraId="74507218" w14:textId="77777777" w:rsidTr="00F15761">
        <w:tc>
          <w:tcPr>
            <w:tcW w:w="660" w:type="dxa"/>
            <w:tcMar>
              <w:top w:w="28" w:type="dxa"/>
              <w:bottom w:w="28" w:type="dxa"/>
            </w:tcMar>
          </w:tcPr>
          <w:p w14:paraId="52DD55A5" w14:textId="77777777" w:rsidR="00293EC4" w:rsidRDefault="005A5C95">
            <w:pPr>
              <w:spacing w:after="0"/>
              <w:jc w:val="center"/>
              <w:rPr>
                <w:sz w:val="14"/>
                <w:szCs w:val="14"/>
              </w:rPr>
            </w:pPr>
            <w:r>
              <w:rPr>
                <w:sz w:val="14"/>
                <w:szCs w:val="14"/>
              </w:rPr>
              <w:t>7</w:t>
            </w:r>
          </w:p>
        </w:tc>
        <w:tc>
          <w:tcPr>
            <w:tcW w:w="3045" w:type="dxa"/>
            <w:tcMar>
              <w:top w:w="28" w:type="dxa"/>
              <w:bottom w:w="28" w:type="dxa"/>
            </w:tcMar>
          </w:tcPr>
          <w:p w14:paraId="102B6A5E" w14:textId="77777777" w:rsidR="00293EC4" w:rsidRDefault="005A5C95">
            <w:pPr>
              <w:spacing w:after="0"/>
              <w:rPr>
                <w:sz w:val="14"/>
                <w:szCs w:val="14"/>
              </w:rPr>
            </w:pPr>
            <w:r>
              <w:rPr>
                <w:sz w:val="14"/>
                <w:szCs w:val="14"/>
              </w:rPr>
              <w:t>Simplificarea procedurilor de reprezentare in arbitraje sau dispute pentru proiectele mari de investiţii, a căror implementare are la baza contracte tip FIDIC</w:t>
            </w:r>
          </w:p>
        </w:tc>
        <w:tc>
          <w:tcPr>
            <w:tcW w:w="1050" w:type="dxa"/>
            <w:tcMar>
              <w:top w:w="28" w:type="dxa"/>
              <w:bottom w:w="28" w:type="dxa"/>
            </w:tcMar>
          </w:tcPr>
          <w:p w14:paraId="6C9C604D" w14:textId="77777777" w:rsidR="00293EC4" w:rsidRDefault="005A5C95">
            <w:pPr>
              <w:spacing w:after="0"/>
              <w:rPr>
                <w:sz w:val="14"/>
                <w:szCs w:val="14"/>
              </w:rPr>
            </w:pPr>
            <w:r>
              <w:rPr>
                <w:sz w:val="14"/>
                <w:szCs w:val="14"/>
              </w:rPr>
              <w:t>februarie 2022</w:t>
            </w:r>
          </w:p>
        </w:tc>
        <w:tc>
          <w:tcPr>
            <w:tcW w:w="1725" w:type="dxa"/>
            <w:tcMar>
              <w:top w:w="28" w:type="dxa"/>
              <w:bottom w:w="28" w:type="dxa"/>
            </w:tcMar>
          </w:tcPr>
          <w:p w14:paraId="4627671A" w14:textId="77777777" w:rsidR="00293EC4" w:rsidRDefault="005A5C95">
            <w:pPr>
              <w:spacing w:after="0"/>
              <w:jc w:val="center"/>
              <w:rPr>
                <w:sz w:val="14"/>
                <w:szCs w:val="14"/>
              </w:rPr>
            </w:pPr>
            <w:r>
              <w:rPr>
                <w:sz w:val="14"/>
                <w:szCs w:val="14"/>
              </w:rPr>
              <w:t>Ministerul Transporturilor şi Infrastructurii</w:t>
            </w:r>
          </w:p>
        </w:tc>
        <w:tc>
          <w:tcPr>
            <w:tcW w:w="3296" w:type="dxa"/>
            <w:tcMar>
              <w:top w:w="28" w:type="dxa"/>
              <w:bottom w:w="28" w:type="dxa"/>
            </w:tcMar>
          </w:tcPr>
          <w:p w14:paraId="70AB3778" w14:textId="77777777" w:rsidR="00293EC4" w:rsidRDefault="005A5C95">
            <w:pPr>
              <w:spacing w:after="0"/>
              <w:rPr>
                <w:sz w:val="14"/>
                <w:szCs w:val="14"/>
              </w:rPr>
            </w:pPr>
            <w:r>
              <w:rPr>
                <w:sz w:val="14"/>
                <w:szCs w:val="14"/>
              </w:rPr>
              <w:t xml:space="preserve">Responsabilizarea directorilor executivi şi ai CA urilor prin asigurarea libertăţii companiilor beneficiare de mari proiecte să îşi stabilească modalitatea de reprezentare la instanţele arbitrale sau pentru soluţionarea unor dispute prin personal propriu sau prin externalizare către case de avocatura. </w:t>
            </w:r>
          </w:p>
          <w:p w14:paraId="737BED6D" w14:textId="77777777" w:rsidR="00293EC4" w:rsidRDefault="005A5C95">
            <w:pPr>
              <w:spacing w:after="0"/>
              <w:rPr>
                <w:sz w:val="14"/>
                <w:szCs w:val="14"/>
              </w:rPr>
            </w:pPr>
            <w:r>
              <w:rPr>
                <w:sz w:val="14"/>
                <w:szCs w:val="14"/>
              </w:rPr>
              <w:t>Obligativitatea prezenta, de a obţine un aviz de la minister, creeaza conditionalitate de terţi în reprezentare la instanţa şi fragilizeaza actul de luare a deciziilor</w:t>
            </w:r>
          </w:p>
        </w:tc>
      </w:tr>
      <w:tr w:rsidR="00293EC4" w14:paraId="44CD8B56" w14:textId="77777777" w:rsidTr="00F15761">
        <w:tc>
          <w:tcPr>
            <w:tcW w:w="660" w:type="dxa"/>
            <w:tcMar>
              <w:top w:w="28" w:type="dxa"/>
              <w:bottom w:w="28" w:type="dxa"/>
            </w:tcMar>
          </w:tcPr>
          <w:p w14:paraId="4D35FA87" w14:textId="77777777" w:rsidR="00293EC4" w:rsidRDefault="005A5C95">
            <w:pPr>
              <w:spacing w:after="0"/>
              <w:jc w:val="center"/>
              <w:rPr>
                <w:sz w:val="14"/>
                <w:szCs w:val="14"/>
              </w:rPr>
            </w:pPr>
            <w:r>
              <w:rPr>
                <w:sz w:val="14"/>
                <w:szCs w:val="14"/>
              </w:rPr>
              <w:t>8</w:t>
            </w:r>
          </w:p>
        </w:tc>
        <w:tc>
          <w:tcPr>
            <w:tcW w:w="3045" w:type="dxa"/>
            <w:tcMar>
              <w:top w:w="28" w:type="dxa"/>
              <w:bottom w:w="28" w:type="dxa"/>
            </w:tcMar>
          </w:tcPr>
          <w:p w14:paraId="2AD8F7F8" w14:textId="77777777" w:rsidR="00293EC4" w:rsidRDefault="005A5C95">
            <w:pPr>
              <w:spacing w:after="0"/>
              <w:rPr>
                <w:sz w:val="14"/>
                <w:szCs w:val="14"/>
              </w:rPr>
            </w:pPr>
            <w:r>
              <w:rPr>
                <w:sz w:val="14"/>
                <w:szCs w:val="14"/>
              </w:rPr>
              <w:t>Elaborarea de proceduri operaţionale şi de sistem care simplifica fluxul acţiunilor care concura la implementarea proiectelor (scurtare termene de avizare şi aprobare certificate de plată şi scurtare termene pt efectuare plăţi)</w:t>
            </w:r>
          </w:p>
        </w:tc>
        <w:tc>
          <w:tcPr>
            <w:tcW w:w="1050" w:type="dxa"/>
            <w:tcMar>
              <w:top w:w="28" w:type="dxa"/>
              <w:bottom w:w="28" w:type="dxa"/>
            </w:tcMar>
          </w:tcPr>
          <w:p w14:paraId="60ADA049" w14:textId="77777777" w:rsidR="00293EC4" w:rsidRDefault="005A5C95">
            <w:pPr>
              <w:spacing w:after="0"/>
              <w:rPr>
                <w:sz w:val="14"/>
                <w:szCs w:val="14"/>
              </w:rPr>
            </w:pPr>
            <w:r>
              <w:rPr>
                <w:sz w:val="14"/>
                <w:szCs w:val="14"/>
              </w:rPr>
              <w:t>aprilie 2022</w:t>
            </w:r>
          </w:p>
        </w:tc>
        <w:tc>
          <w:tcPr>
            <w:tcW w:w="1725" w:type="dxa"/>
            <w:tcMar>
              <w:top w:w="28" w:type="dxa"/>
              <w:bottom w:w="28" w:type="dxa"/>
            </w:tcMar>
          </w:tcPr>
          <w:p w14:paraId="7FEAFD63" w14:textId="77777777" w:rsidR="00293EC4" w:rsidRDefault="005A5C95">
            <w:pPr>
              <w:spacing w:after="0"/>
              <w:jc w:val="center"/>
              <w:rPr>
                <w:sz w:val="14"/>
                <w:szCs w:val="14"/>
              </w:rPr>
            </w:pPr>
            <w:r>
              <w:rPr>
                <w:sz w:val="14"/>
                <w:szCs w:val="14"/>
              </w:rPr>
              <w:t>Directorii executivi din companii cu structura de audit a fiecărei companii</w:t>
            </w:r>
          </w:p>
        </w:tc>
        <w:tc>
          <w:tcPr>
            <w:tcW w:w="3296" w:type="dxa"/>
            <w:tcMar>
              <w:top w:w="28" w:type="dxa"/>
              <w:bottom w:w="28" w:type="dxa"/>
            </w:tcMar>
          </w:tcPr>
          <w:p w14:paraId="7507BC3E" w14:textId="77777777" w:rsidR="00293EC4" w:rsidRDefault="005A5C95">
            <w:pPr>
              <w:spacing w:after="0"/>
              <w:rPr>
                <w:sz w:val="14"/>
                <w:szCs w:val="14"/>
              </w:rPr>
            </w:pPr>
            <w:r>
              <w:rPr>
                <w:sz w:val="14"/>
                <w:szCs w:val="14"/>
              </w:rPr>
              <w:t xml:space="preserve">Urmare managementului fragmentat şi de durata scurta, exista numeroase proceduri utilizate în companii care nu sunt în acord cu ţintele din Programul Investiţional al MTI şi cu strategia de dezvoltare a infrastructurilor. De asemenea, lipsa de colaborare </w:t>
            </w:r>
            <w:r>
              <w:rPr>
                <w:sz w:val="14"/>
                <w:szCs w:val="14"/>
              </w:rPr>
              <w:lastRenderedPageBreak/>
              <w:t>stransa, interinstituţională,  urmare unor modificări repetate şi la intervale scurte în structura guvernului, nu a permis conştientizarea caracterului strategic al marilor proiecte de infrastructură (de ex: proceduri sofisticate şi termene lungi pentru obţinerea acordurilor de mediu, studierea corpurilor de apa, în special în privinţa căilor ferate care, în principal, se dezvolta pe ampriza existenţa, descărcări arheologice, certificare documente de plata pana la 60 de zile, etc</w:t>
            </w:r>
          </w:p>
        </w:tc>
      </w:tr>
      <w:tr w:rsidR="00293EC4" w14:paraId="57F4A18C" w14:textId="77777777" w:rsidTr="00F15761">
        <w:trPr>
          <w:trHeight w:val="5352"/>
        </w:trPr>
        <w:tc>
          <w:tcPr>
            <w:tcW w:w="660" w:type="dxa"/>
            <w:tcMar>
              <w:top w:w="28" w:type="dxa"/>
              <w:bottom w:w="28" w:type="dxa"/>
            </w:tcMar>
          </w:tcPr>
          <w:p w14:paraId="1C6742FA" w14:textId="77777777" w:rsidR="00293EC4" w:rsidRDefault="005A5C95">
            <w:pPr>
              <w:spacing w:after="0"/>
              <w:jc w:val="center"/>
              <w:rPr>
                <w:sz w:val="14"/>
                <w:szCs w:val="14"/>
              </w:rPr>
            </w:pPr>
            <w:r>
              <w:rPr>
                <w:sz w:val="14"/>
                <w:szCs w:val="14"/>
              </w:rPr>
              <w:lastRenderedPageBreak/>
              <w:t>9</w:t>
            </w:r>
          </w:p>
        </w:tc>
        <w:tc>
          <w:tcPr>
            <w:tcW w:w="3045" w:type="dxa"/>
            <w:tcMar>
              <w:top w:w="28" w:type="dxa"/>
              <w:bottom w:w="28" w:type="dxa"/>
            </w:tcMar>
          </w:tcPr>
          <w:p w14:paraId="40813767" w14:textId="77777777" w:rsidR="00293EC4" w:rsidRDefault="005A5C95">
            <w:pPr>
              <w:spacing w:after="0"/>
              <w:rPr>
                <w:sz w:val="14"/>
                <w:szCs w:val="14"/>
              </w:rPr>
            </w:pPr>
            <w:r>
              <w:rPr>
                <w:sz w:val="14"/>
                <w:szCs w:val="14"/>
              </w:rPr>
              <w:t>Modificări legislative pentru fluidizarea procesului de implementare proiecte:</w:t>
            </w:r>
          </w:p>
          <w:p w14:paraId="3837484E" w14:textId="77777777" w:rsidR="00293EC4" w:rsidRDefault="00293EC4">
            <w:pPr>
              <w:spacing w:after="0"/>
              <w:rPr>
                <w:sz w:val="14"/>
                <w:szCs w:val="14"/>
              </w:rPr>
            </w:pPr>
          </w:p>
          <w:p w14:paraId="3BDDA2AA" w14:textId="77777777" w:rsidR="00293EC4" w:rsidRDefault="005A5C95">
            <w:pPr>
              <w:spacing w:after="0"/>
              <w:rPr>
                <w:sz w:val="14"/>
                <w:szCs w:val="14"/>
              </w:rPr>
            </w:pPr>
            <w:r>
              <w:rPr>
                <w:sz w:val="14"/>
                <w:szCs w:val="14"/>
              </w:rPr>
              <w:t>În avizare proiecte prin declararea rolului strategic al proiectelor şi a faptului ca acestea vizează siguranta nationala (scurtarea procedurilor de mediu, descarcari arheologice, documentaţii urbanistice, avize autoritati publice locale sau deţinători de utilitati)</w:t>
            </w:r>
          </w:p>
          <w:p w14:paraId="40B634CA" w14:textId="77777777" w:rsidR="00293EC4" w:rsidRDefault="00293EC4">
            <w:pPr>
              <w:spacing w:after="0"/>
              <w:rPr>
                <w:sz w:val="14"/>
                <w:szCs w:val="14"/>
              </w:rPr>
            </w:pPr>
          </w:p>
          <w:p w14:paraId="29140BD7" w14:textId="77777777" w:rsidR="00293EC4" w:rsidRDefault="005A5C95">
            <w:pPr>
              <w:spacing w:after="0"/>
              <w:rPr>
                <w:sz w:val="14"/>
                <w:szCs w:val="14"/>
              </w:rPr>
            </w:pPr>
            <w:r>
              <w:rPr>
                <w:sz w:val="14"/>
                <w:szCs w:val="14"/>
              </w:rPr>
              <w:t>În achiziţii – scurtarea termenelor pentru evaluare oferte prin introducerea sistemului de certificare a operatorilor în construcţii şi prin reglementarea completelor specializate pentru judecarea contestatiilor din procedurile aferente marilor proiecte de investiţii (Polonia a introdus acest sistem)</w:t>
            </w:r>
          </w:p>
          <w:p w14:paraId="01170483" w14:textId="77777777" w:rsidR="00293EC4" w:rsidRDefault="00293EC4">
            <w:pPr>
              <w:spacing w:after="0"/>
              <w:rPr>
                <w:sz w:val="14"/>
                <w:szCs w:val="14"/>
              </w:rPr>
            </w:pPr>
          </w:p>
          <w:p w14:paraId="6B14BB0D" w14:textId="77777777" w:rsidR="00293EC4" w:rsidRDefault="00293EC4">
            <w:pPr>
              <w:spacing w:after="0"/>
              <w:rPr>
                <w:sz w:val="14"/>
                <w:szCs w:val="14"/>
              </w:rPr>
            </w:pPr>
          </w:p>
          <w:p w14:paraId="1558DB09" w14:textId="77777777" w:rsidR="00293EC4" w:rsidRDefault="00293EC4">
            <w:pPr>
              <w:spacing w:after="0"/>
              <w:ind w:left="720"/>
              <w:rPr>
                <w:sz w:val="14"/>
                <w:szCs w:val="14"/>
              </w:rPr>
            </w:pPr>
          </w:p>
        </w:tc>
        <w:tc>
          <w:tcPr>
            <w:tcW w:w="1050" w:type="dxa"/>
            <w:tcMar>
              <w:top w:w="28" w:type="dxa"/>
              <w:bottom w:w="28" w:type="dxa"/>
            </w:tcMar>
          </w:tcPr>
          <w:p w14:paraId="0CD7AA49" w14:textId="77777777" w:rsidR="00293EC4" w:rsidRDefault="00293EC4">
            <w:pPr>
              <w:spacing w:after="0"/>
              <w:rPr>
                <w:sz w:val="14"/>
                <w:szCs w:val="14"/>
              </w:rPr>
            </w:pPr>
          </w:p>
          <w:p w14:paraId="48AC66F8" w14:textId="77777777" w:rsidR="00293EC4" w:rsidRDefault="00293EC4">
            <w:pPr>
              <w:spacing w:after="0"/>
              <w:rPr>
                <w:sz w:val="14"/>
                <w:szCs w:val="14"/>
              </w:rPr>
            </w:pPr>
          </w:p>
          <w:p w14:paraId="18F717A1" w14:textId="77777777" w:rsidR="00293EC4" w:rsidRDefault="00293EC4">
            <w:pPr>
              <w:spacing w:after="0"/>
              <w:rPr>
                <w:sz w:val="14"/>
                <w:szCs w:val="14"/>
              </w:rPr>
            </w:pPr>
          </w:p>
          <w:p w14:paraId="5A5245AA" w14:textId="77777777" w:rsidR="00293EC4" w:rsidRDefault="00293EC4">
            <w:pPr>
              <w:spacing w:after="0"/>
              <w:rPr>
                <w:sz w:val="14"/>
                <w:szCs w:val="14"/>
              </w:rPr>
            </w:pPr>
          </w:p>
          <w:p w14:paraId="21478438" w14:textId="77777777" w:rsidR="00293EC4" w:rsidRDefault="00293EC4">
            <w:pPr>
              <w:spacing w:after="0"/>
              <w:rPr>
                <w:sz w:val="14"/>
                <w:szCs w:val="14"/>
              </w:rPr>
            </w:pPr>
          </w:p>
          <w:p w14:paraId="4FA81CAD" w14:textId="77777777" w:rsidR="00293EC4" w:rsidRDefault="005A5C95">
            <w:pPr>
              <w:spacing w:after="0"/>
              <w:rPr>
                <w:sz w:val="14"/>
                <w:szCs w:val="14"/>
              </w:rPr>
            </w:pPr>
            <w:r>
              <w:rPr>
                <w:sz w:val="14"/>
                <w:szCs w:val="14"/>
              </w:rPr>
              <w:t>mai 2022</w:t>
            </w:r>
          </w:p>
          <w:p w14:paraId="7F610BDC" w14:textId="77777777" w:rsidR="00293EC4" w:rsidRDefault="00293EC4">
            <w:pPr>
              <w:spacing w:after="0"/>
              <w:rPr>
                <w:sz w:val="14"/>
                <w:szCs w:val="14"/>
              </w:rPr>
            </w:pPr>
          </w:p>
          <w:p w14:paraId="4910F028" w14:textId="77777777" w:rsidR="00293EC4" w:rsidRDefault="00293EC4">
            <w:pPr>
              <w:spacing w:after="0"/>
              <w:rPr>
                <w:sz w:val="14"/>
                <w:szCs w:val="14"/>
              </w:rPr>
            </w:pPr>
          </w:p>
          <w:p w14:paraId="29DA047A" w14:textId="77777777" w:rsidR="00293EC4" w:rsidRDefault="00293EC4">
            <w:pPr>
              <w:spacing w:after="0"/>
              <w:rPr>
                <w:sz w:val="14"/>
                <w:szCs w:val="14"/>
              </w:rPr>
            </w:pPr>
          </w:p>
          <w:p w14:paraId="2BEA7CE9" w14:textId="77777777" w:rsidR="00293EC4" w:rsidRDefault="00293EC4">
            <w:pPr>
              <w:spacing w:after="0"/>
              <w:rPr>
                <w:sz w:val="14"/>
                <w:szCs w:val="14"/>
              </w:rPr>
            </w:pPr>
          </w:p>
          <w:p w14:paraId="5DC6C026" w14:textId="77777777" w:rsidR="00293EC4" w:rsidRDefault="00293EC4">
            <w:pPr>
              <w:spacing w:after="0"/>
              <w:rPr>
                <w:sz w:val="14"/>
                <w:szCs w:val="14"/>
              </w:rPr>
            </w:pPr>
          </w:p>
          <w:p w14:paraId="2CC652EA" w14:textId="77777777" w:rsidR="00293EC4" w:rsidRDefault="00293EC4">
            <w:pPr>
              <w:spacing w:after="0"/>
              <w:rPr>
                <w:sz w:val="14"/>
                <w:szCs w:val="14"/>
              </w:rPr>
            </w:pPr>
          </w:p>
          <w:p w14:paraId="4F679E11" w14:textId="77777777" w:rsidR="00293EC4" w:rsidRDefault="00293EC4">
            <w:pPr>
              <w:spacing w:after="0"/>
              <w:rPr>
                <w:sz w:val="14"/>
                <w:szCs w:val="14"/>
              </w:rPr>
            </w:pPr>
          </w:p>
          <w:p w14:paraId="5527E1D1" w14:textId="77777777" w:rsidR="00293EC4" w:rsidRDefault="005A5C95">
            <w:pPr>
              <w:spacing w:after="0"/>
              <w:rPr>
                <w:sz w:val="14"/>
                <w:szCs w:val="14"/>
              </w:rPr>
            </w:pPr>
            <w:r>
              <w:rPr>
                <w:sz w:val="14"/>
                <w:szCs w:val="14"/>
              </w:rPr>
              <w:t>aprilie 2022</w:t>
            </w:r>
          </w:p>
          <w:p w14:paraId="760F017D" w14:textId="77777777" w:rsidR="00293EC4" w:rsidRDefault="00293EC4">
            <w:pPr>
              <w:spacing w:after="0"/>
              <w:rPr>
                <w:sz w:val="14"/>
                <w:szCs w:val="14"/>
              </w:rPr>
            </w:pPr>
          </w:p>
          <w:p w14:paraId="38B90E33" w14:textId="77777777" w:rsidR="00293EC4" w:rsidRDefault="00293EC4">
            <w:pPr>
              <w:spacing w:after="0"/>
              <w:rPr>
                <w:sz w:val="14"/>
                <w:szCs w:val="14"/>
              </w:rPr>
            </w:pPr>
          </w:p>
        </w:tc>
        <w:tc>
          <w:tcPr>
            <w:tcW w:w="1725" w:type="dxa"/>
            <w:tcMar>
              <w:top w:w="28" w:type="dxa"/>
              <w:bottom w:w="28" w:type="dxa"/>
            </w:tcMar>
          </w:tcPr>
          <w:p w14:paraId="2E6282AF" w14:textId="77777777" w:rsidR="00293EC4" w:rsidRDefault="00293EC4">
            <w:pPr>
              <w:spacing w:after="0"/>
              <w:jc w:val="center"/>
              <w:rPr>
                <w:sz w:val="14"/>
                <w:szCs w:val="14"/>
              </w:rPr>
            </w:pPr>
          </w:p>
          <w:p w14:paraId="143C4A58" w14:textId="77777777" w:rsidR="00293EC4" w:rsidRDefault="00293EC4">
            <w:pPr>
              <w:spacing w:after="0"/>
              <w:jc w:val="center"/>
              <w:rPr>
                <w:sz w:val="14"/>
                <w:szCs w:val="14"/>
              </w:rPr>
            </w:pPr>
          </w:p>
          <w:p w14:paraId="67FCD27B" w14:textId="77777777" w:rsidR="00293EC4" w:rsidRDefault="00293EC4">
            <w:pPr>
              <w:spacing w:after="0"/>
              <w:jc w:val="center"/>
              <w:rPr>
                <w:sz w:val="14"/>
                <w:szCs w:val="14"/>
              </w:rPr>
            </w:pPr>
          </w:p>
          <w:p w14:paraId="6923A195" w14:textId="77777777" w:rsidR="00293EC4" w:rsidRDefault="00293EC4">
            <w:pPr>
              <w:spacing w:after="0"/>
              <w:jc w:val="center"/>
              <w:rPr>
                <w:sz w:val="14"/>
                <w:szCs w:val="14"/>
              </w:rPr>
            </w:pPr>
          </w:p>
          <w:p w14:paraId="16FAB65C" w14:textId="77777777" w:rsidR="00293EC4" w:rsidRDefault="00293EC4">
            <w:pPr>
              <w:spacing w:after="0"/>
              <w:jc w:val="center"/>
              <w:rPr>
                <w:sz w:val="14"/>
                <w:szCs w:val="14"/>
              </w:rPr>
            </w:pPr>
          </w:p>
          <w:p w14:paraId="2B32AA1C" w14:textId="77777777" w:rsidR="00293EC4" w:rsidRDefault="005A5C95">
            <w:pPr>
              <w:spacing w:after="0"/>
              <w:jc w:val="center"/>
              <w:rPr>
                <w:sz w:val="14"/>
                <w:szCs w:val="14"/>
              </w:rPr>
            </w:pPr>
            <w:r>
              <w:rPr>
                <w:sz w:val="14"/>
                <w:szCs w:val="14"/>
              </w:rPr>
              <w:t>Ministerul Transporturilor şi Infrastructurii, Ministerul Mediului Apelor şi Pădurilor, Ministerul Culturii</w:t>
            </w:r>
          </w:p>
          <w:p w14:paraId="51B4C0F9" w14:textId="77777777" w:rsidR="00293EC4" w:rsidRDefault="00293EC4">
            <w:pPr>
              <w:spacing w:after="0"/>
              <w:jc w:val="center"/>
              <w:rPr>
                <w:sz w:val="14"/>
                <w:szCs w:val="14"/>
              </w:rPr>
            </w:pPr>
          </w:p>
          <w:p w14:paraId="1E5BF144" w14:textId="77777777" w:rsidR="00293EC4" w:rsidRDefault="00293EC4">
            <w:pPr>
              <w:spacing w:after="0"/>
              <w:jc w:val="center"/>
              <w:rPr>
                <w:sz w:val="14"/>
                <w:szCs w:val="14"/>
              </w:rPr>
            </w:pPr>
          </w:p>
          <w:p w14:paraId="48438B41" w14:textId="77777777" w:rsidR="00293EC4" w:rsidRDefault="005A5C95">
            <w:pPr>
              <w:spacing w:after="0"/>
              <w:jc w:val="center"/>
              <w:rPr>
                <w:sz w:val="14"/>
                <w:szCs w:val="14"/>
              </w:rPr>
            </w:pPr>
            <w:r>
              <w:rPr>
                <w:sz w:val="14"/>
                <w:szCs w:val="14"/>
              </w:rPr>
              <w:t>Ministerul Transporturilor şi Infrastructurii, Ministerul Finanţelor prin ANAP, Ministerul Justiţiei</w:t>
            </w:r>
          </w:p>
          <w:p w14:paraId="62421660" w14:textId="77777777" w:rsidR="00293EC4" w:rsidRDefault="00293EC4">
            <w:pPr>
              <w:spacing w:after="0"/>
              <w:jc w:val="center"/>
              <w:rPr>
                <w:sz w:val="14"/>
                <w:szCs w:val="14"/>
              </w:rPr>
            </w:pPr>
          </w:p>
          <w:p w14:paraId="1C6151F2" w14:textId="77777777" w:rsidR="00293EC4" w:rsidRDefault="00293EC4">
            <w:pPr>
              <w:spacing w:after="0"/>
              <w:jc w:val="center"/>
              <w:rPr>
                <w:sz w:val="14"/>
                <w:szCs w:val="14"/>
              </w:rPr>
            </w:pPr>
          </w:p>
          <w:p w14:paraId="5C91680F" w14:textId="77777777" w:rsidR="00293EC4" w:rsidRDefault="00293EC4">
            <w:pPr>
              <w:spacing w:after="0"/>
              <w:jc w:val="center"/>
              <w:rPr>
                <w:sz w:val="14"/>
                <w:szCs w:val="14"/>
              </w:rPr>
            </w:pPr>
          </w:p>
          <w:p w14:paraId="5151FBAA" w14:textId="77777777" w:rsidR="00293EC4" w:rsidRDefault="00293EC4">
            <w:pPr>
              <w:spacing w:after="0"/>
              <w:jc w:val="center"/>
              <w:rPr>
                <w:sz w:val="14"/>
                <w:szCs w:val="14"/>
              </w:rPr>
            </w:pPr>
          </w:p>
          <w:p w14:paraId="51307808" w14:textId="77777777" w:rsidR="00293EC4" w:rsidRDefault="00293EC4">
            <w:pPr>
              <w:spacing w:after="0"/>
              <w:jc w:val="center"/>
              <w:rPr>
                <w:sz w:val="14"/>
                <w:szCs w:val="14"/>
              </w:rPr>
            </w:pPr>
          </w:p>
          <w:p w14:paraId="4B79AB7D" w14:textId="77777777" w:rsidR="00293EC4" w:rsidRDefault="00293EC4">
            <w:pPr>
              <w:spacing w:after="0"/>
              <w:jc w:val="center"/>
              <w:rPr>
                <w:sz w:val="14"/>
                <w:szCs w:val="14"/>
              </w:rPr>
            </w:pPr>
          </w:p>
          <w:p w14:paraId="15B4B96C" w14:textId="77777777" w:rsidR="00293EC4" w:rsidRDefault="00293EC4">
            <w:pPr>
              <w:spacing w:after="0"/>
              <w:jc w:val="center"/>
              <w:rPr>
                <w:sz w:val="14"/>
                <w:szCs w:val="14"/>
              </w:rPr>
            </w:pPr>
          </w:p>
          <w:p w14:paraId="513A23FF" w14:textId="77777777" w:rsidR="00293EC4" w:rsidRDefault="00293EC4">
            <w:pPr>
              <w:spacing w:after="0"/>
              <w:jc w:val="center"/>
              <w:rPr>
                <w:sz w:val="14"/>
                <w:szCs w:val="14"/>
              </w:rPr>
            </w:pPr>
          </w:p>
        </w:tc>
        <w:tc>
          <w:tcPr>
            <w:tcW w:w="3296" w:type="dxa"/>
            <w:tcMar>
              <w:top w:w="28" w:type="dxa"/>
              <w:bottom w:w="28" w:type="dxa"/>
            </w:tcMar>
          </w:tcPr>
          <w:p w14:paraId="3E83DD94" w14:textId="77777777" w:rsidR="00293EC4" w:rsidRDefault="00293EC4">
            <w:pPr>
              <w:spacing w:after="0"/>
              <w:rPr>
                <w:sz w:val="14"/>
                <w:szCs w:val="14"/>
              </w:rPr>
            </w:pPr>
          </w:p>
          <w:p w14:paraId="63D85ED7" w14:textId="77777777" w:rsidR="00293EC4" w:rsidRDefault="00293EC4">
            <w:pPr>
              <w:spacing w:after="0"/>
              <w:rPr>
                <w:sz w:val="14"/>
                <w:szCs w:val="14"/>
              </w:rPr>
            </w:pPr>
          </w:p>
          <w:p w14:paraId="7EBB4368" w14:textId="77777777" w:rsidR="00293EC4" w:rsidRDefault="00293EC4">
            <w:pPr>
              <w:spacing w:after="0"/>
              <w:rPr>
                <w:sz w:val="14"/>
                <w:szCs w:val="14"/>
              </w:rPr>
            </w:pPr>
          </w:p>
          <w:p w14:paraId="7115DCCC" w14:textId="77777777" w:rsidR="00293EC4" w:rsidRDefault="00293EC4">
            <w:pPr>
              <w:spacing w:after="0"/>
              <w:rPr>
                <w:sz w:val="14"/>
                <w:szCs w:val="14"/>
              </w:rPr>
            </w:pPr>
          </w:p>
          <w:p w14:paraId="6EC46D3A" w14:textId="77777777" w:rsidR="00293EC4" w:rsidRDefault="00293EC4">
            <w:pPr>
              <w:spacing w:after="0"/>
              <w:rPr>
                <w:sz w:val="14"/>
                <w:szCs w:val="14"/>
              </w:rPr>
            </w:pPr>
          </w:p>
          <w:p w14:paraId="009F324D" w14:textId="77777777" w:rsidR="00293EC4" w:rsidRDefault="005A5C95">
            <w:pPr>
              <w:spacing w:after="0"/>
              <w:rPr>
                <w:sz w:val="14"/>
                <w:szCs w:val="14"/>
              </w:rPr>
            </w:pPr>
            <w:r>
              <w:rPr>
                <w:sz w:val="14"/>
                <w:szCs w:val="14"/>
              </w:rPr>
              <w:t>Consolidarea colaborării dintre toţi actorii implicaţi în avizarea marilor proiecte prin conştientizarea rolului strategic al marilor proiecte de infrastructură.</w:t>
            </w:r>
          </w:p>
          <w:p w14:paraId="76595A8F" w14:textId="77777777" w:rsidR="00293EC4" w:rsidRDefault="00293EC4">
            <w:pPr>
              <w:spacing w:after="0"/>
              <w:rPr>
                <w:sz w:val="14"/>
                <w:szCs w:val="14"/>
              </w:rPr>
            </w:pPr>
          </w:p>
          <w:p w14:paraId="5CF40EB1" w14:textId="77777777" w:rsidR="00293EC4" w:rsidRDefault="00293EC4">
            <w:pPr>
              <w:spacing w:after="0"/>
              <w:rPr>
                <w:sz w:val="14"/>
                <w:szCs w:val="14"/>
              </w:rPr>
            </w:pPr>
          </w:p>
          <w:p w14:paraId="19E49384" w14:textId="77777777" w:rsidR="00293EC4" w:rsidRDefault="00293EC4">
            <w:pPr>
              <w:spacing w:after="0"/>
              <w:rPr>
                <w:sz w:val="14"/>
                <w:szCs w:val="14"/>
              </w:rPr>
            </w:pPr>
          </w:p>
          <w:p w14:paraId="70FBE20D" w14:textId="77777777" w:rsidR="00293EC4" w:rsidRDefault="00293EC4">
            <w:pPr>
              <w:spacing w:after="0"/>
              <w:rPr>
                <w:sz w:val="14"/>
                <w:szCs w:val="14"/>
              </w:rPr>
            </w:pPr>
          </w:p>
          <w:p w14:paraId="0A1C0848" w14:textId="77777777" w:rsidR="00293EC4" w:rsidRDefault="005A5C95">
            <w:pPr>
              <w:spacing w:after="0"/>
              <w:rPr>
                <w:sz w:val="14"/>
                <w:szCs w:val="14"/>
              </w:rPr>
            </w:pPr>
            <w:r>
              <w:rPr>
                <w:sz w:val="14"/>
                <w:szCs w:val="14"/>
              </w:rPr>
              <w:t>Aprobarea sistemului de certificare a operatorilor în construcţii şi înfiinţarea Organismului naţional de certificare vor permite reducerea numărului de acte prezentate in procedurile de achizitii publice, scurtand termenele de evaluare a ofertelor si eliminand posibilitatea contestarii evaluarii documentelor de calificare. Exista un proiect de HG elaborat de experţi ai MTI, împreună cu toate structurile asociative şi patronale din domeniu, dar care nu a fost supus avizării şi aprobării.</w:t>
            </w:r>
          </w:p>
          <w:p w14:paraId="707679DC" w14:textId="77777777" w:rsidR="00293EC4" w:rsidRDefault="005A5C95">
            <w:pPr>
              <w:spacing w:after="0"/>
              <w:rPr>
                <w:sz w:val="14"/>
                <w:szCs w:val="14"/>
              </w:rPr>
            </w:pPr>
            <w:r>
              <w:rPr>
                <w:sz w:val="14"/>
                <w:szCs w:val="14"/>
              </w:rPr>
              <w:t>Stabilirea unor completuri specializate, care sa judece în regim urgenta cauzele ce vizeaza procedurile de achizitii publice si semnarea contractelor, va scurta mult procedurile de achiziţie publică.</w:t>
            </w:r>
          </w:p>
          <w:p w14:paraId="0C2DE69C" w14:textId="77777777" w:rsidR="00293EC4" w:rsidRDefault="005A5C95">
            <w:pPr>
              <w:spacing w:after="0"/>
              <w:rPr>
                <w:sz w:val="14"/>
                <w:szCs w:val="14"/>
              </w:rPr>
            </w:pPr>
            <w:r>
              <w:rPr>
                <w:sz w:val="14"/>
                <w:szCs w:val="14"/>
              </w:rPr>
              <w:t>Multe alte state membre în UE au recurs la o astfel de măsură legislativă.</w:t>
            </w:r>
          </w:p>
        </w:tc>
      </w:tr>
      <w:tr w:rsidR="00293EC4" w14:paraId="4DD43707" w14:textId="77777777" w:rsidTr="00F15761">
        <w:tc>
          <w:tcPr>
            <w:tcW w:w="660" w:type="dxa"/>
            <w:tcMar>
              <w:top w:w="28" w:type="dxa"/>
              <w:bottom w:w="28" w:type="dxa"/>
            </w:tcMar>
          </w:tcPr>
          <w:p w14:paraId="5EE65E82" w14:textId="77777777" w:rsidR="00293EC4" w:rsidRDefault="005A5C95">
            <w:pPr>
              <w:spacing w:after="0"/>
              <w:jc w:val="center"/>
              <w:rPr>
                <w:sz w:val="14"/>
                <w:szCs w:val="14"/>
              </w:rPr>
            </w:pPr>
            <w:r>
              <w:rPr>
                <w:sz w:val="14"/>
                <w:szCs w:val="14"/>
              </w:rPr>
              <w:t>10</w:t>
            </w:r>
          </w:p>
        </w:tc>
        <w:tc>
          <w:tcPr>
            <w:tcW w:w="3045" w:type="dxa"/>
            <w:tcMar>
              <w:top w:w="28" w:type="dxa"/>
              <w:bottom w:w="28" w:type="dxa"/>
            </w:tcMar>
          </w:tcPr>
          <w:p w14:paraId="46C49B96" w14:textId="77777777" w:rsidR="00293EC4" w:rsidRDefault="005A5C95">
            <w:pPr>
              <w:spacing w:after="0"/>
              <w:rPr>
                <w:sz w:val="14"/>
                <w:szCs w:val="14"/>
              </w:rPr>
            </w:pPr>
            <w:r>
              <w:rPr>
                <w:sz w:val="14"/>
                <w:szCs w:val="14"/>
              </w:rPr>
              <w:t>Modificarea legislaţiei privind asigurarea garantiei de buna executie si avans prin introducerea sistemului de retineri succesive la fiecare certificate de plata lunara.</w:t>
            </w:r>
          </w:p>
          <w:p w14:paraId="7F9194B7" w14:textId="77777777" w:rsidR="00293EC4" w:rsidRDefault="00293EC4">
            <w:pPr>
              <w:spacing w:after="0"/>
              <w:rPr>
                <w:sz w:val="14"/>
                <w:szCs w:val="14"/>
              </w:rPr>
            </w:pPr>
          </w:p>
        </w:tc>
        <w:tc>
          <w:tcPr>
            <w:tcW w:w="1050" w:type="dxa"/>
            <w:tcMar>
              <w:top w:w="28" w:type="dxa"/>
              <w:bottom w:w="28" w:type="dxa"/>
            </w:tcMar>
          </w:tcPr>
          <w:p w14:paraId="0F033EC6" w14:textId="77777777" w:rsidR="00293EC4" w:rsidRDefault="005A5C95">
            <w:pPr>
              <w:spacing w:after="0"/>
              <w:rPr>
                <w:sz w:val="14"/>
                <w:szCs w:val="14"/>
              </w:rPr>
            </w:pPr>
            <w:r>
              <w:rPr>
                <w:sz w:val="14"/>
                <w:szCs w:val="14"/>
              </w:rPr>
              <w:t>februarie 2022</w:t>
            </w:r>
          </w:p>
        </w:tc>
        <w:tc>
          <w:tcPr>
            <w:tcW w:w="1725" w:type="dxa"/>
            <w:tcMar>
              <w:top w:w="28" w:type="dxa"/>
              <w:bottom w:w="28" w:type="dxa"/>
            </w:tcMar>
          </w:tcPr>
          <w:p w14:paraId="0A8BE303" w14:textId="77777777" w:rsidR="00293EC4" w:rsidRDefault="005A5C95">
            <w:pPr>
              <w:spacing w:after="0"/>
              <w:jc w:val="center"/>
              <w:rPr>
                <w:sz w:val="14"/>
                <w:szCs w:val="14"/>
              </w:rPr>
            </w:pPr>
            <w:r>
              <w:rPr>
                <w:sz w:val="14"/>
                <w:szCs w:val="14"/>
              </w:rPr>
              <w:t>Ministerul Transporturilor şi Infrastructurii, Ministerul Finanţelor, Ministerul Investiţiilor şi Proiectelor Europene.</w:t>
            </w:r>
          </w:p>
        </w:tc>
        <w:tc>
          <w:tcPr>
            <w:tcW w:w="3296" w:type="dxa"/>
            <w:tcMar>
              <w:top w:w="28" w:type="dxa"/>
              <w:bottom w:w="28" w:type="dxa"/>
            </w:tcMar>
          </w:tcPr>
          <w:p w14:paraId="33909C98" w14:textId="77777777" w:rsidR="00293EC4" w:rsidRDefault="005A5C95">
            <w:pPr>
              <w:spacing w:after="0"/>
              <w:rPr>
                <w:sz w:val="14"/>
                <w:szCs w:val="14"/>
              </w:rPr>
            </w:pPr>
            <w:r>
              <w:rPr>
                <w:sz w:val="14"/>
                <w:szCs w:val="14"/>
              </w:rPr>
              <w:t>Proiectul de HG a fost elaborat de MTI, avizat de unele ministere dar respins de MIPE.  Situaţia prezentă din piaţa creditorilor şi a asigurărilor va conduce la ingreunarea semnării de noi contracte şi la imposibilitatea plăţii de avansuri, descurajand participarea în procedurile de achizitie publica a firmelor romaneşti.</w:t>
            </w:r>
          </w:p>
        </w:tc>
      </w:tr>
    </w:tbl>
    <w:p w14:paraId="614FF024" w14:textId="77777777" w:rsidR="00293EC4" w:rsidRDefault="00293EC4">
      <w:pPr>
        <w:rPr>
          <w:sz w:val="22"/>
        </w:rPr>
      </w:pPr>
    </w:p>
    <w:p w14:paraId="52BC84CC" w14:textId="77777777" w:rsidR="00293EC4" w:rsidRDefault="005A5C95">
      <w:pPr>
        <w:pStyle w:val="Heading3"/>
        <w:numPr>
          <w:ilvl w:val="2"/>
          <w:numId w:val="15"/>
        </w:numPr>
        <w:jc w:val="left"/>
        <w:rPr>
          <w:sz w:val="22"/>
          <w:szCs w:val="22"/>
        </w:rPr>
      </w:pPr>
      <w:bookmarkStart w:id="55" w:name="_heading=h.1egqt2p" w:colFirst="0" w:colLast="0"/>
      <w:bookmarkEnd w:id="55"/>
      <w:r>
        <w:rPr>
          <w:rFonts w:ascii="Times New Roman" w:hAnsi="Times New Roman" w:cs="Times New Roman"/>
          <w:sz w:val="22"/>
          <w:szCs w:val="22"/>
        </w:rPr>
        <w:t>Monitorizarea indicatorilor de performanţă ai sistemului naţional de transport feroviar</w:t>
      </w:r>
    </w:p>
    <w:p w14:paraId="253F5948" w14:textId="77777777" w:rsidR="00293EC4" w:rsidRDefault="005A5C95">
      <w:pPr>
        <w:rPr>
          <w:sz w:val="22"/>
        </w:rPr>
      </w:pPr>
      <w:r>
        <w:rPr>
          <w:sz w:val="22"/>
        </w:rPr>
        <w:t>O acţiune prioritară esenţială din perspectiva creşterii capacităţii administrative a MTI în vederea realizării obiectivelor asumate privind creşterea traficului feroviar până în 2026 este:</w:t>
      </w:r>
    </w:p>
    <w:p w14:paraId="0A50EA76" w14:textId="77777777" w:rsidR="00293EC4" w:rsidRDefault="005A5C95">
      <w:pPr>
        <w:numPr>
          <w:ilvl w:val="0"/>
          <w:numId w:val="35"/>
        </w:numPr>
        <w:ind w:left="900" w:hanging="900"/>
        <w:rPr>
          <w:sz w:val="22"/>
        </w:rPr>
      </w:pPr>
      <w:r>
        <w:rPr>
          <w:sz w:val="22"/>
        </w:rPr>
        <w:t>Monitorizarea permanentă de către Ministerul Transporturilor şi Infrastructurii a unor indicatori de sinteză privind evoluţia transportului feroviar.</w:t>
      </w:r>
    </w:p>
    <w:p w14:paraId="5D3F7965" w14:textId="77777777" w:rsidR="00293EC4" w:rsidRDefault="005A5C95">
      <w:pPr>
        <w:ind w:left="900"/>
        <w:rPr>
          <w:sz w:val="22"/>
        </w:rPr>
      </w:pPr>
      <w:r>
        <w:rPr>
          <w:sz w:val="22"/>
        </w:rPr>
        <w:t>Acţiunea vizează monitorizarea permanentă de către Ministerul Transporturilor şi Infrastructurii a unor indicatori de sinteză privind transportul feroviar, precum:</w:t>
      </w:r>
    </w:p>
    <w:p w14:paraId="6721114C" w14:textId="77777777" w:rsidR="00293EC4" w:rsidRDefault="005A5C95">
      <w:pPr>
        <w:numPr>
          <w:ilvl w:val="0"/>
          <w:numId w:val="9"/>
        </w:numPr>
        <w:ind w:left="1260"/>
        <w:rPr>
          <w:sz w:val="18"/>
          <w:szCs w:val="18"/>
        </w:rPr>
      </w:pPr>
      <w:r>
        <w:rPr>
          <w:sz w:val="22"/>
        </w:rPr>
        <w:t>numărul de călători transportaţi, comparativ cu alte moduri de transport</w:t>
      </w:r>
    </w:p>
    <w:p w14:paraId="7AA1893E" w14:textId="77777777" w:rsidR="00293EC4" w:rsidRDefault="005A5C95">
      <w:pPr>
        <w:numPr>
          <w:ilvl w:val="0"/>
          <w:numId w:val="9"/>
        </w:numPr>
        <w:ind w:left="1260"/>
        <w:rPr>
          <w:sz w:val="18"/>
          <w:szCs w:val="18"/>
        </w:rPr>
      </w:pPr>
      <w:r>
        <w:rPr>
          <w:sz w:val="22"/>
        </w:rPr>
        <w:t>volumul de prestaţii în traficul feroviar de călători (călători-km, parcurs tarifar), comparativ cu alte moduri de transport</w:t>
      </w:r>
    </w:p>
    <w:p w14:paraId="221AFA4C" w14:textId="77777777" w:rsidR="00293EC4" w:rsidRDefault="005A5C95">
      <w:pPr>
        <w:numPr>
          <w:ilvl w:val="0"/>
          <w:numId w:val="9"/>
        </w:numPr>
        <w:ind w:left="1260"/>
        <w:rPr>
          <w:sz w:val="18"/>
          <w:szCs w:val="18"/>
        </w:rPr>
      </w:pPr>
      <w:r>
        <w:rPr>
          <w:sz w:val="22"/>
        </w:rPr>
        <w:t>viteza comercială a trenurilor de călători, inclusiv pe categorii de servicii</w:t>
      </w:r>
    </w:p>
    <w:p w14:paraId="0001094F" w14:textId="77777777" w:rsidR="00293EC4" w:rsidRDefault="005A5C95">
      <w:pPr>
        <w:numPr>
          <w:ilvl w:val="0"/>
          <w:numId w:val="9"/>
        </w:numPr>
        <w:spacing w:after="40"/>
        <w:ind w:left="1260" w:hanging="357"/>
        <w:rPr>
          <w:sz w:val="18"/>
          <w:szCs w:val="18"/>
        </w:rPr>
      </w:pPr>
      <w:r>
        <w:rPr>
          <w:sz w:val="22"/>
        </w:rPr>
        <w:t>cotele modale ale transportului feroviar de călători pe diferite segmente de piaţă, precum:</w:t>
      </w:r>
    </w:p>
    <w:p w14:paraId="42CECB0E" w14:textId="77777777" w:rsidR="00293EC4" w:rsidRDefault="005A5C95">
      <w:pPr>
        <w:numPr>
          <w:ilvl w:val="1"/>
          <w:numId w:val="86"/>
        </w:numPr>
        <w:spacing w:after="40"/>
        <w:ind w:left="1620" w:hanging="357"/>
        <w:rPr>
          <w:sz w:val="22"/>
        </w:rPr>
      </w:pPr>
      <w:r>
        <w:rPr>
          <w:sz w:val="22"/>
        </w:rPr>
        <w:t>transportul terestru de persoane pe rute interurbane (inclusiv transportul individual)</w:t>
      </w:r>
    </w:p>
    <w:p w14:paraId="1250AA23" w14:textId="77777777" w:rsidR="00293EC4" w:rsidRDefault="005A5C95">
      <w:pPr>
        <w:numPr>
          <w:ilvl w:val="1"/>
          <w:numId w:val="86"/>
        </w:numPr>
        <w:ind w:left="1620"/>
        <w:rPr>
          <w:sz w:val="22"/>
        </w:rPr>
      </w:pPr>
      <w:r>
        <w:rPr>
          <w:sz w:val="22"/>
        </w:rPr>
        <w:t xml:space="preserve">transportul public terestru de persoane pe rute interurbane </w:t>
      </w:r>
    </w:p>
    <w:p w14:paraId="3B9BBE15" w14:textId="77777777" w:rsidR="00293EC4" w:rsidRDefault="005A5C95">
      <w:pPr>
        <w:numPr>
          <w:ilvl w:val="0"/>
          <w:numId w:val="9"/>
        </w:numPr>
        <w:spacing w:after="40"/>
        <w:ind w:left="1260" w:hanging="357"/>
        <w:rPr>
          <w:sz w:val="18"/>
          <w:szCs w:val="18"/>
        </w:rPr>
      </w:pPr>
      <w:r>
        <w:rPr>
          <w:sz w:val="22"/>
        </w:rPr>
        <w:t>tone brute transportate, comparativ cu alte moduri de transport, din care:</w:t>
      </w:r>
    </w:p>
    <w:p w14:paraId="60D7FC66" w14:textId="77777777" w:rsidR="00293EC4" w:rsidRDefault="005A5C95">
      <w:pPr>
        <w:numPr>
          <w:ilvl w:val="1"/>
          <w:numId w:val="86"/>
        </w:numPr>
        <w:spacing w:after="40"/>
        <w:ind w:left="1620" w:hanging="357"/>
        <w:rPr>
          <w:sz w:val="22"/>
        </w:rPr>
      </w:pPr>
      <w:r>
        <w:rPr>
          <w:sz w:val="22"/>
        </w:rPr>
        <w:lastRenderedPageBreak/>
        <w:t>în containere</w:t>
      </w:r>
    </w:p>
    <w:p w14:paraId="58FACDEA" w14:textId="77777777" w:rsidR="00293EC4" w:rsidRDefault="005A5C95">
      <w:pPr>
        <w:numPr>
          <w:ilvl w:val="1"/>
          <w:numId w:val="86"/>
        </w:numPr>
        <w:ind w:left="1620"/>
        <w:rPr>
          <w:sz w:val="22"/>
        </w:rPr>
      </w:pPr>
      <w:r>
        <w:rPr>
          <w:sz w:val="22"/>
        </w:rPr>
        <w:t>în vagoane izolate</w:t>
      </w:r>
    </w:p>
    <w:p w14:paraId="28BA6353" w14:textId="77777777" w:rsidR="00293EC4" w:rsidRDefault="005A5C95">
      <w:pPr>
        <w:numPr>
          <w:ilvl w:val="0"/>
          <w:numId w:val="9"/>
        </w:numPr>
        <w:ind w:left="1260"/>
        <w:rPr>
          <w:sz w:val="18"/>
          <w:szCs w:val="18"/>
        </w:rPr>
      </w:pPr>
      <w:r>
        <w:rPr>
          <w:sz w:val="22"/>
        </w:rPr>
        <w:t>volumul de prestaţii în traficul feroviar de marfă (tone-km, parcurs tarifar), comparativ cu alte moduri de transport</w:t>
      </w:r>
    </w:p>
    <w:p w14:paraId="11812E6A" w14:textId="77777777" w:rsidR="00293EC4" w:rsidRDefault="005A5C95">
      <w:pPr>
        <w:numPr>
          <w:ilvl w:val="0"/>
          <w:numId w:val="9"/>
        </w:numPr>
        <w:ind w:left="1260"/>
        <w:rPr>
          <w:sz w:val="18"/>
          <w:szCs w:val="18"/>
        </w:rPr>
      </w:pPr>
      <w:r>
        <w:rPr>
          <w:sz w:val="22"/>
        </w:rPr>
        <w:t>viteza comercială a trenurilor de marfă, inclusiv pe categorii de servicii</w:t>
      </w:r>
    </w:p>
    <w:p w14:paraId="23DE4205" w14:textId="77777777" w:rsidR="00293EC4" w:rsidRDefault="005A5C95">
      <w:pPr>
        <w:numPr>
          <w:ilvl w:val="0"/>
          <w:numId w:val="9"/>
        </w:numPr>
        <w:ind w:left="1260"/>
        <w:rPr>
          <w:sz w:val="18"/>
          <w:szCs w:val="18"/>
        </w:rPr>
      </w:pPr>
      <w:r>
        <w:rPr>
          <w:sz w:val="22"/>
        </w:rPr>
        <w:t>viteza comercială a mărfurilor, inclusiv pe categorii de servicii</w:t>
      </w:r>
    </w:p>
    <w:p w14:paraId="2097856C" w14:textId="77777777" w:rsidR="00293EC4" w:rsidRDefault="005A5C95">
      <w:pPr>
        <w:numPr>
          <w:ilvl w:val="0"/>
          <w:numId w:val="9"/>
        </w:numPr>
        <w:spacing w:after="40"/>
        <w:ind w:left="1260" w:hanging="357"/>
        <w:rPr>
          <w:sz w:val="18"/>
          <w:szCs w:val="18"/>
        </w:rPr>
      </w:pPr>
      <w:r>
        <w:rPr>
          <w:sz w:val="22"/>
        </w:rPr>
        <w:t>cotele modale ale transportului feroviar de marfă pe diferite segmente de piaţă, precum:</w:t>
      </w:r>
    </w:p>
    <w:p w14:paraId="6FE63E46" w14:textId="77777777" w:rsidR="00293EC4" w:rsidRDefault="005A5C95">
      <w:pPr>
        <w:numPr>
          <w:ilvl w:val="1"/>
          <w:numId w:val="86"/>
        </w:numPr>
        <w:spacing w:after="40"/>
        <w:ind w:left="1620" w:hanging="357"/>
        <w:rPr>
          <w:sz w:val="22"/>
        </w:rPr>
      </w:pPr>
      <w:r>
        <w:rPr>
          <w:sz w:val="22"/>
        </w:rPr>
        <w:t>transportul de marfă pe rute interurbane interne (inclusiv transportul fluvial)</w:t>
      </w:r>
    </w:p>
    <w:p w14:paraId="6EEFEC8D" w14:textId="77777777" w:rsidR="00293EC4" w:rsidRDefault="005A5C95">
      <w:pPr>
        <w:numPr>
          <w:ilvl w:val="1"/>
          <w:numId w:val="86"/>
        </w:numPr>
        <w:ind w:left="1620"/>
        <w:rPr>
          <w:sz w:val="22"/>
        </w:rPr>
      </w:pPr>
      <w:r>
        <w:rPr>
          <w:sz w:val="22"/>
        </w:rPr>
        <w:t>transportul terestru de marfă pe rute interurbane interne</w:t>
      </w:r>
    </w:p>
    <w:p w14:paraId="0552D76F" w14:textId="77777777" w:rsidR="00293EC4" w:rsidRDefault="005A5C95">
      <w:pPr>
        <w:rPr>
          <w:sz w:val="22"/>
        </w:rPr>
      </w:pPr>
      <w:r>
        <w:rPr>
          <w:sz w:val="22"/>
        </w:rPr>
        <w:t>Monitorizarea acestor indicatori este posibilă prin sintetizarea informaţiilor colectate de la companiile feroviare, coroborate cu datele puse la dispoziţie de Institutul Naţional de Statistică.</w:t>
      </w:r>
    </w:p>
    <w:p w14:paraId="561F7AB1" w14:textId="77777777" w:rsidR="00293EC4" w:rsidRDefault="005A5C95">
      <w:pPr>
        <w:rPr>
          <w:sz w:val="22"/>
        </w:rPr>
      </w:pPr>
      <w:r>
        <w:rPr>
          <w:sz w:val="22"/>
        </w:rPr>
        <w:t>Monitorizarea acestor indicatori permite calibrarea adecvată a măsurilor de politică în transporturi (în particular în domeniul feroviar) în scopul atingerii obiectivelor propuse.</w:t>
      </w:r>
    </w:p>
    <w:p w14:paraId="10B2A914" w14:textId="77777777" w:rsidR="00293EC4" w:rsidRDefault="00293EC4">
      <w:pPr>
        <w:rPr>
          <w:sz w:val="22"/>
        </w:rPr>
      </w:pPr>
    </w:p>
    <w:p w14:paraId="310D1066" w14:textId="77777777" w:rsidR="00293EC4" w:rsidRDefault="005A5C95">
      <w:pPr>
        <w:pStyle w:val="Heading2"/>
        <w:numPr>
          <w:ilvl w:val="1"/>
          <w:numId w:val="15"/>
        </w:numPr>
        <w:rPr>
          <w:color w:val="000000"/>
          <w:sz w:val="26"/>
          <w:szCs w:val="26"/>
        </w:rPr>
      </w:pPr>
      <w:bookmarkStart w:id="56" w:name="_heading=h.3ygebqi" w:colFirst="0" w:colLast="0"/>
      <w:bookmarkEnd w:id="56"/>
      <w:r>
        <w:rPr>
          <w:rFonts w:ascii="Times New Roman" w:hAnsi="Times New Roman" w:cs="Times New Roman"/>
          <w:color w:val="000000"/>
          <w:sz w:val="26"/>
          <w:szCs w:val="26"/>
        </w:rPr>
        <w:t>Creşterea capacităţii administrative a CFR SA pentru implementarea planului de acţiuni</w:t>
      </w:r>
    </w:p>
    <w:p w14:paraId="5D3AF25E" w14:textId="77777777" w:rsidR="00293EC4" w:rsidRDefault="005A5C95">
      <w:pPr>
        <w:rPr>
          <w:sz w:val="22"/>
        </w:rPr>
      </w:pPr>
      <w:r>
        <w:rPr>
          <w:sz w:val="22"/>
        </w:rPr>
        <w:t xml:space="preserve">În prezent, </w:t>
      </w:r>
      <w:r>
        <w:rPr>
          <w:i/>
          <w:sz w:val="22"/>
        </w:rPr>
        <w:t>CFR SA</w:t>
      </w:r>
      <w:r>
        <w:rPr>
          <w:sz w:val="22"/>
        </w:rPr>
        <w:t xml:space="preserve"> are în diverse stadii de pregătire şi/sau implementare proiecte de modernizare / reabilitare / dezvoltare a infrastructurii feroviare cu finanţare europeană. </w:t>
      </w:r>
      <w:r>
        <w:rPr>
          <w:i/>
          <w:sz w:val="22"/>
        </w:rPr>
        <w:t>Sectorul Proiecte cu Finanţare Externă</w:t>
      </w:r>
      <w:r>
        <w:rPr>
          <w:sz w:val="22"/>
        </w:rPr>
        <w:t xml:space="preserve"> din cadrul CFR SA realizează activităţi de pregătire, respectiv identificare a proiectelor în cadrul strategiilor şi instrumentelor de finanţare, asigură iniţierea şi pregătirea proiectelor în cadrul etapelor de studiu de prefezabilitate/fezabilitate/proiect tehnic, precum şi activităţi privind implementarea proiectelor, respectiv urmărirea derulării lucrărilor şi implementării soluţiilor tehnice proiectate, managementul contractelor de execuţie lucrări, coordonarea programelor de execuţie. </w:t>
      </w:r>
    </w:p>
    <w:p w14:paraId="3970EDC5" w14:textId="77777777" w:rsidR="00293EC4" w:rsidRDefault="005A5C95">
      <w:pPr>
        <w:rPr>
          <w:sz w:val="22"/>
        </w:rPr>
      </w:pPr>
      <w:r>
        <w:rPr>
          <w:sz w:val="22"/>
        </w:rPr>
        <w:t xml:space="preserve">Pentru buna implementare a proiectelor cu finanţare europeană, inclusiv a proiectelor incluse in </w:t>
      </w:r>
      <w:r>
        <w:rPr>
          <w:color w:val="1D2129"/>
          <w:sz w:val="22"/>
          <w:highlight w:val="white"/>
        </w:rPr>
        <w:t>Planul de Redresare şi Rezilienţă </w:t>
      </w:r>
      <w:r>
        <w:rPr>
          <w:sz w:val="22"/>
        </w:rPr>
        <w:t xml:space="preserve">in domeniul feroviar apare necesitatea creşterii capacităţii administrative, condiţie absolut necesară pentru accesarea fondurilor europene alocate României si implementarea in termenele statuate in PNRR. </w:t>
      </w:r>
    </w:p>
    <w:p w14:paraId="3C5E6E71" w14:textId="77777777" w:rsidR="00293EC4" w:rsidRDefault="005A5C95">
      <w:pPr>
        <w:rPr>
          <w:sz w:val="22"/>
        </w:rPr>
      </w:pPr>
      <w:r>
        <w:rPr>
          <w:sz w:val="22"/>
        </w:rPr>
        <w:t xml:space="preserve">În conformitate cu procedurile comunitare, managementul fondurilor europene se realizează după o </w:t>
      </w:r>
      <w:r>
        <w:rPr>
          <w:i/>
          <w:sz w:val="22"/>
        </w:rPr>
        <w:t>arhitectură instituţională</w:t>
      </w:r>
      <w:r>
        <w:rPr>
          <w:sz w:val="22"/>
        </w:rPr>
        <w:t xml:space="preserve"> foarte bine definită, cu responsabilităţi clare şi cu funcţii specifice la nivelul fiecărei instituţii şi implicit la nivelul fiecărei structuri responsabile cu activităţile specifice. Personalul implicat în gestionarea fondurilor structurale, cât şi a altor fonduri externe (tip grant, credite externe, PNRR) trebuie să fie instruit/calificat deoarece, pe lângă cunoştinţe temeinice de specialitate şi capacitate de reprezentare a instituţiei din care face parte în dialogul cu autorităţile, organismele coordonatoare sau partenere, trebuie sa aibă obligatoriu cunoştinţe legate de politicile comunitare, politicile sectoriale, managementul proiectelor, procedura aplicabilă fiecărei finanţări şi cofinanţări în parte, legislaţia naţională în domeniul achiziţiilor publice, finanţelor publice în completarea cunoştinţelor comerciale, financiar/ fiscale şi tehnice specifice. </w:t>
      </w:r>
    </w:p>
    <w:p w14:paraId="0DBFB0A8" w14:textId="77777777" w:rsidR="00293EC4" w:rsidRDefault="005A5C95">
      <w:pPr>
        <w:rPr>
          <w:sz w:val="22"/>
        </w:rPr>
      </w:pPr>
      <w:r>
        <w:rPr>
          <w:sz w:val="22"/>
        </w:rPr>
        <w:t>Prevederi referitoare la modul de lucru în cadrul companiilor, cu accent pe creşterea capacităţii administrative, precum aplicarea sistemului de stimulente financiare, metodologia de măsurare şi evaluare anuală a performanţei, instituirea unui sistem de control intern orientat către performanţă, introducerea de instrumente de control în etapa de pregătire a proiectelor, prevederi referitoare la performanţa activităţii de întreţinere, au fost avute în vedere în cadrul contractelor de performanţă, astfel încât să ofere companiilor vizate cadrul de performanţă necesar.</w:t>
      </w:r>
    </w:p>
    <w:p w14:paraId="0DE8DB13" w14:textId="77777777" w:rsidR="00293EC4" w:rsidRDefault="00293EC4">
      <w:pPr>
        <w:rPr>
          <w:sz w:val="22"/>
        </w:rPr>
      </w:pPr>
    </w:p>
    <w:p w14:paraId="39292AAA" w14:textId="77777777" w:rsidR="00293EC4" w:rsidRDefault="005A5C95">
      <w:pPr>
        <w:rPr>
          <w:sz w:val="22"/>
        </w:rPr>
      </w:pPr>
      <w:r>
        <w:rPr>
          <w:sz w:val="22"/>
        </w:rPr>
        <w:t>Principalele acţiuni avute în vedere din această perspectivă sunt:</w:t>
      </w:r>
    </w:p>
    <w:p w14:paraId="7B568F86" w14:textId="77777777" w:rsidR="00293EC4" w:rsidRDefault="005A5C95">
      <w:pPr>
        <w:numPr>
          <w:ilvl w:val="0"/>
          <w:numId w:val="26"/>
        </w:numPr>
        <w:ind w:left="900" w:hanging="900"/>
        <w:rPr>
          <w:sz w:val="22"/>
        </w:rPr>
      </w:pPr>
      <w:r>
        <w:rPr>
          <w:sz w:val="22"/>
        </w:rPr>
        <w:lastRenderedPageBreak/>
        <w:t xml:space="preserve">Creşterea eficienţei activităţii CFR SA în etapele de pregatire/implementare a proiectelor de investiţii finanţate din PNRR. </w:t>
      </w:r>
    </w:p>
    <w:p w14:paraId="42CD0ABB" w14:textId="77777777" w:rsidR="00293EC4" w:rsidRDefault="005A5C95">
      <w:pPr>
        <w:ind w:left="900"/>
        <w:rPr>
          <w:sz w:val="22"/>
        </w:rPr>
      </w:pPr>
      <w:r>
        <w:rPr>
          <w:sz w:val="22"/>
        </w:rPr>
        <w:t>Acţiunea include o serie de măsuri necesare, precum:</w:t>
      </w:r>
    </w:p>
    <w:p w14:paraId="4F2175EF" w14:textId="77777777" w:rsidR="00293EC4" w:rsidRDefault="005A5C95">
      <w:pPr>
        <w:numPr>
          <w:ilvl w:val="0"/>
          <w:numId w:val="25"/>
        </w:numPr>
        <w:ind w:left="1260"/>
        <w:rPr>
          <w:sz w:val="18"/>
          <w:szCs w:val="18"/>
        </w:rPr>
      </w:pPr>
      <w:r>
        <w:rPr>
          <w:sz w:val="22"/>
        </w:rPr>
        <w:t>asigurarea tuturor funcţiilor de management în cadrul echipelor de implementare sau suport a proiectelor de către personal pregătit (la nivel central şi regional);</w:t>
      </w:r>
    </w:p>
    <w:p w14:paraId="51B62F09" w14:textId="77777777" w:rsidR="00293EC4" w:rsidRDefault="005A5C95">
      <w:pPr>
        <w:numPr>
          <w:ilvl w:val="0"/>
          <w:numId w:val="25"/>
        </w:numPr>
        <w:ind w:left="1260"/>
        <w:rPr>
          <w:sz w:val="18"/>
          <w:szCs w:val="18"/>
        </w:rPr>
      </w:pPr>
      <w:r>
        <w:rPr>
          <w:sz w:val="22"/>
        </w:rPr>
        <w:t>modificarea structurii organizatorice la nivel central/regional pentru acoperirea necesarului real implementării proiectelor;</w:t>
      </w:r>
    </w:p>
    <w:p w14:paraId="5537449C" w14:textId="77777777" w:rsidR="00293EC4" w:rsidRDefault="005A5C95">
      <w:pPr>
        <w:numPr>
          <w:ilvl w:val="0"/>
          <w:numId w:val="25"/>
        </w:numPr>
        <w:ind w:left="1260"/>
        <w:rPr>
          <w:sz w:val="18"/>
          <w:szCs w:val="18"/>
        </w:rPr>
      </w:pPr>
      <w:r>
        <w:rPr>
          <w:sz w:val="22"/>
        </w:rPr>
        <w:t xml:space="preserve">creşterea capacităţii de verificare/validare a documentaţiilor/rapoartelor tehnice ale consultanţilor înainte de aprobarea acestora de către experţii din cadrul </w:t>
      </w:r>
      <w:r>
        <w:rPr>
          <w:i/>
          <w:sz w:val="22"/>
        </w:rPr>
        <w:t>CFR SA;</w:t>
      </w:r>
    </w:p>
    <w:p w14:paraId="444FF46E" w14:textId="77777777" w:rsidR="00293EC4" w:rsidRDefault="005A5C95">
      <w:pPr>
        <w:numPr>
          <w:ilvl w:val="0"/>
          <w:numId w:val="25"/>
        </w:numPr>
        <w:ind w:left="1260"/>
        <w:rPr>
          <w:sz w:val="18"/>
          <w:szCs w:val="18"/>
        </w:rPr>
      </w:pPr>
      <w:r>
        <w:rPr>
          <w:sz w:val="22"/>
        </w:rPr>
        <w:t>reorganizarea activităţilor in raport cu stadiul real de pregătire/ implementare al proiectelor;</w:t>
      </w:r>
    </w:p>
    <w:p w14:paraId="4A60FF0B" w14:textId="77777777" w:rsidR="00293EC4" w:rsidRDefault="005A5C95">
      <w:pPr>
        <w:numPr>
          <w:ilvl w:val="0"/>
          <w:numId w:val="25"/>
        </w:numPr>
        <w:ind w:left="1260"/>
        <w:rPr>
          <w:sz w:val="18"/>
          <w:szCs w:val="18"/>
        </w:rPr>
      </w:pPr>
      <w:r>
        <w:rPr>
          <w:sz w:val="22"/>
        </w:rPr>
        <w:t>întărirea capacitaţii de implementare in contextul includerii unor proiecte de reabilitare cale ferata, in cadrul Planului Naţional de Redresare şi Rezilienţă (PNRR)  prin înfiinţarea unor UMP-uri specializate, pentru proiectele gestionate;</w:t>
      </w:r>
    </w:p>
    <w:p w14:paraId="06253618" w14:textId="77777777" w:rsidR="00293EC4" w:rsidRDefault="005A5C95">
      <w:pPr>
        <w:numPr>
          <w:ilvl w:val="0"/>
          <w:numId w:val="25"/>
        </w:numPr>
        <w:ind w:left="1260"/>
        <w:rPr>
          <w:sz w:val="18"/>
          <w:szCs w:val="18"/>
        </w:rPr>
      </w:pPr>
      <w:r>
        <w:rPr>
          <w:sz w:val="22"/>
        </w:rPr>
        <w:t>crearea structurilor responsabile cu dezvoltarea ERTMS si certificarea subsistemelor structurale;</w:t>
      </w:r>
    </w:p>
    <w:p w14:paraId="5C98FC2D" w14:textId="77777777" w:rsidR="00293EC4" w:rsidRDefault="005A5C95">
      <w:pPr>
        <w:numPr>
          <w:ilvl w:val="0"/>
          <w:numId w:val="25"/>
        </w:numPr>
        <w:ind w:left="1260"/>
        <w:rPr>
          <w:sz w:val="18"/>
          <w:szCs w:val="18"/>
        </w:rPr>
      </w:pPr>
      <w:r>
        <w:rPr>
          <w:sz w:val="22"/>
        </w:rPr>
        <w:t xml:space="preserve">preluarea la nivel regional a implementării proiectelor ce vizează lucrări punctuale </w:t>
      </w:r>
      <w:r>
        <w:rPr>
          <w:color w:val="000000"/>
          <w:sz w:val="22"/>
        </w:rPr>
        <w:t>lucrări de tip reînnoiri pe liniile directe, implementate într-o manieră accelerată, care vizează eliminarea tuturor restricţiilor de viteză prin înlocuirea cadrului piatră spartă (track beds) – traverse şi prinderi (rail sleepers and rail fasteners) – şină (steel rail) şi a aparatelor de cale (rail switches);</w:t>
      </w:r>
    </w:p>
    <w:p w14:paraId="740F32CB" w14:textId="77777777" w:rsidR="00293EC4" w:rsidRDefault="005A5C95">
      <w:pPr>
        <w:numPr>
          <w:ilvl w:val="0"/>
          <w:numId w:val="25"/>
        </w:numPr>
        <w:ind w:left="1260"/>
        <w:rPr>
          <w:sz w:val="18"/>
          <w:szCs w:val="18"/>
        </w:rPr>
      </w:pPr>
      <w:r>
        <w:rPr>
          <w:sz w:val="22"/>
        </w:rPr>
        <w:t>descentralizarea activităţilor de pregătire/achiziţie la nivel regional pentru proiectele tip reînnoiri;</w:t>
      </w:r>
    </w:p>
    <w:p w14:paraId="061C9DE5" w14:textId="77777777" w:rsidR="00293EC4" w:rsidRDefault="005A5C95">
      <w:pPr>
        <w:numPr>
          <w:ilvl w:val="0"/>
          <w:numId w:val="25"/>
        </w:numPr>
        <w:ind w:left="1260"/>
        <w:rPr>
          <w:sz w:val="18"/>
          <w:szCs w:val="18"/>
        </w:rPr>
      </w:pPr>
      <w:r>
        <w:rPr>
          <w:sz w:val="22"/>
        </w:rPr>
        <w:t>profesionalizarea membrilor echipelor de proiect prin participarea la cursuri de specializare;</w:t>
      </w:r>
    </w:p>
    <w:p w14:paraId="12E20F52" w14:textId="77777777" w:rsidR="00293EC4" w:rsidRDefault="005A5C95">
      <w:pPr>
        <w:numPr>
          <w:ilvl w:val="0"/>
          <w:numId w:val="25"/>
        </w:numPr>
        <w:ind w:left="1260"/>
        <w:rPr>
          <w:sz w:val="18"/>
          <w:szCs w:val="18"/>
        </w:rPr>
      </w:pPr>
      <w:r>
        <w:rPr>
          <w:sz w:val="22"/>
        </w:rPr>
        <w:t xml:space="preserve">atragerea de personal specializat pentru pregătirea şi implementarea noilor proiecte de investiţii cu efect in creşterea performantei raportat la volumul si activităţile derulate; </w:t>
      </w:r>
    </w:p>
    <w:p w14:paraId="057267F4" w14:textId="77777777" w:rsidR="00293EC4" w:rsidRDefault="005A5C95">
      <w:pPr>
        <w:numPr>
          <w:ilvl w:val="0"/>
          <w:numId w:val="25"/>
        </w:numPr>
        <w:ind w:left="1260"/>
        <w:rPr>
          <w:sz w:val="18"/>
          <w:szCs w:val="18"/>
        </w:rPr>
      </w:pPr>
      <w:r>
        <w:rPr>
          <w:sz w:val="22"/>
        </w:rPr>
        <w:t>stabilirea unui pachet de salarizare motivant pentru personalul care gestionează proiectele finanţate din fonduri europene pentru perioadele de programare 2021—2027;</w:t>
      </w:r>
    </w:p>
    <w:p w14:paraId="110AA0BC" w14:textId="77777777" w:rsidR="00293EC4" w:rsidRDefault="005A5C95">
      <w:pPr>
        <w:numPr>
          <w:ilvl w:val="0"/>
          <w:numId w:val="25"/>
        </w:numPr>
        <w:ind w:left="1260"/>
        <w:rPr>
          <w:sz w:val="18"/>
          <w:szCs w:val="18"/>
        </w:rPr>
      </w:pPr>
      <w:r>
        <w:rPr>
          <w:color w:val="000000"/>
          <w:sz w:val="22"/>
        </w:rPr>
        <w:t>stabilirea unui cadru legislativ unitar (indiferent de sursa de finanţare POIM/POT/CEF/PNNR) în ceea ce priveşte acordarea unor stimulente/bonusuri  pentru personalul CFR SA care gestionează proiectele.</w:t>
      </w:r>
    </w:p>
    <w:p w14:paraId="5FC4FC66" w14:textId="77777777" w:rsidR="00293EC4" w:rsidRDefault="005A5C95">
      <w:pPr>
        <w:numPr>
          <w:ilvl w:val="0"/>
          <w:numId w:val="26"/>
        </w:numPr>
        <w:ind w:left="900" w:hanging="900"/>
        <w:rPr>
          <w:sz w:val="22"/>
        </w:rPr>
      </w:pPr>
      <w:r>
        <w:rPr>
          <w:sz w:val="22"/>
        </w:rPr>
        <w:t>Creşterea nivelului de expertiză al personalului cu atribuţii în domeniul pregătirii şi implementării proiectelor de investiţii.</w:t>
      </w:r>
    </w:p>
    <w:p w14:paraId="2313C66C" w14:textId="77777777" w:rsidR="00293EC4" w:rsidRDefault="005A5C95">
      <w:pPr>
        <w:ind w:left="900"/>
        <w:rPr>
          <w:sz w:val="22"/>
        </w:rPr>
      </w:pPr>
      <w:r>
        <w:rPr>
          <w:sz w:val="22"/>
        </w:rPr>
        <w:t xml:space="preserve">CFR SA poate să atragă cu un salariu motivant experţi şi specialişti în pregătirea şi implementarea proiectelor din mediul universitar, tehnic, privat; în prezent, raportat la proiectele gestionate în diferite etape procedurale, capacitatea administrativă a CNCF CFR-SA este limitată. </w:t>
      </w:r>
    </w:p>
    <w:p w14:paraId="48AFF041" w14:textId="77777777" w:rsidR="00293EC4" w:rsidRDefault="005A5C95">
      <w:pPr>
        <w:ind w:left="900"/>
        <w:rPr>
          <w:sz w:val="22"/>
        </w:rPr>
      </w:pPr>
      <w:r>
        <w:rPr>
          <w:sz w:val="22"/>
        </w:rPr>
        <w:t xml:space="preserve">CFR SA trebuie să stopeze migrarea personalului propriu către mediul privat sau de stat care oferă la acelaşi tip de pregătire şi muncă salarii mult mai mari. </w:t>
      </w:r>
    </w:p>
    <w:p w14:paraId="20A0D158" w14:textId="77777777" w:rsidR="00293EC4" w:rsidRDefault="00293EC4">
      <w:pPr>
        <w:rPr>
          <w:sz w:val="22"/>
        </w:rPr>
      </w:pPr>
    </w:p>
    <w:p w14:paraId="548BEDBE" w14:textId="77777777" w:rsidR="00293EC4" w:rsidRDefault="005A5C95">
      <w:pPr>
        <w:pStyle w:val="Heading2"/>
        <w:numPr>
          <w:ilvl w:val="1"/>
          <w:numId w:val="15"/>
        </w:numPr>
        <w:rPr>
          <w:color w:val="000000"/>
          <w:sz w:val="26"/>
          <w:szCs w:val="26"/>
        </w:rPr>
      </w:pPr>
      <w:bookmarkStart w:id="57" w:name="_heading=h.2dlolyb" w:colFirst="0" w:colLast="0"/>
      <w:bookmarkEnd w:id="57"/>
      <w:r>
        <w:rPr>
          <w:rFonts w:ascii="Times New Roman" w:hAnsi="Times New Roman" w:cs="Times New Roman"/>
          <w:color w:val="000000"/>
          <w:sz w:val="26"/>
          <w:szCs w:val="26"/>
        </w:rPr>
        <w:t>Modificări legislative necesare</w:t>
      </w:r>
    </w:p>
    <w:p w14:paraId="172C6486" w14:textId="77777777" w:rsidR="00293EC4" w:rsidRDefault="005A5C95">
      <w:pPr>
        <w:rPr>
          <w:sz w:val="22"/>
        </w:rPr>
      </w:pPr>
      <w:r>
        <w:rPr>
          <w:sz w:val="22"/>
        </w:rPr>
        <w:t>Acţiunile din această categorie sunt orientate spre asigurarea cadrului legal adecvat pentru iniţierea şi susţinerea transferului modal către calea ferată a fluxurilor de transport călători şi marfă derulate în prezent prin alte moduri de transport.</w:t>
      </w:r>
    </w:p>
    <w:p w14:paraId="1D191BA2" w14:textId="77777777" w:rsidR="00293EC4" w:rsidRDefault="005A5C95">
      <w:pPr>
        <w:rPr>
          <w:sz w:val="22"/>
        </w:rPr>
      </w:pPr>
      <w:r>
        <w:rPr>
          <w:sz w:val="22"/>
        </w:rPr>
        <w:t>Principalele acţiuni avute în vedere din această perspectivă sunt:</w:t>
      </w:r>
    </w:p>
    <w:p w14:paraId="6745DD1B" w14:textId="77777777" w:rsidR="00293EC4" w:rsidRDefault="005A5C95">
      <w:pPr>
        <w:numPr>
          <w:ilvl w:val="0"/>
          <w:numId w:val="83"/>
        </w:numPr>
        <w:ind w:left="720" w:hanging="720"/>
        <w:rPr>
          <w:sz w:val="22"/>
        </w:rPr>
      </w:pPr>
      <w:r>
        <w:rPr>
          <w:sz w:val="22"/>
        </w:rPr>
        <w:lastRenderedPageBreak/>
        <w:t>Asigurarea cadrului legal adecvat pentru iniţierea şi susţinerea transferului modal către calea ferată a fluxurilor de transport de călători derulate în prezent prin alte moduri de transport. Această acţiune include cel puţin următoarele măsuri:</w:t>
      </w:r>
    </w:p>
    <w:p w14:paraId="7E404B0B" w14:textId="77777777" w:rsidR="00293EC4" w:rsidRDefault="005A5C95">
      <w:pPr>
        <w:numPr>
          <w:ilvl w:val="1"/>
          <w:numId w:val="83"/>
        </w:numPr>
        <w:ind w:left="1080"/>
        <w:rPr>
          <w:sz w:val="22"/>
        </w:rPr>
      </w:pPr>
      <w:r>
        <w:rPr>
          <w:sz w:val="22"/>
        </w:rPr>
        <w:t>Modificarea şi completarea OUG nr. 12/1998</w:t>
      </w:r>
      <w:r>
        <w:rPr>
          <w:sz w:val="22"/>
          <w:vertAlign w:val="superscript"/>
        </w:rPr>
        <w:footnoteReference w:id="16"/>
      </w:r>
      <w:r>
        <w:rPr>
          <w:sz w:val="22"/>
        </w:rPr>
        <w:t xml:space="preserve"> în scopul asigurării cadrului legal adecvat pentru consolidarea sistemului de servicii publice de transport feroviar al călătorilor, ca instrument destinat susţinerii eficiente a transferului modal către calea ferată al fluxurilor de călători derulate în prezent prin alte moduri de transport. </w:t>
      </w:r>
    </w:p>
    <w:p w14:paraId="038BD6F7" w14:textId="77777777" w:rsidR="00293EC4" w:rsidRDefault="005A5C95">
      <w:pPr>
        <w:ind w:left="1080"/>
        <w:rPr>
          <w:sz w:val="22"/>
        </w:rPr>
      </w:pPr>
      <w:r>
        <w:rPr>
          <w:sz w:val="22"/>
        </w:rPr>
        <w:t>Măsura vizează inclusiv crearea cadrului legal pentru implicarea autorităţilor publice locale în implementarea unor servicii publice de transport feroviar al călătorilor în zonele metropolitane, prin diferenţierea responsabilităţilor privind managementul obligaţiilor de serviciu de interes naţional de transport feroviar al călătorilor, respectiv managementul obligaţiilor de serviciu de interes local de transport feroviar al călătorilor.</w:t>
      </w:r>
    </w:p>
    <w:p w14:paraId="26C27FD9" w14:textId="77777777" w:rsidR="00293EC4" w:rsidRDefault="005A5C95">
      <w:pPr>
        <w:numPr>
          <w:ilvl w:val="1"/>
          <w:numId w:val="83"/>
        </w:numPr>
        <w:ind w:left="1080"/>
        <w:rPr>
          <w:sz w:val="22"/>
        </w:rPr>
      </w:pPr>
      <w:r>
        <w:rPr>
          <w:sz w:val="22"/>
        </w:rPr>
        <w:t>Modificarea şi completarea OUG nr. 62/2016</w:t>
      </w:r>
      <w:r>
        <w:rPr>
          <w:sz w:val="22"/>
          <w:vertAlign w:val="superscript"/>
        </w:rPr>
        <w:footnoteReference w:id="17"/>
      </w:r>
      <w:r>
        <w:rPr>
          <w:sz w:val="22"/>
        </w:rPr>
        <w:t xml:space="preserve"> în scopul asigurării cadrului legal adecvat pentru creşterea eficienţei activităţii Autorităţii pentru Reformă Feroviară în calitate de entitate responsabilă pentru managementul serviciilor publice de interes naţional pentru transportul feroviar al călătorilor.</w:t>
      </w:r>
    </w:p>
    <w:p w14:paraId="0EAF7191" w14:textId="77777777" w:rsidR="00293EC4" w:rsidRDefault="005A5C95">
      <w:pPr>
        <w:ind w:left="720" w:firstLine="360"/>
        <w:rPr>
          <w:sz w:val="22"/>
        </w:rPr>
      </w:pPr>
      <w:r>
        <w:rPr>
          <w:sz w:val="22"/>
        </w:rPr>
        <w:t>Măsurile a) şi b) sunt corelate.</w:t>
      </w:r>
    </w:p>
    <w:p w14:paraId="7BA470F5" w14:textId="77777777" w:rsidR="00293EC4" w:rsidRDefault="005A5C95">
      <w:pPr>
        <w:numPr>
          <w:ilvl w:val="0"/>
          <w:numId w:val="83"/>
        </w:numPr>
        <w:ind w:left="720" w:hanging="720"/>
        <w:rPr>
          <w:sz w:val="22"/>
        </w:rPr>
      </w:pPr>
      <w:r>
        <w:rPr>
          <w:sz w:val="22"/>
        </w:rPr>
        <w:t>Modificarea şi completarea legislaţiei primare în scopul asigurării cadrului legal adecvat pentru implicarea autorităţilor publice locale în implementarea unor servicii publice de transport feroviar al călătorilor în zonele metropolitane.</w:t>
      </w:r>
    </w:p>
    <w:p w14:paraId="6E8E6A6D" w14:textId="77777777" w:rsidR="00293EC4" w:rsidRDefault="005A5C95">
      <w:pPr>
        <w:spacing w:after="40"/>
        <w:ind w:left="720"/>
        <w:rPr>
          <w:sz w:val="22"/>
        </w:rPr>
      </w:pPr>
      <w:r>
        <w:rPr>
          <w:sz w:val="22"/>
        </w:rPr>
        <w:t>Acţiunea presupune colaborarea Ministerului Transporturilor şi Infrastructurii cu Ministerul Dezvoltării, Lucrărilor Publice şi Administraţiei (MDLPA) şi cu Ministerul Finanţelor în vederea modificării şi completării adecvate scopului propus a actelor normative care reglementează managementul şi finanţarea serviciilor publice de interes local. Sunt avute în vedere următoarele acte normative aparţinând legislaţiei primare:</w:t>
      </w:r>
    </w:p>
    <w:p w14:paraId="6895C883" w14:textId="77777777" w:rsidR="00293EC4" w:rsidRDefault="005A5C95">
      <w:pPr>
        <w:numPr>
          <w:ilvl w:val="1"/>
          <w:numId w:val="14"/>
        </w:numPr>
        <w:spacing w:after="40"/>
        <w:ind w:left="1080"/>
        <w:rPr>
          <w:sz w:val="18"/>
          <w:szCs w:val="18"/>
        </w:rPr>
      </w:pPr>
      <w:r>
        <w:rPr>
          <w:sz w:val="22"/>
        </w:rPr>
        <w:t>Legea nr. 51/2006 privind serviciile comunitare de utilităţi publice, cu modificările şi completările ulterioare;</w:t>
      </w:r>
    </w:p>
    <w:p w14:paraId="553A3F9A" w14:textId="77777777" w:rsidR="00293EC4" w:rsidRDefault="005A5C95">
      <w:pPr>
        <w:numPr>
          <w:ilvl w:val="1"/>
          <w:numId w:val="14"/>
        </w:numPr>
        <w:spacing w:after="40"/>
        <w:ind w:left="1080"/>
        <w:rPr>
          <w:sz w:val="18"/>
          <w:szCs w:val="18"/>
        </w:rPr>
      </w:pPr>
      <w:r>
        <w:rPr>
          <w:sz w:val="22"/>
        </w:rPr>
        <w:t>Legea nr. 92/2007 privind serviciile publice de transport persoane în unităţile administrativ-teritoriale, cu modificările şi completările ulterioare;</w:t>
      </w:r>
    </w:p>
    <w:p w14:paraId="36A6D402" w14:textId="77777777" w:rsidR="00293EC4" w:rsidRDefault="005A5C95">
      <w:pPr>
        <w:numPr>
          <w:ilvl w:val="1"/>
          <w:numId w:val="14"/>
        </w:numPr>
        <w:ind w:left="1080"/>
        <w:rPr>
          <w:sz w:val="18"/>
          <w:szCs w:val="18"/>
        </w:rPr>
      </w:pPr>
      <w:r>
        <w:rPr>
          <w:sz w:val="22"/>
        </w:rPr>
        <w:t>Legea nr. 273/2006 privind finanţele publice locale, cu modificările şi completările ulterioare.</w:t>
      </w:r>
    </w:p>
    <w:p w14:paraId="39201B22" w14:textId="77777777" w:rsidR="00293EC4" w:rsidRDefault="005A5C95">
      <w:pPr>
        <w:ind w:left="720"/>
        <w:rPr>
          <w:sz w:val="22"/>
        </w:rPr>
      </w:pPr>
      <w:r>
        <w:rPr>
          <w:sz w:val="22"/>
        </w:rPr>
        <w:t>Acţiunea este condiţionată de finalizarea acţiunii A.3.1</w:t>
      </w:r>
    </w:p>
    <w:p w14:paraId="1FBDA8FE" w14:textId="77777777" w:rsidR="00293EC4" w:rsidRDefault="005A5C95">
      <w:pPr>
        <w:numPr>
          <w:ilvl w:val="0"/>
          <w:numId w:val="83"/>
        </w:numPr>
        <w:ind w:left="720" w:hanging="720"/>
        <w:rPr>
          <w:sz w:val="22"/>
        </w:rPr>
      </w:pPr>
      <w:r>
        <w:rPr>
          <w:sz w:val="22"/>
        </w:rPr>
        <w:t>Asigurarea cadrului legal adecvat pentru iniţierea şi susţinerea transferului modal către calea ferată a fluxurilor de transport de marfă derulate în prezent prin alte moduri de transport. Această acţiune include cel puţin următoarele măsuri:</w:t>
      </w:r>
    </w:p>
    <w:p w14:paraId="4A08D03F" w14:textId="77777777" w:rsidR="00293EC4" w:rsidRDefault="005A5C95">
      <w:pPr>
        <w:numPr>
          <w:ilvl w:val="0"/>
          <w:numId w:val="78"/>
        </w:numPr>
        <w:ind w:left="1080"/>
        <w:rPr>
          <w:sz w:val="22"/>
        </w:rPr>
      </w:pPr>
      <w:r>
        <w:rPr>
          <w:sz w:val="22"/>
        </w:rPr>
        <w:t xml:space="preserve">Modificarea şi completarea legislaţiei primare în scopul asigurării cadrului legal adecvat pentru instituirea unui sistem de servicii publice de transport combinat de marfă pe rute terestre, ca instrument destinat iniţierii şi susţinerii eficiente a transferului modal către calea ferată al fluxurilor de transport de marfă derulate în prezent prin alte moduri de transport. </w:t>
      </w:r>
    </w:p>
    <w:p w14:paraId="4F29CEA9" w14:textId="77777777" w:rsidR="00293EC4" w:rsidRDefault="005A5C95">
      <w:pPr>
        <w:ind w:left="1080"/>
        <w:rPr>
          <w:sz w:val="22"/>
        </w:rPr>
      </w:pPr>
      <w:r>
        <w:rPr>
          <w:sz w:val="22"/>
        </w:rPr>
        <w:t xml:space="preserve">Obligaţiile de serviciu public privind transportul combinat de marfă pe rute terestre interne trebuie să vizeze toate categoriile de activităţi subsumate acestui tip de transport, precum: operarea trenurilor complete de UTI între terminale, operarea terminalelor, operarea transporturilor rutiere de proximitate (operarea serviciilor de camionare a UTI în zonele de influenţă ale terminalelor). </w:t>
      </w:r>
      <w:r>
        <w:rPr>
          <w:sz w:val="22"/>
        </w:rPr>
        <w:lastRenderedPageBreak/>
        <w:t>Implicit, compensaţiile de serviciu public aferente trebuie să vizeze toate categoriile de operatori implicaţi în realizarea transportului combinat de marfă pe rute terestre interne, respectiv: operatori de transport feroviar de marfă, operatori de terminale, operatori rutieri de proximitate.</w:t>
      </w:r>
    </w:p>
    <w:p w14:paraId="11EA1811" w14:textId="77777777" w:rsidR="00293EC4" w:rsidRDefault="005A5C95">
      <w:pPr>
        <w:numPr>
          <w:ilvl w:val="0"/>
          <w:numId w:val="78"/>
        </w:numPr>
        <w:ind w:left="1080"/>
        <w:rPr>
          <w:sz w:val="22"/>
        </w:rPr>
      </w:pPr>
      <w:r>
        <w:rPr>
          <w:sz w:val="22"/>
        </w:rPr>
        <w:t>Modificarea şi completarea legislaţiei primare în scopul asigurării cadrului legal adecvat pentru instituirea unui sistem de servicii publice de transport feroviar de marfă în vagoane izolate, ca instrument destinat iniţierii şi susţinerii eficiente a transferului modal către calea ferată al fluxurilor de transport de marfă derulate în prezent prin alte moduri de transport.</w:t>
      </w:r>
    </w:p>
    <w:p w14:paraId="5CAA0284" w14:textId="77777777" w:rsidR="00293EC4" w:rsidRDefault="005A5C95">
      <w:pPr>
        <w:ind w:left="1080"/>
        <w:rPr>
          <w:sz w:val="22"/>
        </w:rPr>
      </w:pPr>
      <w:r>
        <w:rPr>
          <w:sz w:val="22"/>
        </w:rPr>
        <w:t>Obligaţiile de serviciu public privind transportul feroviar de marfă în vagoane izolate trebuie să vizeze toate categoriile de activităţi subsumate acestui tip de transport, precum: operarea trenurilor complete între triaje/staţii tehnice, operarea triajelor/staţiilor tehnice, operarea transporturilor feroviare de proximitate (operarea serviciilor de transport şi manevră a vagoanelor în zonele de influenţă ale triajelor/staţiilor tehnice). Implicit, compensaţiile de serviciu public aferente trebuie să vizeze toate categoriile de operatori implicaţi în realizarea transportului de marfă în vagoane izolate, respectiv: operatori de transport feroviar de marfă de lung parcurs, operatori de triaje, operatori de transport feroviar de marfă de proximitate.</w:t>
      </w:r>
    </w:p>
    <w:p w14:paraId="012F6097" w14:textId="77777777" w:rsidR="00293EC4" w:rsidRDefault="005A5C95">
      <w:pPr>
        <w:numPr>
          <w:ilvl w:val="0"/>
          <w:numId w:val="83"/>
        </w:numPr>
        <w:ind w:left="720" w:hanging="720"/>
        <w:rPr>
          <w:sz w:val="22"/>
        </w:rPr>
      </w:pPr>
      <w:r>
        <w:rPr>
          <w:sz w:val="22"/>
        </w:rPr>
        <w:t>Modificarea şi completarea legislaţiei existente în scopul implementării altor măsuri necesare în vederea stimulării transferului modal către calea ferată al fluxurilor de marfă transportate în prezent pe cale rutieră. Sunt avute în vedere măsuri precum:</w:t>
      </w:r>
    </w:p>
    <w:p w14:paraId="11994425" w14:textId="77777777" w:rsidR="00293EC4" w:rsidRDefault="005A5C95">
      <w:pPr>
        <w:numPr>
          <w:ilvl w:val="1"/>
          <w:numId w:val="3"/>
        </w:numPr>
        <w:spacing w:after="40"/>
        <w:ind w:left="1080"/>
        <w:rPr>
          <w:sz w:val="18"/>
          <w:szCs w:val="18"/>
        </w:rPr>
      </w:pPr>
      <w:r>
        <w:rPr>
          <w:sz w:val="22"/>
        </w:rPr>
        <w:t>Acordarea de ajutoare financiare directe (subvenţii) pentru construcţia / modernizarea de linii ferate industriale, în special pentru clienţi care pot fi interesaţi de traficul de vagoane izolate;</w:t>
      </w:r>
    </w:p>
    <w:p w14:paraId="3FD7F744" w14:textId="77777777" w:rsidR="00293EC4" w:rsidRDefault="005A5C95">
      <w:pPr>
        <w:numPr>
          <w:ilvl w:val="1"/>
          <w:numId w:val="3"/>
        </w:numPr>
        <w:spacing w:after="40"/>
        <w:ind w:left="1080"/>
        <w:rPr>
          <w:sz w:val="18"/>
          <w:szCs w:val="18"/>
        </w:rPr>
      </w:pPr>
      <w:r>
        <w:rPr>
          <w:sz w:val="22"/>
        </w:rPr>
        <w:t>Acordarea de ajutoare financiare directe (subvenţii) pentru construcţia / modernizarea liniilor publice de incărcare-descărcare din staţii, a rampelor şi magaziilor de mărfuri deservite;</w:t>
      </w:r>
    </w:p>
    <w:p w14:paraId="5B35B70B" w14:textId="77777777" w:rsidR="00293EC4" w:rsidRDefault="005A5C95">
      <w:pPr>
        <w:numPr>
          <w:ilvl w:val="1"/>
          <w:numId w:val="3"/>
        </w:numPr>
        <w:spacing w:after="40"/>
        <w:ind w:left="1080"/>
        <w:rPr>
          <w:sz w:val="18"/>
          <w:szCs w:val="18"/>
        </w:rPr>
      </w:pPr>
      <w:r>
        <w:rPr>
          <w:sz w:val="22"/>
        </w:rPr>
        <w:t>Acordarea de ajutoare financiare directe (subvenţii) pentru echipamente destinate traficului combinat de marfă (containere, cutii mobile, semiremorci care pot fi manipulate prin ridicare, material rulant specific, utilaje şi dispozitive de manipulare a UTI, etc.);</w:t>
      </w:r>
    </w:p>
    <w:p w14:paraId="36BC0028" w14:textId="77777777" w:rsidR="00293EC4" w:rsidRDefault="005A5C95">
      <w:pPr>
        <w:numPr>
          <w:ilvl w:val="1"/>
          <w:numId w:val="3"/>
        </w:numPr>
        <w:spacing w:after="40"/>
        <w:ind w:left="1080"/>
        <w:rPr>
          <w:sz w:val="18"/>
          <w:szCs w:val="18"/>
        </w:rPr>
      </w:pPr>
      <w:r>
        <w:rPr>
          <w:sz w:val="22"/>
        </w:rPr>
        <w:t>Introducerea de restricţii de circulaţie pe timp de noapte şi în anumite zile sau perioade pe întreaga reţea de drumuri pentru vehiculele rutiere grele (peste 12 tone);</w:t>
      </w:r>
    </w:p>
    <w:p w14:paraId="655ECC3B" w14:textId="77777777" w:rsidR="00293EC4" w:rsidRDefault="005A5C95">
      <w:pPr>
        <w:numPr>
          <w:ilvl w:val="1"/>
          <w:numId w:val="3"/>
        </w:numPr>
        <w:spacing w:after="40"/>
        <w:ind w:left="1080"/>
        <w:rPr>
          <w:sz w:val="18"/>
          <w:szCs w:val="18"/>
        </w:rPr>
      </w:pPr>
      <w:r>
        <w:rPr>
          <w:sz w:val="22"/>
        </w:rPr>
        <w:t>Scutiri de taxe şi impozite pentru vehiculele rutiere implicate în traficul combinat;</w:t>
      </w:r>
    </w:p>
    <w:p w14:paraId="00CDDB23" w14:textId="77777777" w:rsidR="00293EC4" w:rsidRDefault="005A5C95">
      <w:pPr>
        <w:numPr>
          <w:ilvl w:val="1"/>
          <w:numId w:val="3"/>
        </w:numPr>
        <w:spacing w:after="40"/>
        <w:ind w:left="1080"/>
        <w:rPr>
          <w:sz w:val="18"/>
          <w:szCs w:val="18"/>
        </w:rPr>
      </w:pPr>
      <w:r>
        <w:rPr>
          <w:sz w:val="22"/>
        </w:rPr>
        <w:t>Scutiri de la plata taxei de drum (rovigneta) pentru vehicule rutiere implicate în transporturi combinate;</w:t>
      </w:r>
    </w:p>
    <w:p w14:paraId="745C902C" w14:textId="77777777" w:rsidR="00293EC4" w:rsidRDefault="005A5C95">
      <w:pPr>
        <w:numPr>
          <w:ilvl w:val="1"/>
          <w:numId w:val="3"/>
        </w:numPr>
        <w:spacing w:after="40"/>
        <w:ind w:left="1080"/>
        <w:rPr>
          <w:sz w:val="18"/>
          <w:szCs w:val="18"/>
        </w:rPr>
      </w:pPr>
      <w:r>
        <w:rPr>
          <w:sz w:val="22"/>
        </w:rPr>
        <w:t>Revizuirea legislaţiei privind TVA în cazul transporturilor feroviare / combinate subvenţionate;</w:t>
      </w:r>
    </w:p>
    <w:p w14:paraId="1E13EC9C" w14:textId="77777777" w:rsidR="00293EC4" w:rsidRDefault="005A5C95">
      <w:pPr>
        <w:numPr>
          <w:ilvl w:val="1"/>
          <w:numId w:val="3"/>
        </w:numPr>
        <w:spacing w:after="40"/>
        <w:ind w:left="1080"/>
        <w:rPr>
          <w:sz w:val="18"/>
          <w:szCs w:val="18"/>
        </w:rPr>
      </w:pPr>
      <w:r>
        <w:rPr>
          <w:sz w:val="22"/>
        </w:rPr>
        <w:t>Eliminarea din acciza la motorina utilizată pentru tracţiunea Diesel a părţii care se alocă pentru întreţinerea drumurilor;</w:t>
      </w:r>
    </w:p>
    <w:p w14:paraId="7D68EF04" w14:textId="77777777" w:rsidR="00293EC4" w:rsidRDefault="005A5C95">
      <w:pPr>
        <w:numPr>
          <w:ilvl w:val="1"/>
          <w:numId w:val="3"/>
        </w:numPr>
        <w:spacing w:after="40"/>
        <w:ind w:left="1080"/>
        <w:rPr>
          <w:sz w:val="18"/>
          <w:szCs w:val="18"/>
        </w:rPr>
      </w:pPr>
      <w:r>
        <w:rPr>
          <w:sz w:val="22"/>
        </w:rPr>
        <w:t>Recunoaşterea timpului petrecut în trenul Ro-La ca timp de odihnă pentru şoferii de vehicule rutiere grele;</w:t>
      </w:r>
    </w:p>
    <w:p w14:paraId="3DA65E32" w14:textId="77777777" w:rsidR="00293EC4" w:rsidRDefault="005A5C95">
      <w:pPr>
        <w:numPr>
          <w:ilvl w:val="1"/>
          <w:numId w:val="3"/>
        </w:numPr>
        <w:spacing w:after="40"/>
        <w:ind w:left="1080"/>
        <w:rPr>
          <w:sz w:val="18"/>
          <w:szCs w:val="18"/>
        </w:rPr>
      </w:pPr>
      <w:r>
        <w:rPr>
          <w:sz w:val="22"/>
        </w:rPr>
        <w:t>Reducerea drastică a numărului de autorizaţii de tranzit pentru vehicule rutiere grele înmatriculate în ţări care nu sunt membre ale UE;</w:t>
      </w:r>
    </w:p>
    <w:p w14:paraId="327873D0" w14:textId="77777777" w:rsidR="00293EC4" w:rsidRDefault="005A5C95">
      <w:pPr>
        <w:numPr>
          <w:ilvl w:val="1"/>
          <w:numId w:val="3"/>
        </w:numPr>
        <w:ind w:left="1080"/>
        <w:rPr>
          <w:sz w:val="18"/>
          <w:szCs w:val="18"/>
        </w:rPr>
      </w:pPr>
      <w:r>
        <w:rPr>
          <w:sz w:val="22"/>
        </w:rPr>
        <w:t>Creşterea vitezelor comerciale proiectate şi realizate ale trenurilor de marfă, prin instituirea unui sistem specific de reguli privind alocarea şi utilizarea capacităţilor de infrastructură, corelat cu prevederile Legii nr. 202/2016 şi ale Directivei 2012/34/UE, care să asigure creşterea eficienţei în domeniul utilizării capacităţilor infrastructurii feroviare pentru traficul feroviar de marfă.</w:t>
      </w:r>
    </w:p>
    <w:p w14:paraId="51FFCF9F" w14:textId="77777777" w:rsidR="00293EC4" w:rsidRDefault="00293EC4">
      <w:pPr>
        <w:rPr>
          <w:sz w:val="22"/>
        </w:rPr>
      </w:pPr>
    </w:p>
    <w:p w14:paraId="5DCCF787" w14:textId="77777777" w:rsidR="00293EC4" w:rsidRDefault="00293EC4">
      <w:pPr>
        <w:rPr>
          <w:sz w:val="22"/>
        </w:rPr>
      </w:pPr>
    </w:p>
    <w:p w14:paraId="1B40DE0C" w14:textId="77777777" w:rsidR="00293EC4" w:rsidRDefault="00293EC4">
      <w:pPr>
        <w:rPr>
          <w:sz w:val="22"/>
        </w:rPr>
        <w:sectPr w:rsidR="00293EC4" w:rsidSect="00F15761">
          <w:footerReference w:type="default" r:id="rId35"/>
          <w:pgSz w:w="11907" w:h="16840"/>
          <w:pgMar w:top="1259" w:right="992" w:bottom="1080" w:left="1259" w:header="357" w:footer="130" w:gutter="0"/>
          <w:cols w:space="708"/>
        </w:sectPr>
      </w:pPr>
    </w:p>
    <w:p w14:paraId="22932A55" w14:textId="77777777" w:rsidR="00293EC4" w:rsidRDefault="00293EC4">
      <w:pPr>
        <w:spacing w:after="0"/>
        <w:rPr>
          <w:sz w:val="4"/>
          <w:szCs w:val="4"/>
        </w:rPr>
      </w:pPr>
    </w:p>
    <w:p w14:paraId="02CBCCA9" w14:textId="77777777" w:rsidR="00293EC4" w:rsidRDefault="005A5C95">
      <w:pPr>
        <w:pStyle w:val="Heading1"/>
        <w:numPr>
          <w:ilvl w:val="0"/>
          <w:numId w:val="15"/>
        </w:numPr>
        <w:rPr>
          <w:color w:val="000000"/>
          <w:sz w:val="34"/>
          <w:szCs w:val="34"/>
        </w:rPr>
      </w:pPr>
      <w:bookmarkStart w:id="58" w:name="_heading=h.sqyw64" w:colFirst="0" w:colLast="0"/>
      <w:bookmarkEnd w:id="58"/>
      <w:r>
        <w:rPr>
          <w:rFonts w:ascii="Times New Roman" w:hAnsi="Times New Roman" w:cs="Times New Roman"/>
          <w:color w:val="000000"/>
          <w:sz w:val="34"/>
          <w:szCs w:val="34"/>
        </w:rPr>
        <w:t>Sinteza acţiunilor necesare pentru transferul modal către calea ferată al fluxurilor de transport</w:t>
      </w:r>
    </w:p>
    <w:p w14:paraId="5F771156" w14:textId="77777777" w:rsidR="00293EC4" w:rsidRDefault="005A5C95">
      <w:pPr>
        <w:rPr>
          <w:sz w:val="22"/>
        </w:rPr>
      </w:pPr>
      <w:r>
        <w:rPr>
          <w:sz w:val="22"/>
        </w:rPr>
        <w:t>Tabelul următor sintetizează acţiunile identificate în capitolele anterioare drept necesare pentru a asigura realizarea obiectivelor asumate privind creşterea traficului feroviar prin transferul modal către calea ferată al fluxurilor de transport. În plus, în cadrul tabelului sunt precizate termenele de realizare a acţiunilor şi entităţile responsabile.</w:t>
      </w:r>
    </w:p>
    <w:p w14:paraId="75E0F4F2" w14:textId="77777777" w:rsidR="00293EC4" w:rsidRDefault="00293EC4">
      <w:pPr>
        <w:spacing w:after="0"/>
        <w:rPr>
          <w:sz w:val="14"/>
          <w:szCs w:val="14"/>
        </w:rPr>
      </w:pPr>
    </w:p>
    <w:p w14:paraId="5221DD8D" w14:textId="77777777" w:rsidR="00293EC4" w:rsidRDefault="005A5C95">
      <w:pPr>
        <w:pBdr>
          <w:top w:val="nil"/>
          <w:left w:val="nil"/>
          <w:bottom w:val="nil"/>
          <w:right w:val="nil"/>
          <w:between w:val="nil"/>
        </w:pBdr>
        <w:ind w:left="1021" w:hanging="1021"/>
        <w:jc w:val="center"/>
        <w:rPr>
          <w:b/>
          <w:i/>
          <w:color w:val="000000"/>
          <w:sz w:val="18"/>
          <w:szCs w:val="18"/>
        </w:rPr>
      </w:pPr>
      <w:bookmarkStart w:id="59" w:name="_heading=h.3cqmetx" w:colFirst="0" w:colLast="0"/>
      <w:bookmarkEnd w:id="59"/>
      <w:r>
        <w:rPr>
          <w:b/>
          <w:i/>
          <w:color w:val="000000"/>
          <w:sz w:val="18"/>
          <w:szCs w:val="18"/>
        </w:rPr>
        <w:t>Tabelul 1</w:t>
      </w:r>
      <w:r>
        <w:rPr>
          <w:b/>
          <w:i/>
          <w:sz w:val="18"/>
          <w:szCs w:val="18"/>
        </w:rPr>
        <w:t>6</w:t>
      </w:r>
      <w:r>
        <w:rPr>
          <w:b/>
          <w:i/>
          <w:color w:val="000000"/>
          <w:sz w:val="18"/>
          <w:szCs w:val="18"/>
        </w:rPr>
        <w:t xml:space="preserve"> - Acţiunile necesare pentru a asigura transferul modal către calea ferată al fluxurilor de transport</w:t>
      </w:r>
    </w:p>
    <w:tbl>
      <w:tblPr>
        <w:tblStyle w:val="afb"/>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5"/>
        <w:gridCol w:w="690"/>
        <w:gridCol w:w="5145"/>
        <w:gridCol w:w="1050"/>
        <w:gridCol w:w="1440"/>
        <w:gridCol w:w="1270"/>
      </w:tblGrid>
      <w:tr w:rsidR="00293EC4" w14:paraId="0A48639E" w14:textId="77777777" w:rsidTr="00F15761">
        <w:trPr>
          <w:trHeight w:val="299"/>
          <w:jc w:val="center"/>
        </w:trPr>
        <w:tc>
          <w:tcPr>
            <w:tcW w:w="465" w:type="dxa"/>
            <w:vMerge w:val="restart"/>
            <w:shd w:val="clear" w:color="auto" w:fill="99CCFF"/>
            <w:vAlign w:val="center"/>
          </w:tcPr>
          <w:p w14:paraId="783D4AF4" w14:textId="77777777" w:rsidR="00293EC4" w:rsidRDefault="005A5C95">
            <w:pPr>
              <w:spacing w:after="0"/>
              <w:jc w:val="center"/>
              <w:rPr>
                <w:b/>
                <w:sz w:val="14"/>
                <w:szCs w:val="14"/>
              </w:rPr>
            </w:pPr>
            <w:r>
              <w:rPr>
                <w:b/>
                <w:sz w:val="14"/>
                <w:szCs w:val="14"/>
              </w:rPr>
              <w:t>Nr. crt</w:t>
            </w:r>
          </w:p>
        </w:tc>
        <w:tc>
          <w:tcPr>
            <w:tcW w:w="5835" w:type="dxa"/>
            <w:gridSpan w:val="2"/>
            <w:shd w:val="clear" w:color="auto" w:fill="99CCFF"/>
            <w:vAlign w:val="center"/>
          </w:tcPr>
          <w:p w14:paraId="62715F96" w14:textId="77777777" w:rsidR="00293EC4" w:rsidRDefault="005A5C95">
            <w:pPr>
              <w:spacing w:after="0"/>
              <w:jc w:val="center"/>
              <w:rPr>
                <w:b/>
                <w:sz w:val="14"/>
                <w:szCs w:val="14"/>
              </w:rPr>
            </w:pPr>
            <w:r>
              <w:rPr>
                <w:b/>
                <w:sz w:val="14"/>
                <w:szCs w:val="14"/>
              </w:rPr>
              <w:t>Acţiuni destinate transferului modal</w:t>
            </w:r>
          </w:p>
        </w:tc>
        <w:tc>
          <w:tcPr>
            <w:tcW w:w="1050" w:type="dxa"/>
            <w:vMerge w:val="restart"/>
            <w:shd w:val="clear" w:color="auto" w:fill="99CCFF"/>
            <w:tcMar>
              <w:left w:w="28" w:type="dxa"/>
              <w:right w:w="28" w:type="dxa"/>
            </w:tcMar>
            <w:vAlign w:val="center"/>
          </w:tcPr>
          <w:p w14:paraId="326CDB87" w14:textId="77777777" w:rsidR="00293EC4" w:rsidRDefault="005A5C95">
            <w:pPr>
              <w:spacing w:after="0"/>
              <w:jc w:val="center"/>
              <w:rPr>
                <w:b/>
                <w:sz w:val="14"/>
                <w:szCs w:val="14"/>
              </w:rPr>
            </w:pPr>
            <w:r>
              <w:rPr>
                <w:b/>
                <w:sz w:val="14"/>
                <w:szCs w:val="14"/>
              </w:rPr>
              <w:t>Termen</w:t>
            </w:r>
          </w:p>
        </w:tc>
        <w:tc>
          <w:tcPr>
            <w:tcW w:w="1440" w:type="dxa"/>
            <w:vMerge w:val="restart"/>
            <w:shd w:val="clear" w:color="auto" w:fill="99CCFF"/>
            <w:tcMar>
              <w:left w:w="28" w:type="dxa"/>
              <w:right w:w="28" w:type="dxa"/>
            </w:tcMar>
            <w:vAlign w:val="center"/>
          </w:tcPr>
          <w:p w14:paraId="152EA250" w14:textId="77777777" w:rsidR="00293EC4" w:rsidRDefault="005A5C95">
            <w:pPr>
              <w:spacing w:after="0"/>
              <w:jc w:val="center"/>
              <w:rPr>
                <w:b/>
                <w:sz w:val="14"/>
                <w:szCs w:val="14"/>
              </w:rPr>
            </w:pPr>
            <w:r>
              <w:rPr>
                <w:b/>
                <w:sz w:val="14"/>
                <w:szCs w:val="14"/>
              </w:rPr>
              <w:t>Entitate responsabilă</w:t>
            </w:r>
          </w:p>
        </w:tc>
        <w:tc>
          <w:tcPr>
            <w:tcW w:w="1270" w:type="dxa"/>
            <w:vMerge w:val="restart"/>
            <w:shd w:val="clear" w:color="auto" w:fill="99CCFF"/>
            <w:vAlign w:val="center"/>
          </w:tcPr>
          <w:p w14:paraId="3915897D" w14:textId="77777777" w:rsidR="00293EC4" w:rsidRDefault="005A5C95">
            <w:pPr>
              <w:spacing w:after="0"/>
              <w:jc w:val="center"/>
              <w:rPr>
                <w:b/>
                <w:sz w:val="14"/>
                <w:szCs w:val="14"/>
              </w:rPr>
            </w:pPr>
            <w:r>
              <w:rPr>
                <w:b/>
                <w:sz w:val="14"/>
                <w:szCs w:val="14"/>
              </w:rPr>
              <w:t>Menţiuni</w:t>
            </w:r>
          </w:p>
        </w:tc>
      </w:tr>
      <w:tr w:rsidR="00293EC4" w14:paraId="0C60C432" w14:textId="77777777" w:rsidTr="00F15761">
        <w:trPr>
          <w:trHeight w:val="300"/>
          <w:jc w:val="center"/>
        </w:trPr>
        <w:tc>
          <w:tcPr>
            <w:tcW w:w="465" w:type="dxa"/>
            <w:vMerge/>
            <w:shd w:val="clear" w:color="auto" w:fill="99CCFF"/>
            <w:vAlign w:val="center"/>
          </w:tcPr>
          <w:p w14:paraId="16226AC2" w14:textId="77777777" w:rsidR="00293EC4" w:rsidRDefault="00293EC4">
            <w:pPr>
              <w:widowControl w:val="0"/>
              <w:pBdr>
                <w:top w:val="nil"/>
                <w:left w:val="nil"/>
                <w:bottom w:val="nil"/>
                <w:right w:val="nil"/>
                <w:between w:val="nil"/>
              </w:pBdr>
              <w:spacing w:after="0" w:line="276" w:lineRule="auto"/>
              <w:jc w:val="left"/>
              <w:rPr>
                <w:b/>
                <w:sz w:val="14"/>
                <w:szCs w:val="14"/>
              </w:rPr>
            </w:pPr>
          </w:p>
        </w:tc>
        <w:tc>
          <w:tcPr>
            <w:tcW w:w="690" w:type="dxa"/>
            <w:tcBorders>
              <w:bottom w:val="single" w:sz="12" w:space="0" w:color="000000"/>
            </w:tcBorders>
            <w:shd w:val="clear" w:color="auto" w:fill="B9DCFF"/>
            <w:vAlign w:val="center"/>
          </w:tcPr>
          <w:p w14:paraId="41665D75" w14:textId="77777777" w:rsidR="00293EC4" w:rsidRDefault="005A5C95">
            <w:pPr>
              <w:spacing w:after="0"/>
              <w:jc w:val="center"/>
              <w:rPr>
                <w:sz w:val="14"/>
                <w:szCs w:val="14"/>
              </w:rPr>
            </w:pPr>
            <w:r>
              <w:rPr>
                <w:b/>
                <w:sz w:val="14"/>
                <w:szCs w:val="14"/>
              </w:rPr>
              <w:t>Cod</w:t>
            </w:r>
          </w:p>
        </w:tc>
        <w:tc>
          <w:tcPr>
            <w:tcW w:w="5145" w:type="dxa"/>
            <w:tcBorders>
              <w:bottom w:val="single" w:sz="12" w:space="0" w:color="000000"/>
            </w:tcBorders>
            <w:shd w:val="clear" w:color="auto" w:fill="B9DCFF"/>
            <w:vAlign w:val="center"/>
          </w:tcPr>
          <w:p w14:paraId="0F1C2833" w14:textId="77777777" w:rsidR="00293EC4" w:rsidRDefault="005A5C95">
            <w:pPr>
              <w:spacing w:after="0"/>
              <w:jc w:val="center"/>
              <w:rPr>
                <w:sz w:val="14"/>
                <w:szCs w:val="14"/>
              </w:rPr>
            </w:pPr>
            <w:r>
              <w:rPr>
                <w:b/>
                <w:sz w:val="14"/>
                <w:szCs w:val="14"/>
              </w:rPr>
              <w:t>Denumire</w:t>
            </w:r>
          </w:p>
        </w:tc>
        <w:tc>
          <w:tcPr>
            <w:tcW w:w="1050" w:type="dxa"/>
            <w:vMerge/>
            <w:shd w:val="clear" w:color="auto" w:fill="99CCFF"/>
            <w:tcMar>
              <w:left w:w="28" w:type="dxa"/>
              <w:right w:w="28" w:type="dxa"/>
            </w:tcMar>
            <w:vAlign w:val="center"/>
          </w:tcPr>
          <w:p w14:paraId="463EE612" w14:textId="77777777" w:rsidR="00293EC4" w:rsidRDefault="00293EC4">
            <w:pPr>
              <w:widowControl w:val="0"/>
              <w:pBdr>
                <w:top w:val="nil"/>
                <w:left w:val="nil"/>
                <w:bottom w:val="nil"/>
                <w:right w:val="nil"/>
                <w:between w:val="nil"/>
              </w:pBdr>
              <w:spacing w:after="0" w:line="276" w:lineRule="auto"/>
              <w:jc w:val="left"/>
              <w:rPr>
                <w:sz w:val="14"/>
                <w:szCs w:val="14"/>
              </w:rPr>
            </w:pPr>
          </w:p>
        </w:tc>
        <w:tc>
          <w:tcPr>
            <w:tcW w:w="1440" w:type="dxa"/>
            <w:vMerge/>
            <w:shd w:val="clear" w:color="auto" w:fill="99CCFF"/>
            <w:tcMar>
              <w:left w:w="28" w:type="dxa"/>
              <w:right w:w="28" w:type="dxa"/>
            </w:tcMar>
            <w:vAlign w:val="center"/>
          </w:tcPr>
          <w:p w14:paraId="760D2D8F" w14:textId="77777777" w:rsidR="00293EC4" w:rsidRDefault="00293EC4">
            <w:pPr>
              <w:widowControl w:val="0"/>
              <w:pBdr>
                <w:top w:val="nil"/>
                <w:left w:val="nil"/>
                <w:bottom w:val="nil"/>
                <w:right w:val="nil"/>
                <w:between w:val="nil"/>
              </w:pBdr>
              <w:spacing w:after="0" w:line="276" w:lineRule="auto"/>
              <w:jc w:val="left"/>
              <w:rPr>
                <w:sz w:val="14"/>
                <w:szCs w:val="14"/>
              </w:rPr>
            </w:pPr>
          </w:p>
        </w:tc>
        <w:tc>
          <w:tcPr>
            <w:tcW w:w="1270" w:type="dxa"/>
            <w:vMerge/>
            <w:shd w:val="clear" w:color="auto" w:fill="99CCFF"/>
            <w:vAlign w:val="center"/>
          </w:tcPr>
          <w:p w14:paraId="7299ABCD" w14:textId="77777777" w:rsidR="00293EC4" w:rsidRDefault="00293EC4">
            <w:pPr>
              <w:widowControl w:val="0"/>
              <w:pBdr>
                <w:top w:val="nil"/>
                <w:left w:val="nil"/>
                <w:bottom w:val="nil"/>
                <w:right w:val="nil"/>
                <w:between w:val="nil"/>
              </w:pBdr>
              <w:spacing w:after="0" w:line="276" w:lineRule="auto"/>
              <w:jc w:val="left"/>
              <w:rPr>
                <w:sz w:val="14"/>
                <w:szCs w:val="14"/>
              </w:rPr>
            </w:pPr>
          </w:p>
        </w:tc>
      </w:tr>
      <w:tr w:rsidR="00293EC4" w14:paraId="185DF05B" w14:textId="77777777" w:rsidTr="00F15761">
        <w:trPr>
          <w:trHeight w:val="300"/>
          <w:jc w:val="center"/>
        </w:trPr>
        <w:tc>
          <w:tcPr>
            <w:tcW w:w="465" w:type="dxa"/>
            <w:tcBorders>
              <w:top w:val="single" w:sz="12" w:space="0" w:color="000000"/>
              <w:left w:val="single" w:sz="4" w:space="0" w:color="000000"/>
              <w:bottom w:val="single" w:sz="4" w:space="0" w:color="000000"/>
              <w:right w:val="nil"/>
            </w:tcBorders>
            <w:shd w:val="clear" w:color="auto" w:fill="CCCCCC"/>
          </w:tcPr>
          <w:p w14:paraId="77537B37" w14:textId="77777777" w:rsidR="00293EC4" w:rsidRDefault="00293EC4">
            <w:pPr>
              <w:spacing w:after="0"/>
              <w:jc w:val="center"/>
              <w:rPr>
                <w:sz w:val="14"/>
                <w:szCs w:val="14"/>
              </w:rPr>
            </w:pPr>
          </w:p>
        </w:tc>
        <w:tc>
          <w:tcPr>
            <w:tcW w:w="690" w:type="dxa"/>
            <w:tcBorders>
              <w:top w:val="single" w:sz="12" w:space="0" w:color="000000"/>
              <w:left w:val="nil"/>
              <w:bottom w:val="single" w:sz="4" w:space="0" w:color="000000"/>
              <w:right w:val="nil"/>
            </w:tcBorders>
            <w:shd w:val="clear" w:color="auto" w:fill="CCCCCC"/>
            <w:vAlign w:val="center"/>
          </w:tcPr>
          <w:p w14:paraId="58AAF101" w14:textId="77777777" w:rsidR="00293EC4" w:rsidRDefault="00293EC4">
            <w:pPr>
              <w:spacing w:after="0"/>
              <w:jc w:val="left"/>
              <w:rPr>
                <w:sz w:val="14"/>
                <w:szCs w:val="14"/>
              </w:rPr>
            </w:pPr>
          </w:p>
        </w:tc>
        <w:tc>
          <w:tcPr>
            <w:tcW w:w="5145" w:type="dxa"/>
            <w:tcBorders>
              <w:top w:val="single" w:sz="12" w:space="0" w:color="000000"/>
              <w:left w:val="nil"/>
              <w:bottom w:val="single" w:sz="4" w:space="0" w:color="000000"/>
              <w:right w:val="nil"/>
            </w:tcBorders>
            <w:shd w:val="clear" w:color="auto" w:fill="CCCCCC"/>
            <w:vAlign w:val="center"/>
          </w:tcPr>
          <w:p w14:paraId="30EC8F4D" w14:textId="77777777" w:rsidR="00293EC4" w:rsidRDefault="005A5C95">
            <w:pPr>
              <w:spacing w:after="0"/>
              <w:jc w:val="left"/>
              <w:rPr>
                <w:sz w:val="14"/>
                <w:szCs w:val="14"/>
              </w:rPr>
            </w:pPr>
            <w:r>
              <w:rPr>
                <w:b/>
                <w:color w:val="000080"/>
                <w:sz w:val="14"/>
                <w:szCs w:val="14"/>
              </w:rPr>
              <w:t>S - Dezvoltarea infrastructurii feroviare</w:t>
            </w:r>
          </w:p>
        </w:tc>
        <w:tc>
          <w:tcPr>
            <w:tcW w:w="1050" w:type="dxa"/>
            <w:tcBorders>
              <w:top w:val="single" w:sz="12" w:space="0" w:color="000000"/>
              <w:left w:val="nil"/>
              <w:bottom w:val="single" w:sz="4" w:space="0" w:color="000000"/>
              <w:right w:val="nil"/>
            </w:tcBorders>
            <w:shd w:val="clear" w:color="auto" w:fill="CCCCCC"/>
            <w:vAlign w:val="center"/>
          </w:tcPr>
          <w:p w14:paraId="7E4251F0" w14:textId="77777777" w:rsidR="00293EC4" w:rsidRDefault="00293EC4">
            <w:pPr>
              <w:spacing w:after="0"/>
              <w:jc w:val="left"/>
              <w:rPr>
                <w:sz w:val="14"/>
                <w:szCs w:val="14"/>
              </w:rPr>
            </w:pPr>
          </w:p>
        </w:tc>
        <w:tc>
          <w:tcPr>
            <w:tcW w:w="1440" w:type="dxa"/>
            <w:tcBorders>
              <w:top w:val="single" w:sz="12" w:space="0" w:color="000000"/>
              <w:left w:val="nil"/>
              <w:bottom w:val="single" w:sz="4" w:space="0" w:color="000000"/>
              <w:right w:val="nil"/>
            </w:tcBorders>
            <w:shd w:val="clear" w:color="auto" w:fill="CCCCCC"/>
            <w:tcMar>
              <w:top w:w="28" w:type="dxa"/>
              <w:left w:w="28" w:type="dxa"/>
              <w:bottom w:w="28" w:type="dxa"/>
              <w:right w:w="28" w:type="dxa"/>
            </w:tcMar>
            <w:vAlign w:val="center"/>
          </w:tcPr>
          <w:p w14:paraId="514E63A4" w14:textId="77777777" w:rsidR="00293EC4" w:rsidRDefault="00293EC4">
            <w:pPr>
              <w:spacing w:after="0"/>
              <w:jc w:val="left"/>
              <w:rPr>
                <w:sz w:val="14"/>
                <w:szCs w:val="14"/>
              </w:rPr>
            </w:pPr>
          </w:p>
        </w:tc>
        <w:tc>
          <w:tcPr>
            <w:tcW w:w="1270" w:type="dxa"/>
            <w:tcBorders>
              <w:top w:val="single" w:sz="12" w:space="0" w:color="000000"/>
              <w:left w:val="nil"/>
              <w:bottom w:val="single" w:sz="4" w:space="0" w:color="000000"/>
              <w:right w:val="single" w:sz="4" w:space="0" w:color="000000"/>
            </w:tcBorders>
            <w:shd w:val="clear" w:color="auto" w:fill="CCCCCC"/>
            <w:tcMar>
              <w:top w:w="28" w:type="dxa"/>
              <w:left w:w="28" w:type="dxa"/>
              <w:bottom w:w="28" w:type="dxa"/>
              <w:right w:w="28" w:type="dxa"/>
            </w:tcMar>
            <w:vAlign w:val="center"/>
          </w:tcPr>
          <w:p w14:paraId="4751635E" w14:textId="77777777" w:rsidR="00293EC4" w:rsidRDefault="00293EC4">
            <w:pPr>
              <w:spacing w:after="0"/>
              <w:jc w:val="left"/>
              <w:rPr>
                <w:sz w:val="14"/>
                <w:szCs w:val="14"/>
              </w:rPr>
            </w:pPr>
          </w:p>
        </w:tc>
      </w:tr>
      <w:tr w:rsidR="00293EC4" w14:paraId="0DBFBA4F" w14:textId="77777777" w:rsidTr="00F15761">
        <w:trPr>
          <w:jc w:val="center"/>
        </w:trPr>
        <w:tc>
          <w:tcPr>
            <w:tcW w:w="465" w:type="dxa"/>
            <w:tcBorders>
              <w:top w:val="single" w:sz="4" w:space="0" w:color="000000"/>
            </w:tcBorders>
          </w:tcPr>
          <w:p w14:paraId="66DA996A" w14:textId="77777777" w:rsidR="00293EC4" w:rsidRDefault="005A5C95">
            <w:pPr>
              <w:spacing w:after="0"/>
              <w:jc w:val="center"/>
              <w:rPr>
                <w:sz w:val="14"/>
                <w:szCs w:val="14"/>
              </w:rPr>
            </w:pPr>
            <w:r>
              <w:rPr>
                <w:sz w:val="14"/>
                <w:szCs w:val="14"/>
              </w:rPr>
              <w:t>1</w:t>
            </w:r>
          </w:p>
        </w:tc>
        <w:tc>
          <w:tcPr>
            <w:tcW w:w="690" w:type="dxa"/>
            <w:tcBorders>
              <w:top w:val="single" w:sz="4" w:space="0" w:color="000000"/>
            </w:tcBorders>
          </w:tcPr>
          <w:p w14:paraId="6B3C66D9" w14:textId="77777777" w:rsidR="00293EC4" w:rsidRDefault="005A5C95">
            <w:pPr>
              <w:spacing w:after="0"/>
              <w:jc w:val="center"/>
              <w:rPr>
                <w:sz w:val="14"/>
                <w:szCs w:val="14"/>
              </w:rPr>
            </w:pPr>
            <w:r>
              <w:rPr>
                <w:sz w:val="14"/>
                <w:szCs w:val="14"/>
              </w:rPr>
              <w:t>S.1</w:t>
            </w:r>
          </w:p>
        </w:tc>
        <w:tc>
          <w:tcPr>
            <w:tcW w:w="5145" w:type="dxa"/>
            <w:tcBorders>
              <w:top w:val="single" w:sz="4" w:space="0" w:color="000000"/>
            </w:tcBorders>
          </w:tcPr>
          <w:p w14:paraId="07428FE4" w14:textId="77777777" w:rsidR="00293EC4" w:rsidRDefault="005A5C95">
            <w:pPr>
              <w:spacing w:after="0"/>
              <w:jc w:val="left"/>
              <w:rPr>
                <w:sz w:val="14"/>
                <w:szCs w:val="14"/>
              </w:rPr>
            </w:pPr>
            <w:r>
              <w:rPr>
                <w:sz w:val="14"/>
                <w:szCs w:val="14"/>
              </w:rPr>
              <w:t>Redimensionarea planului multianual de finanţare a infrastructurii feroviare şi actualizarea subsecventă a contractului de activitate şi performanţă al administratorului infrastructurii prin actul adiţional aferent anului 2022</w:t>
            </w:r>
          </w:p>
        </w:tc>
        <w:tc>
          <w:tcPr>
            <w:tcW w:w="1050" w:type="dxa"/>
            <w:tcBorders>
              <w:top w:val="single" w:sz="4" w:space="0" w:color="000000"/>
            </w:tcBorders>
          </w:tcPr>
          <w:p w14:paraId="1F96D773" w14:textId="77777777" w:rsidR="00293EC4" w:rsidRDefault="005A5C95">
            <w:pPr>
              <w:spacing w:after="0"/>
              <w:jc w:val="center"/>
              <w:rPr>
                <w:sz w:val="14"/>
                <w:szCs w:val="14"/>
              </w:rPr>
            </w:pPr>
            <w:r>
              <w:rPr>
                <w:sz w:val="14"/>
                <w:szCs w:val="14"/>
              </w:rPr>
              <w:t>Q2 - 2022</w:t>
            </w:r>
          </w:p>
        </w:tc>
        <w:tc>
          <w:tcPr>
            <w:tcW w:w="1440" w:type="dxa"/>
            <w:tcBorders>
              <w:top w:val="single" w:sz="4" w:space="0" w:color="000000"/>
            </w:tcBorders>
            <w:tcMar>
              <w:top w:w="28" w:type="dxa"/>
              <w:left w:w="28" w:type="dxa"/>
              <w:bottom w:w="28" w:type="dxa"/>
              <w:right w:w="28" w:type="dxa"/>
            </w:tcMar>
          </w:tcPr>
          <w:p w14:paraId="78D42466" w14:textId="77777777" w:rsidR="00293EC4" w:rsidRDefault="005A5C95">
            <w:pPr>
              <w:spacing w:after="0"/>
              <w:jc w:val="center"/>
              <w:rPr>
                <w:sz w:val="14"/>
                <w:szCs w:val="14"/>
              </w:rPr>
            </w:pPr>
            <w:r>
              <w:rPr>
                <w:sz w:val="14"/>
                <w:szCs w:val="14"/>
              </w:rPr>
              <w:t>MTI-DTF</w:t>
            </w:r>
          </w:p>
          <w:p w14:paraId="7D856426" w14:textId="77777777" w:rsidR="00293EC4" w:rsidRDefault="005A5C95">
            <w:pPr>
              <w:spacing w:after="0"/>
              <w:jc w:val="center"/>
              <w:rPr>
                <w:sz w:val="14"/>
                <w:szCs w:val="14"/>
              </w:rPr>
            </w:pPr>
            <w:r>
              <w:rPr>
                <w:sz w:val="14"/>
                <w:szCs w:val="14"/>
              </w:rPr>
              <w:t>MTI-D.Economică</w:t>
            </w:r>
          </w:p>
          <w:p w14:paraId="015FF2D4" w14:textId="77777777" w:rsidR="00293EC4" w:rsidRDefault="00293EC4">
            <w:pPr>
              <w:spacing w:after="0"/>
              <w:jc w:val="center"/>
              <w:rPr>
                <w:sz w:val="14"/>
                <w:szCs w:val="14"/>
              </w:rPr>
            </w:pPr>
          </w:p>
        </w:tc>
        <w:tc>
          <w:tcPr>
            <w:tcW w:w="1270" w:type="dxa"/>
            <w:tcBorders>
              <w:top w:val="single" w:sz="4" w:space="0" w:color="000000"/>
            </w:tcBorders>
            <w:tcMar>
              <w:top w:w="28" w:type="dxa"/>
              <w:left w:w="28" w:type="dxa"/>
              <w:bottom w:w="28" w:type="dxa"/>
              <w:right w:w="28" w:type="dxa"/>
            </w:tcMar>
          </w:tcPr>
          <w:p w14:paraId="58F36D94" w14:textId="77777777" w:rsidR="00293EC4" w:rsidRDefault="00293EC4">
            <w:pPr>
              <w:spacing w:after="0"/>
              <w:jc w:val="left"/>
              <w:rPr>
                <w:sz w:val="14"/>
                <w:szCs w:val="14"/>
              </w:rPr>
            </w:pPr>
          </w:p>
        </w:tc>
      </w:tr>
      <w:tr w:rsidR="00293EC4" w14:paraId="5ECACBCB" w14:textId="77777777" w:rsidTr="00F15761">
        <w:trPr>
          <w:jc w:val="center"/>
        </w:trPr>
        <w:tc>
          <w:tcPr>
            <w:tcW w:w="465" w:type="dxa"/>
            <w:tcBorders>
              <w:bottom w:val="single" w:sz="4" w:space="0" w:color="000000"/>
            </w:tcBorders>
          </w:tcPr>
          <w:p w14:paraId="0F5B2B17" w14:textId="77777777" w:rsidR="00293EC4" w:rsidRDefault="005A5C95">
            <w:pPr>
              <w:spacing w:after="0"/>
              <w:jc w:val="center"/>
              <w:rPr>
                <w:sz w:val="14"/>
                <w:szCs w:val="14"/>
              </w:rPr>
            </w:pPr>
            <w:r>
              <w:rPr>
                <w:sz w:val="14"/>
                <w:szCs w:val="14"/>
              </w:rPr>
              <w:t>2</w:t>
            </w:r>
          </w:p>
        </w:tc>
        <w:tc>
          <w:tcPr>
            <w:tcW w:w="690" w:type="dxa"/>
            <w:tcBorders>
              <w:bottom w:val="single" w:sz="4" w:space="0" w:color="000000"/>
            </w:tcBorders>
          </w:tcPr>
          <w:p w14:paraId="3790C249" w14:textId="77777777" w:rsidR="00293EC4" w:rsidRDefault="005A5C95">
            <w:pPr>
              <w:spacing w:after="0"/>
              <w:jc w:val="center"/>
              <w:rPr>
                <w:sz w:val="14"/>
                <w:szCs w:val="14"/>
              </w:rPr>
            </w:pPr>
            <w:r>
              <w:rPr>
                <w:sz w:val="14"/>
                <w:szCs w:val="14"/>
              </w:rPr>
              <w:t>S.2</w:t>
            </w:r>
          </w:p>
        </w:tc>
        <w:tc>
          <w:tcPr>
            <w:tcW w:w="5145" w:type="dxa"/>
            <w:tcBorders>
              <w:bottom w:val="single" w:sz="4" w:space="0" w:color="000000"/>
            </w:tcBorders>
          </w:tcPr>
          <w:p w14:paraId="477A3573" w14:textId="77777777" w:rsidR="00293EC4" w:rsidRDefault="005A5C95">
            <w:pPr>
              <w:spacing w:after="0"/>
              <w:jc w:val="left"/>
              <w:rPr>
                <w:sz w:val="14"/>
                <w:szCs w:val="14"/>
              </w:rPr>
            </w:pPr>
            <w:r>
              <w:rPr>
                <w:sz w:val="14"/>
                <w:szCs w:val="14"/>
              </w:rPr>
              <w:t>Actualizarea strategiei de dezvoltare a infrastructurii feroviare şi corelarea cu PNRR</w:t>
            </w:r>
          </w:p>
        </w:tc>
        <w:tc>
          <w:tcPr>
            <w:tcW w:w="1050" w:type="dxa"/>
            <w:tcBorders>
              <w:bottom w:val="single" w:sz="4" w:space="0" w:color="000000"/>
            </w:tcBorders>
          </w:tcPr>
          <w:p w14:paraId="366148D5" w14:textId="77777777" w:rsidR="00293EC4" w:rsidRDefault="005A5C95">
            <w:pPr>
              <w:spacing w:after="0"/>
              <w:jc w:val="center"/>
              <w:rPr>
                <w:sz w:val="14"/>
                <w:szCs w:val="14"/>
              </w:rPr>
            </w:pPr>
            <w:r>
              <w:rPr>
                <w:sz w:val="14"/>
                <w:szCs w:val="14"/>
              </w:rPr>
              <w:t>Q4 - 2022</w:t>
            </w:r>
          </w:p>
        </w:tc>
        <w:tc>
          <w:tcPr>
            <w:tcW w:w="1440" w:type="dxa"/>
            <w:tcBorders>
              <w:bottom w:val="single" w:sz="4" w:space="0" w:color="000000"/>
            </w:tcBorders>
            <w:tcMar>
              <w:top w:w="28" w:type="dxa"/>
              <w:left w:w="28" w:type="dxa"/>
              <w:bottom w:w="28" w:type="dxa"/>
              <w:right w:w="28" w:type="dxa"/>
            </w:tcMar>
          </w:tcPr>
          <w:p w14:paraId="4D33D4DE" w14:textId="77777777" w:rsidR="00293EC4" w:rsidRDefault="005A5C95">
            <w:pPr>
              <w:spacing w:after="0"/>
              <w:jc w:val="center"/>
              <w:rPr>
                <w:sz w:val="14"/>
                <w:szCs w:val="14"/>
              </w:rPr>
            </w:pPr>
            <w:r>
              <w:rPr>
                <w:sz w:val="14"/>
                <w:szCs w:val="14"/>
              </w:rPr>
              <w:t>MTI-DTF</w:t>
            </w:r>
          </w:p>
          <w:p w14:paraId="587A190C" w14:textId="77777777" w:rsidR="00293EC4" w:rsidRDefault="005A5C95">
            <w:pPr>
              <w:spacing w:after="0"/>
              <w:jc w:val="center"/>
              <w:rPr>
                <w:sz w:val="14"/>
                <w:szCs w:val="14"/>
              </w:rPr>
            </w:pPr>
            <w:r>
              <w:rPr>
                <w:sz w:val="14"/>
                <w:szCs w:val="14"/>
              </w:rPr>
              <w:t>CFR SA</w:t>
            </w:r>
          </w:p>
        </w:tc>
        <w:tc>
          <w:tcPr>
            <w:tcW w:w="1270" w:type="dxa"/>
            <w:tcBorders>
              <w:bottom w:val="single" w:sz="4" w:space="0" w:color="000000"/>
            </w:tcBorders>
            <w:tcMar>
              <w:top w:w="28" w:type="dxa"/>
              <w:left w:w="28" w:type="dxa"/>
              <w:bottom w:w="28" w:type="dxa"/>
              <w:right w:w="28" w:type="dxa"/>
            </w:tcMar>
          </w:tcPr>
          <w:p w14:paraId="5F1FB760" w14:textId="77777777" w:rsidR="00293EC4" w:rsidRDefault="00293EC4">
            <w:pPr>
              <w:spacing w:after="0"/>
              <w:jc w:val="left"/>
              <w:rPr>
                <w:sz w:val="14"/>
                <w:szCs w:val="14"/>
              </w:rPr>
            </w:pPr>
          </w:p>
        </w:tc>
      </w:tr>
      <w:tr w:rsidR="00293EC4" w14:paraId="6F839DED" w14:textId="77777777" w:rsidTr="00F15761">
        <w:trPr>
          <w:jc w:val="center"/>
        </w:trPr>
        <w:tc>
          <w:tcPr>
            <w:tcW w:w="465" w:type="dxa"/>
            <w:tcBorders>
              <w:bottom w:val="single" w:sz="12" w:space="0" w:color="000000"/>
            </w:tcBorders>
          </w:tcPr>
          <w:p w14:paraId="24F9167F" w14:textId="77777777" w:rsidR="00293EC4" w:rsidRDefault="005A5C95">
            <w:pPr>
              <w:spacing w:after="0"/>
              <w:jc w:val="center"/>
              <w:rPr>
                <w:sz w:val="14"/>
                <w:szCs w:val="14"/>
              </w:rPr>
            </w:pPr>
            <w:r>
              <w:rPr>
                <w:sz w:val="14"/>
                <w:szCs w:val="14"/>
              </w:rPr>
              <w:t>3</w:t>
            </w:r>
          </w:p>
        </w:tc>
        <w:tc>
          <w:tcPr>
            <w:tcW w:w="690" w:type="dxa"/>
            <w:tcBorders>
              <w:bottom w:val="single" w:sz="12" w:space="0" w:color="000000"/>
            </w:tcBorders>
          </w:tcPr>
          <w:p w14:paraId="02E0C142" w14:textId="77777777" w:rsidR="00293EC4" w:rsidRDefault="005A5C95">
            <w:pPr>
              <w:spacing w:after="0"/>
              <w:jc w:val="center"/>
              <w:rPr>
                <w:sz w:val="14"/>
                <w:szCs w:val="14"/>
              </w:rPr>
            </w:pPr>
            <w:r>
              <w:rPr>
                <w:sz w:val="14"/>
                <w:szCs w:val="14"/>
              </w:rPr>
              <w:t>S.3</w:t>
            </w:r>
          </w:p>
        </w:tc>
        <w:tc>
          <w:tcPr>
            <w:tcW w:w="5145" w:type="dxa"/>
            <w:tcBorders>
              <w:bottom w:val="single" w:sz="12" w:space="0" w:color="000000"/>
            </w:tcBorders>
          </w:tcPr>
          <w:p w14:paraId="0362C085" w14:textId="77777777" w:rsidR="00293EC4" w:rsidRDefault="005A5C95">
            <w:pPr>
              <w:spacing w:after="0"/>
              <w:jc w:val="left"/>
              <w:rPr>
                <w:sz w:val="14"/>
                <w:szCs w:val="14"/>
              </w:rPr>
            </w:pPr>
            <w:r>
              <w:rPr>
                <w:sz w:val="14"/>
                <w:szCs w:val="14"/>
              </w:rPr>
              <w:t>Implementarea proiectelor de investiţii prevăzute în PNRR, suplimentare faţă de cele deja propuse în cadrul strategiei de dezvoltare a infrastructurii pentru perioada 2021-2025</w:t>
            </w:r>
          </w:p>
        </w:tc>
        <w:tc>
          <w:tcPr>
            <w:tcW w:w="1050" w:type="dxa"/>
            <w:tcBorders>
              <w:bottom w:val="single" w:sz="12" w:space="0" w:color="000000"/>
            </w:tcBorders>
          </w:tcPr>
          <w:p w14:paraId="7E8062FD" w14:textId="77777777" w:rsidR="00293EC4" w:rsidRDefault="005A5C95">
            <w:pPr>
              <w:spacing w:after="0"/>
              <w:jc w:val="center"/>
              <w:rPr>
                <w:sz w:val="14"/>
                <w:szCs w:val="14"/>
              </w:rPr>
            </w:pPr>
            <w:r>
              <w:rPr>
                <w:sz w:val="14"/>
                <w:szCs w:val="14"/>
              </w:rPr>
              <w:t>Q4 - 2026</w:t>
            </w:r>
          </w:p>
        </w:tc>
        <w:tc>
          <w:tcPr>
            <w:tcW w:w="1440" w:type="dxa"/>
            <w:tcBorders>
              <w:bottom w:val="single" w:sz="12" w:space="0" w:color="000000"/>
            </w:tcBorders>
            <w:tcMar>
              <w:top w:w="28" w:type="dxa"/>
              <w:left w:w="28" w:type="dxa"/>
              <w:bottom w:w="28" w:type="dxa"/>
              <w:right w:w="28" w:type="dxa"/>
            </w:tcMar>
          </w:tcPr>
          <w:p w14:paraId="1E628F58" w14:textId="77777777" w:rsidR="00293EC4" w:rsidRDefault="005A5C95">
            <w:pPr>
              <w:spacing w:after="0"/>
              <w:jc w:val="center"/>
              <w:rPr>
                <w:sz w:val="14"/>
                <w:szCs w:val="14"/>
              </w:rPr>
            </w:pPr>
            <w:r>
              <w:rPr>
                <w:sz w:val="14"/>
                <w:szCs w:val="14"/>
              </w:rPr>
              <w:t>MTI-DTF</w:t>
            </w:r>
          </w:p>
          <w:p w14:paraId="4621EEDF" w14:textId="77777777" w:rsidR="00293EC4" w:rsidRDefault="005A5C95">
            <w:pPr>
              <w:spacing w:after="0"/>
              <w:jc w:val="center"/>
              <w:rPr>
                <w:sz w:val="14"/>
                <w:szCs w:val="14"/>
              </w:rPr>
            </w:pPr>
            <w:r>
              <w:rPr>
                <w:sz w:val="14"/>
                <w:szCs w:val="14"/>
              </w:rPr>
              <w:t>MTI-DGOIT</w:t>
            </w:r>
          </w:p>
          <w:p w14:paraId="1ED5BAEE" w14:textId="77777777" w:rsidR="00293EC4" w:rsidRDefault="005A5C95">
            <w:pPr>
              <w:spacing w:after="0"/>
              <w:jc w:val="center"/>
              <w:rPr>
                <w:sz w:val="14"/>
                <w:szCs w:val="14"/>
              </w:rPr>
            </w:pPr>
            <w:r>
              <w:rPr>
                <w:sz w:val="14"/>
                <w:szCs w:val="14"/>
              </w:rPr>
              <w:t>CFR SA</w:t>
            </w:r>
          </w:p>
        </w:tc>
        <w:tc>
          <w:tcPr>
            <w:tcW w:w="1270" w:type="dxa"/>
            <w:tcBorders>
              <w:bottom w:val="single" w:sz="12" w:space="0" w:color="000000"/>
            </w:tcBorders>
            <w:tcMar>
              <w:top w:w="28" w:type="dxa"/>
              <w:left w:w="28" w:type="dxa"/>
              <w:bottom w:w="28" w:type="dxa"/>
              <w:right w:w="28" w:type="dxa"/>
            </w:tcMar>
          </w:tcPr>
          <w:p w14:paraId="0870EEBE" w14:textId="77777777" w:rsidR="00293EC4" w:rsidRDefault="00293EC4">
            <w:pPr>
              <w:spacing w:after="0"/>
              <w:jc w:val="left"/>
              <w:rPr>
                <w:sz w:val="14"/>
                <w:szCs w:val="14"/>
              </w:rPr>
            </w:pPr>
          </w:p>
        </w:tc>
      </w:tr>
      <w:tr w:rsidR="00293EC4" w14:paraId="46454CC4" w14:textId="77777777" w:rsidTr="00F15761">
        <w:trPr>
          <w:trHeight w:val="284"/>
          <w:jc w:val="center"/>
        </w:trPr>
        <w:tc>
          <w:tcPr>
            <w:tcW w:w="465" w:type="dxa"/>
            <w:tcBorders>
              <w:top w:val="single" w:sz="12" w:space="0" w:color="000000"/>
              <w:left w:val="single" w:sz="4" w:space="0" w:color="000000"/>
              <w:bottom w:val="single" w:sz="4" w:space="0" w:color="000000"/>
              <w:right w:val="nil"/>
            </w:tcBorders>
            <w:shd w:val="clear" w:color="auto" w:fill="CCCCCC"/>
          </w:tcPr>
          <w:p w14:paraId="274E8210" w14:textId="77777777" w:rsidR="00293EC4" w:rsidRDefault="00293EC4">
            <w:pPr>
              <w:spacing w:after="0"/>
              <w:jc w:val="center"/>
              <w:rPr>
                <w:sz w:val="14"/>
                <w:szCs w:val="14"/>
              </w:rPr>
            </w:pPr>
          </w:p>
        </w:tc>
        <w:tc>
          <w:tcPr>
            <w:tcW w:w="690" w:type="dxa"/>
            <w:tcBorders>
              <w:top w:val="single" w:sz="12" w:space="0" w:color="000000"/>
              <w:left w:val="nil"/>
              <w:bottom w:val="single" w:sz="4" w:space="0" w:color="000000"/>
              <w:right w:val="nil"/>
            </w:tcBorders>
            <w:shd w:val="clear" w:color="auto" w:fill="CCCCCC"/>
          </w:tcPr>
          <w:p w14:paraId="09E0681F" w14:textId="77777777" w:rsidR="00293EC4" w:rsidRDefault="00293EC4">
            <w:pPr>
              <w:spacing w:after="0"/>
              <w:jc w:val="center"/>
              <w:rPr>
                <w:sz w:val="14"/>
                <w:szCs w:val="14"/>
              </w:rPr>
            </w:pPr>
          </w:p>
        </w:tc>
        <w:tc>
          <w:tcPr>
            <w:tcW w:w="5145" w:type="dxa"/>
            <w:tcBorders>
              <w:top w:val="single" w:sz="12" w:space="0" w:color="000000"/>
              <w:left w:val="nil"/>
              <w:bottom w:val="single" w:sz="4" w:space="0" w:color="000000"/>
              <w:right w:val="nil"/>
            </w:tcBorders>
            <w:shd w:val="clear" w:color="auto" w:fill="CCCCCC"/>
            <w:vAlign w:val="center"/>
          </w:tcPr>
          <w:p w14:paraId="01072B9B" w14:textId="77777777" w:rsidR="00293EC4" w:rsidRDefault="005A5C95">
            <w:pPr>
              <w:spacing w:after="0"/>
              <w:jc w:val="left"/>
              <w:rPr>
                <w:sz w:val="14"/>
                <w:szCs w:val="14"/>
              </w:rPr>
            </w:pPr>
            <w:r>
              <w:rPr>
                <w:b/>
                <w:color w:val="000080"/>
                <w:sz w:val="14"/>
                <w:szCs w:val="14"/>
              </w:rPr>
              <w:t>C - Traficul de călători</w:t>
            </w:r>
          </w:p>
        </w:tc>
        <w:tc>
          <w:tcPr>
            <w:tcW w:w="1050" w:type="dxa"/>
            <w:tcBorders>
              <w:top w:val="single" w:sz="12" w:space="0" w:color="000000"/>
              <w:left w:val="nil"/>
              <w:bottom w:val="single" w:sz="4" w:space="0" w:color="000000"/>
              <w:right w:val="nil"/>
            </w:tcBorders>
            <w:shd w:val="clear" w:color="auto" w:fill="CCCCCC"/>
          </w:tcPr>
          <w:p w14:paraId="0B209195" w14:textId="77777777" w:rsidR="00293EC4" w:rsidRDefault="00293EC4">
            <w:pPr>
              <w:spacing w:after="0"/>
              <w:jc w:val="center"/>
              <w:rPr>
                <w:sz w:val="14"/>
                <w:szCs w:val="14"/>
              </w:rPr>
            </w:pPr>
          </w:p>
        </w:tc>
        <w:tc>
          <w:tcPr>
            <w:tcW w:w="1440" w:type="dxa"/>
            <w:tcBorders>
              <w:top w:val="single" w:sz="12" w:space="0" w:color="000000"/>
              <w:left w:val="nil"/>
              <w:bottom w:val="single" w:sz="4" w:space="0" w:color="000000"/>
              <w:right w:val="nil"/>
            </w:tcBorders>
            <w:shd w:val="clear" w:color="auto" w:fill="CCCCCC"/>
            <w:tcMar>
              <w:top w:w="28" w:type="dxa"/>
              <w:left w:w="28" w:type="dxa"/>
              <w:bottom w:w="28" w:type="dxa"/>
              <w:right w:w="28" w:type="dxa"/>
            </w:tcMar>
          </w:tcPr>
          <w:p w14:paraId="7B7DC46A" w14:textId="77777777" w:rsidR="00293EC4" w:rsidRDefault="00293EC4">
            <w:pPr>
              <w:spacing w:after="0"/>
              <w:jc w:val="center"/>
              <w:rPr>
                <w:sz w:val="14"/>
                <w:szCs w:val="14"/>
              </w:rPr>
            </w:pPr>
          </w:p>
        </w:tc>
        <w:tc>
          <w:tcPr>
            <w:tcW w:w="1270" w:type="dxa"/>
            <w:tcBorders>
              <w:top w:val="single" w:sz="12" w:space="0" w:color="000000"/>
              <w:left w:val="nil"/>
              <w:bottom w:val="single" w:sz="4" w:space="0" w:color="000000"/>
              <w:right w:val="single" w:sz="4" w:space="0" w:color="000000"/>
            </w:tcBorders>
            <w:shd w:val="clear" w:color="auto" w:fill="CCCCCC"/>
            <w:tcMar>
              <w:top w:w="28" w:type="dxa"/>
              <w:left w:w="28" w:type="dxa"/>
              <w:bottom w:w="28" w:type="dxa"/>
              <w:right w:w="28" w:type="dxa"/>
            </w:tcMar>
          </w:tcPr>
          <w:p w14:paraId="22E50032" w14:textId="77777777" w:rsidR="00293EC4" w:rsidRDefault="00293EC4">
            <w:pPr>
              <w:spacing w:after="0"/>
              <w:jc w:val="left"/>
              <w:rPr>
                <w:sz w:val="14"/>
                <w:szCs w:val="14"/>
              </w:rPr>
            </w:pPr>
          </w:p>
        </w:tc>
      </w:tr>
      <w:tr w:rsidR="00293EC4" w14:paraId="38BA3964"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6B9EC36F"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44BC570F"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0864BD49" w14:textId="77777777" w:rsidR="00293EC4" w:rsidRDefault="005A5C95">
            <w:pPr>
              <w:spacing w:after="0"/>
              <w:jc w:val="left"/>
              <w:rPr>
                <w:sz w:val="14"/>
                <w:szCs w:val="14"/>
              </w:rPr>
            </w:pPr>
            <w:r>
              <w:rPr>
                <w:b/>
                <w:sz w:val="14"/>
                <w:szCs w:val="14"/>
              </w:rPr>
              <w:t>C.1 - Creşterea competitivităţii preţurilor serviciilor de transport</w:t>
            </w:r>
          </w:p>
        </w:tc>
        <w:tc>
          <w:tcPr>
            <w:tcW w:w="1050" w:type="dxa"/>
            <w:tcBorders>
              <w:top w:val="single" w:sz="4" w:space="0" w:color="000000"/>
              <w:left w:val="nil"/>
              <w:bottom w:val="single" w:sz="4" w:space="0" w:color="000000"/>
              <w:right w:val="nil"/>
            </w:tcBorders>
            <w:shd w:val="clear" w:color="auto" w:fill="E6E6E6"/>
          </w:tcPr>
          <w:p w14:paraId="1BBE3D0A"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6C385FDA"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49C22961" w14:textId="77777777" w:rsidR="00293EC4" w:rsidRDefault="00293EC4">
            <w:pPr>
              <w:spacing w:after="0"/>
              <w:jc w:val="left"/>
              <w:rPr>
                <w:sz w:val="14"/>
                <w:szCs w:val="14"/>
              </w:rPr>
            </w:pPr>
          </w:p>
        </w:tc>
      </w:tr>
      <w:tr w:rsidR="00293EC4" w14:paraId="59CECE8C" w14:textId="77777777" w:rsidTr="00F15761">
        <w:trPr>
          <w:jc w:val="center"/>
        </w:trPr>
        <w:tc>
          <w:tcPr>
            <w:tcW w:w="465" w:type="dxa"/>
            <w:tcBorders>
              <w:top w:val="single" w:sz="4" w:space="0" w:color="000000"/>
            </w:tcBorders>
          </w:tcPr>
          <w:p w14:paraId="5B389249" w14:textId="77777777" w:rsidR="00293EC4" w:rsidRDefault="005A5C95">
            <w:pPr>
              <w:spacing w:after="0"/>
              <w:jc w:val="center"/>
              <w:rPr>
                <w:sz w:val="14"/>
                <w:szCs w:val="14"/>
              </w:rPr>
            </w:pPr>
            <w:r>
              <w:rPr>
                <w:sz w:val="14"/>
                <w:szCs w:val="14"/>
              </w:rPr>
              <w:t>4</w:t>
            </w:r>
          </w:p>
        </w:tc>
        <w:tc>
          <w:tcPr>
            <w:tcW w:w="690" w:type="dxa"/>
            <w:tcBorders>
              <w:top w:val="single" w:sz="4" w:space="0" w:color="000000"/>
            </w:tcBorders>
          </w:tcPr>
          <w:p w14:paraId="2450D602" w14:textId="77777777" w:rsidR="00293EC4" w:rsidRDefault="005A5C95">
            <w:pPr>
              <w:spacing w:after="0"/>
              <w:jc w:val="center"/>
              <w:rPr>
                <w:sz w:val="14"/>
                <w:szCs w:val="14"/>
              </w:rPr>
            </w:pPr>
            <w:r>
              <w:rPr>
                <w:sz w:val="14"/>
                <w:szCs w:val="14"/>
              </w:rPr>
              <w:t>C.1.1</w:t>
            </w:r>
          </w:p>
        </w:tc>
        <w:tc>
          <w:tcPr>
            <w:tcW w:w="5145" w:type="dxa"/>
            <w:tcBorders>
              <w:top w:val="single" w:sz="4" w:space="0" w:color="000000"/>
            </w:tcBorders>
          </w:tcPr>
          <w:p w14:paraId="4C2EDC40" w14:textId="77777777" w:rsidR="00293EC4" w:rsidRDefault="005A5C95">
            <w:pPr>
              <w:spacing w:after="0"/>
              <w:jc w:val="left"/>
              <w:rPr>
                <w:sz w:val="14"/>
                <w:szCs w:val="14"/>
              </w:rPr>
            </w:pPr>
            <w:r>
              <w:rPr>
                <w:sz w:val="14"/>
                <w:szCs w:val="14"/>
              </w:rPr>
              <w:t>Consolidarea sistemului de servicii publice de transport feroviar al călătorilor, astfel încât acesta să devină o alternativă atractivă în raport atât cu transportul rutier public, cât şi cu transportul rutier individual. Include:</w:t>
            </w:r>
          </w:p>
          <w:p w14:paraId="3CC44EB4" w14:textId="77777777" w:rsidR="00293EC4" w:rsidRDefault="005A5C95">
            <w:pPr>
              <w:spacing w:before="40" w:after="0"/>
              <w:jc w:val="left"/>
              <w:rPr>
                <w:sz w:val="14"/>
                <w:szCs w:val="14"/>
              </w:rPr>
            </w:pPr>
            <w:r>
              <w:rPr>
                <w:sz w:val="14"/>
                <w:szCs w:val="14"/>
              </w:rPr>
              <w:t>a) dimensionarea adecvată a obligaţiilor de serviciu public privind transportul feroviar de călători;</w:t>
            </w:r>
          </w:p>
          <w:p w14:paraId="520C25DB" w14:textId="77777777" w:rsidR="00293EC4" w:rsidRDefault="005A5C95">
            <w:pPr>
              <w:spacing w:before="40" w:after="0"/>
              <w:jc w:val="left"/>
              <w:rPr>
                <w:sz w:val="14"/>
                <w:szCs w:val="14"/>
              </w:rPr>
            </w:pPr>
            <w:r>
              <w:rPr>
                <w:sz w:val="14"/>
                <w:szCs w:val="14"/>
              </w:rPr>
              <w:t>b) stabilirea adecvată a tarifelor serviciilor de transport feroviar călători care fac obiectul obligaţiei de serviciu public;</w:t>
            </w:r>
          </w:p>
          <w:p w14:paraId="371533ED" w14:textId="77777777" w:rsidR="00293EC4" w:rsidRDefault="005A5C95">
            <w:pPr>
              <w:spacing w:before="40" w:after="0"/>
              <w:jc w:val="left"/>
              <w:rPr>
                <w:sz w:val="14"/>
                <w:szCs w:val="14"/>
              </w:rPr>
            </w:pPr>
            <w:r>
              <w:rPr>
                <w:sz w:val="14"/>
                <w:szCs w:val="14"/>
              </w:rPr>
              <w:t>c) asigurarea materialului rulant necesar realizării obligaţiilor de serviciu public privind transportul feroviar de călători;</w:t>
            </w:r>
          </w:p>
          <w:p w14:paraId="4375DE1E" w14:textId="77777777" w:rsidR="00293EC4" w:rsidRDefault="005A5C95">
            <w:pPr>
              <w:spacing w:before="40" w:after="0"/>
              <w:jc w:val="left"/>
              <w:rPr>
                <w:sz w:val="14"/>
                <w:szCs w:val="14"/>
              </w:rPr>
            </w:pPr>
            <w:r>
              <w:rPr>
                <w:sz w:val="14"/>
                <w:szCs w:val="14"/>
              </w:rPr>
              <w:t>d) dimensionarea adecvată a compensaţiei de serviciu public privind transportul feroviar de călători;</w:t>
            </w:r>
          </w:p>
          <w:p w14:paraId="1BD708A1" w14:textId="77777777" w:rsidR="00293EC4" w:rsidRDefault="005A5C95">
            <w:pPr>
              <w:spacing w:before="40" w:after="0"/>
              <w:jc w:val="left"/>
              <w:rPr>
                <w:sz w:val="14"/>
                <w:szCs w:val="14"/>
              </w:rPr>
            </w:pPr>
            <w:r>
              <w:rPr>
                <w:sz w:val="14"/>
                <w:szCs w:val="14"/>
              </w:rPr>
              <w:t>e) asigurarea finanţării necesare din fonduri publice a compensaţiei de serviciu public privind transportul feroviar de călători;</w:t>
            </w:r>
          </w:p>
          <w:p w14:paraId="2372D943" w14:textId="77777777" w:rsidR="00293EC4" w:rsidRDefault="005A5C95">
            <w:pPr>
              <w:spacing w:before="40" w:after="0"/>
              <w:jc w:val="left"/>
              <w:rPr>
                <w:sz w:val="14"/>
                <w:szCs w:val="14"/>
              </w:rPr>
            </w:pPr>
            <w:r>
              <w:rPr>
                <w:sz w:val="14"/>
                <w:szCs w:val="14"/>
              </w:rPr>
              <w:t>f) corelarea obligaţiilor de serviciu public de interes naţional şi a celor de interes local pentru transportul feroviar al călătorilor.</w:t>
            </w:r>
          </w:p>
        </w:tc>
        <w:tc>
          <w:tcPr>
            <w:tcW w:w="1050" w:type="dxa"/>
            <w:tcBorders>
              <w:top w:val="single" w:sz="4" w:space="0" w:color="000000"/>
            </w:tcBorders>
          </w:tcPr>
          <w:p w14:paraId="0805B1D7" w14:textId="77777777" w:rsidR="00293EC4" w:rsidRDefault="005A5C95">
            <w:pPr>
              <w:spacing w:after="0"/>
              <w:jc w:val="center"/>
              <w:rPr>
                <w:sz w:val="14"/>
                <w:szCs w:val="14"/>
              </w:rPr>
            </w:pPr>
            <w:r>
              <w:rPr>
                <w:sz w:val="14"/>
                <w:szCs w:val="14"/>
              </w:rPr>
              <w:t>anual, începând din 2022</w:t>
            </w:r>
          </w:p>
        </w:tc>
        <w:tc>
          <w:tcPr>
            <w:tcW w:w="1440" w:type="dxa"/>
            <w:tcBorders>
              <w:top w:val="single" w:sz="4" w:space="0" w:color="000000"/>
            </w:tcBorders>
            <w:tcMar>
              <w:top w:w="28" w:type="dxa"/>
              <w:left w:w="28" w:type="dxa"/>
              <w:bottom w:w="28" w:type="dxa"/>
              <w:right w:w="28" w:type="dxa"/>
            </w:tcMar>
          </w:tcPr>
          <w:p w14:paraId="5D84380E" w14:textId="77777777" w:rsidR="00293EC4" w:rsidRDefault="005A5C95">
            <w:pPr>
              <w:spacing w:after="0"/>
              <w:jc w:val="center"/>
              <w:rPr>
                <w:sz w:val="14"/>
                <w:szCs w:val="14"/>
              </w:rPr>
            </w:pPr>
            <w:r>
              <w:rPr>
                <w:sz w:val="14"/>
                <w:szCs w:val="14"/>
              </w:rPr>
              <w:t>ARF</w:t>
            </w:r>
          </w:p>
          <w:p w14:paraId="34675EB5" w14:textId="77777777" w:rsidR="00293EC4" w:rsidRDefault="005A5C95">
            <w:pPr>
              <w:spacing w:after="0"/>
              <w:jc w:val="center"/>
              <w:rPr>
                <w:sz w:val="14"/>
                <w:szCs w:val="14"/>
              </w:rPr>
            </w:pPr>
            <w:r>
              <w:rPr>
                <w:sz w:val="14"/>
                <w:szCs w:val="14"/>
              </w:rPr>
              <w:t>MTI-DTF</w:t>
            </w:r>
          </w:p>
          <w:p w14:paraId="7CA915A0" w14:textId="77777777" w:rsidR="00293EC4" w:rsidRDefault="005A5C95">
            <w:pPr>
              <w:spacing w:after="0"/>
              <w:jc w:val="center"/>
              <w:rPr>
                <w:sz w:val="14"/>
                <w:szCs w:val="14"/>
              </w:rPr>
            </w:pPr>
            <w:r>
              <w:rPr>
                <w:sz w:val="14"/>
                <w:szCs w:val="14"/>
              </w:rPr>
              <w:t>MTI-D.Economică</w:t>
            </w:r>
          </w:p>
        </w:tc>
        <w:tc>
          <w:tcPr>
            <w:tcW w:w="1270" w:type="dxa"/>
            <w:tcBorders>
              <w:top w:val="single" w:sz="4" w:space="0" w:color="000000"/>
            </w:tcBorders>
            <w:tcMar>
              <w:top w:w="28" w:type="dxa"/>
              <w:left w:w="28" w:type="dxa"/>
              <w:bottom w:w="28" w:type="dxa"/>
              <w:right w:w="28" w:type="dxa"/>
            </w:tcMar>
          </w:tcPr>
          <w:p w14:paraId="7DAF8D16" w14:textId="77777777" w:rsidR="00293EC4" w:rsidRDefault="005A5C95">
            <w:pPr>
              <w:jc w:val="left"/>
              <w:rPr>
                <w:sz w:val="14"/>
                <w:szCs w:val="14"/>
              </w:rPr>
            </w:pPr>
            <w:r>
              <w:rPr>
                <w:sz w:val="14"/>
                <w:szCs w:val="14"/>
              </w:rPr>
              <w:t>Condiţionată de finalizarea acţiunii A.3.1</w:t>
            </w:r>
          </w:p>
          <w:p w14:paraId="52C48FD5" w14:textId="77777777" w:rsidR="00293EC4" w:rsidRDefault="005A5C95">
            <w:pPr>
              <w:spacing w:after="0"/>
              <w:jc w:val="left"/>
              <w:rPr>
                <w:sz w:val="14"/>
                <w:szCs w:val="14"/>
              </w:rPr>
            </w:pPr>
            <w:r>
              <w:rPr>
                <w:sz w:val="14"/>
                <w:szCs w:val="14"/>
              </w:rPr>
              <w:t>Cu colaborarea CFR SA</w:t>
            </w:r>
          </w:p>
        </w:tc>
      </w:tr>
      <w:tr w:rsidR="00293EC4" w14:paraId="4C7DA24D" w14:textId="77777777" w:rsidTr="00F15761">
        <w:trPr>
          <w:jc w:val="center"/>
        </w:trPr>
        <w:tc>
          <w:tcPr>
            <w:tcW w:w="465" w:type="dxa"/>
          </w:tcPr>
          <w:p w14:paraId="6DD6A779" w14:textId="77777777" w:rsidR="00293EC4" w:rsidRDefault="005A5C95">
            <w:pPr>
              <w:spacing w:after="0"/>
              <w:jc w:val="center"/>
              <w:rPr>
                <w:sz w:val="14"/>
                <w:szCs w:val="14"/>
              </w:rPr>
            </w:pPr>
            <w:r>
              <w:rPr>
                <w:sz w:val="14"/>
                <w:szCs w:val="14"/>
              </w:rPr>
              <w:t>5</w:t>
            </w:r>
          </w:p>
        </w:tc>
        <w:tc>
          <w:tcPr>
            <w:tcW w:w="690" w:type="dxa"/>
          </w:tcPr>
          <w:p w14:paraId="5EE3CC42" w14:textId="77777777" w:rsidR="00293EC4" w:rsidRDefault="005A5C95">
            <w:pPr>
              <w:spacing w:after="0"/>
              <w:jc w:val="center"/>
              <w:rPr>
                <w:sz w:val="14"/>
                <w:szCs w:val="14"/>
              </w:rPr>
            </w:pPr>
            <w:r>
              <w:rPr>
                <w:sz w:val="14"/>
                <w:szCs w:val="14"/>
              </w:rPr>
              <w:t>C.1.2</w:t>
            </w:r>
          </w:p>
        </w:tc>
        <w:tc>
          <w:tcPr>
            <w:tcW w:w="5145" w:type="dxa"/>
          </w:tcPr>
          <w:p w14:paraId="641FF131" w14:textId="77777777" w:rsidR="00293EC4" w:rsidRDefault="005A5C95">
            <w:pPr>
              <w:spacing w:after="0"/>
              <w:jc w:val="left"/>
              <w:rPr>
                <w:sz w:val="14"/>
                <w:szCs w:val="14"/>
              </w:rPr>
            </w:pPr>
            <w:r>
              <w:rPr>
                <w:sz w:val="14"/>
                <w:szCs w:val="14"/>
              </w:rPr>
              <w:t>Corelarea cu sistemul de servicii publice de transport rutier interurban al călătorilor şi constituirea unui sistem integrat bazat pe transportul feroviar pe distanţe lungi</w:t>
            </w:r>
          </w:p>
        </w:tc>
        <w:tc>
          <w:tcPr>
            <w:tcW w:w="1050" w:type="dxa"/>
          </w:tcPr>
          <w:p w14:paraId="3874D040" w14:textId="77777777" w:rsidR="00293EC4" w:rsidRDefault="005A5C95">
            <w:pPr>
              <w:spacing w:after="0"/>
              <w:jc w:val="center"/>
              <w:rPr>
                <w:sz w:val="14"/>
                <w:szCs w:val="14"/>
              </w:rPr>
            </w:pPr>
            <w:r>
              <w:rPr>
                <w:sz w:val="14"/>
                <w:szCs w:val="14"/>
              </w:rPr>
              <w:t>anual, începând din 2024</w:t>
            </w:r>
          </w:p>
        </w:tc>
        <w:tc>
          <w:tcPr>
            <w:tcW w:w="1440" w:type="dxa"/>
            <w:tcMar>
              <w:top w:w="28" w:type="dxa"/>
              <w:left w:w="28" w:type="dxa"/>
              <w:bottom w:w="28" w:type="dxa"/>
              <w:right w:w="28" w:type="dxa"/>
            </w:tcMar>
          </w:tcPr>
          <w:p w14:paraId="7465ECDB" w14:textId="77777777" w:rsidR="00293EC4" w:rsidRDefault="005A5C95">
            <w:pPr>
              <w:spacing w:after="0"/>
              <w:jc w:val="center"/>
              <w:rPr>
                <w:sz w:val="14"/>
                <w:szCs w:val="14"/>
              </w:rPr>
            </w:pPr>
            <w:r>
              <w:rPr>
                <w:sz w:val="14"/>
                <w:szCs w:val="14"/>
              </w:rPr>
              <w:t>ARF</w:t>
            </w:r>
          </w:p>
          <w:p w14:paraId="053C83F3" w14:textId="77777777" w:rsidR="00293EC4" w:rsidRDefault="005A5C95">
            <w:pPr>
              <w:spacing w:after="0"/>
              <w:jc w:val="center"/>
              <w:rPr>
                <w:sz w:val="14"/>
                <w:szCs w:val="14"/>
              </w:rPr>
            </w:pPr>
            <w:r>
              <w:rPr>
                <w:sz w:val="14"/>
                <w:szCs w:val="14"/>
              </w:rPr>
              <w:t>MTI-DTF</w:t>
            </w:r>
          </w:p>
        </w:tc>
        <w:tc>
          <w:tcPr>
            <w:tcW w:w="1270" w:type="dxa"/>
            <w:tcMar>
              <w:top w:w="28" w:type="dxa"/>
              <w:left w:w="28" w:type="dxa"/>
              <w:bottom w:w="28" w:type="dxa"/>
              <w:right w:w="28" w:type="dxa"/>
            </w:tcMar>
          </w:tcPr>
          <w:p w14:paraId="7D9EB473" w14:textId="77777777" w:rsidR="00293EC4" w:rsidRDefault="005A5C95">
            <w:pPr>
              <w:spacing w:after="60"/>
              <w:jc w:val="left"/>
              <w:rPr>
                <w:sz w:val="14"/>
                <w:szCs w:val="14"/>
              </w:rPr>
            </w:pPr>
            <w:r>
              <w:rPr>
                <w:sz w:val="14"/>
                <w:szCs w:val="14"/>
              </w:rPr>
              <w:t>Cu colaborarea CFR SA</w:t>
            </w:r>
          </w:p>
        </w:tc>
      </w:tr>
      <w:tr w:rsidR="00293EC4" w14:paraId="222F12CB"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0AC84E00"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41650A4D"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5C48FD91" w14:textId="77777777" w:rsidR="00293EC4" w:rsidRDefault="005A5C95">
            <w:pPr>
              <w:spacing w:after="0"/>
              <w:jc w:val="left"/>
              <w:rPr>
                <w:sz w:val="14"/>
                <w:szCs w:val="14"/>
              </w:rPr>
            </w:pPr>
            <w:r>
              <w:rPr>
                <w:b/>
                <w:sz w:val="14"/>
                <w:szCs w:val="14"/>
              </w:rPr>
              <w:t>C.2 - Creşterea performanţei şi calităţii serviciilor de transport</w:t>
            </w:r>
          </w:p>
        </w:tc>
        <w:tc>
          <w:tcPr>
            <w:tcW w:w="1050" w:type="dxa"/>
            <w:tcBorders>
              <w:top w:val="single" w:sz="4" w:space="0" w:color="000000"/>
              <w:left w:val="nil"/>
              <w:bottom w:val="single" w:sz="4" w:space="0" w:color="000000"/>
              <w:right w:val="nil"/>
            </w:tcBorders>
            <w:shd w:val="clear" w:color="auto" w:fill="E6E6E6"/>
          </w:tcPr>
          <w:p w14:paraId="77349C75"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38632D37"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4FCA626F" w14:textId="77777777" w:rsidR="00293EC4" w:rsidRDefault="00293EC4">
            <w:pPr>
              <w:spacing w:after="0"/>
              <w:jc w:val="left"/>
              <w:rPr>
                <w:sz w:val="14"/>
                <w:szCs w:val="14"/>
              </w:rPr>
            </w:pPr>
          </w:p>
        </w:tc>
      </w:tr>
      <w:tr w:rsidR="00293EC4" w14:paraId="6FB2CCFD" w14:textId="77777777" w:rsidTr="00F15761">
        <w:trPr>
          <w:jc w:val="center"/>
        </w:trPr>
        <w:tc>
          <w:tcPr>
            <w:tcW w:w="465" w:type="dxa"/>
          </w:tcPr>
          <w:p w14:paraId="02F0C0C1" w14:textId="77777777" w:rsidR="00293EC4" w:rsidRDefault="005A5C95">
            <w:pPr>
              <w:spacing w:after="0"/>
              <w:jc w:val="center"/>
              <w:rPr>
                <w:sz w:val="14"/>
                <w:szCs w:val="14"/>
              </w:rPr>
            </w:pPr>
            <w:r>
              <w:rPr>
                <w:sz w:val="14"/>
                <w:szCs w:val="14"/>
              </w:rPr>
              <w:t>6</w:t>
            </w:r>
          </w:p>
        </w:tc>
        <w:tc>
          <w:tcPr>
            <w:tcW w:w="690" w:type="dxa"/>
          </w:tcPr>
          <w:p w14:paraId="691F58C5" w14:textId="77777777" w:rsidR="00293EC4" w:rsidRDefault="005A5C95">
            <w:pPr>
              <w:spacing w:after="0"/>
              <w:jc w:val="center"/>
              <w:rPr>
                <w:sz w:val="14"/>
                <w:szCs w:val="14"/>
              </w:rPr>
            </w:pPr>
            <w:r>
              <w:rPr>
                <w:sz w:val="14"/>
                <w:szCs w:val="14"/>
              </w:rPr>
              <w:t>C.2.1</w:t>
            </w:r>
          </w:p>
          <w:p w14:paraId="729D614C" w14:textId="77777777" w:rsidR="00293EC4" w:rsidRDefault="005A5C95">
            <w:pPr>
              <w:spacing w:after="0"/>
              <w:jc w:val="center"/>
              <w:rPr>
                <w:sz w:val="14"/>
                <w:szCs w:val="14"/>
              </w:rPr>
            </w:pPr>
            <w:r>
              <w:rPr>
                <w:sz w:val="14"/>
                <w:szCs w:val="14"/>
              </w:rPr>
              <w:t>(I.2.1)</w:t>
            </w:r>
          </w:p>
          <w:p w14:paraId="1AAA8863" w14:textId="77777777" w:rsidR="00293EC4" w:rsidRDefault="005A5C95">
            <w:pPr>
              <w:spacing w:after="0"/>
              <w:jc w:val="center"/>
              <w:rPr>
                <w:sz w:val="14"/>
                <w:szCs w:val="14"/>
              </w:rPr>
            </w:pPr>
            <w:r>
              <w:rPr>
                <w:sz w:val="14"/>
                <w:szCs w:val="14"/>
              </w:rPr>
              <w:t>(V.2.1)</w:t>
            </w:r>
          </w:p>
        </w:tc>
        <w:tc>
          <w:tcPr>
            <w:tcW w:w="5145" w:type="dxa"/>
          </w:tcPr>
          <w:p w14:paraId="1B3F0779" w14:textId="77777777" w:rsidR="00293EC4" w:rsidRDefault="005A5C95">
            <w:pPr>
              <w:spacing w:after="0"/>
              <w:jc w:val="left"/>
              <w:rPr>
                <w:sz w:val="14"/>
                <w:szCs w:val="14"/>
              </w:rPr>
            </w:pPr>
            <w:r>
              <w:rPr>
                <w:sz w:val="14"/>
                <w:szCs w:val="14"/>
              </w:rPr>
              <w:t>Creşterea vitezei comerciale a trenurilor de călători şi marfă, prin implementarea măsurilor prevăzute în Strategia de dezvoltare a infrastructurii feroviare 2021-2025, cu referire în principal la:</w:t>
            </w:r>
          </w:p>
          <w:p w14:paraId="5C0E67B3" w14:textId="77777777" w:rsidR="00293EC4" w:rsidRDefault="005A5C95">
            <w:pPr>
              <w:spacing w:before="40" w:after="0"/>
              <w:jc w:val="left"/>
              <w:rPr>
                <w:sz w:val="14"/>
                <w:szCs w:val="14"/>
              </w:rPr>
            </w:pPr>
            <w:r>
              <w:rPr>
                <w:sz w:val="14"/>
                <w:szCs w:val="14"/>
              </w:rPr>
              <w:t>a) creşterea vitezei maxime admise de linie prin reînnoire, reparaţii, modernizare şi întreţinere</w:t>
            </w:r>
          </w:p>
          <w:p w14:paraId="2FAD2774" w14:textId="77777777" w:rsidR="00293EC4" w:rsidRDefault="005A5C95">
            <w:pPr>
              <w:spacing w:before="40" w:after="0"/>
              <w:jc w:val="left"/>
              <w:rPr>
                <w:sz w:val="14"/>
                <w:szCs w:val="14"/>
              </w:rPr>
            </w:pPr>
            <w:r>
              <w:rPr>
                <w:sz w:val="14"/>
                <w:szCs w:val="14"/>
              </w:rPr>
              <w:t>b) modernizarea conducerii traficului feroviar</w:t>
            </w:r>
          </w:p>
        </w:tc>
        <w:tc>
          <w:tcPr>
            <w:tcW w:w="1050" w:type="dxa"/>
          </w:tcPr>
          <w:p w14:paraId="20CF566C" w14:textId="77777777" w:rsidR="00293EC4" w:rsidRDefault="005A5C95">
            <w:pPr>
              <w:spacing w:after="0"/>
              <w:jc w:val="center"/>
              <w:rPr>
                <w:sz w:val="14"/>
                <w:szCs w:val="14"/>
              </w:rPr>
            </w:pPr>
            <w:r>
              <w:rPr>
                <w:sz w:val="14"/>
                <w:szCs w:val="14"/>
              </w:rPr>
              <w:t>Q4 - 2025</w:t>
            </w:r>
          </w:p>
        </w:tc>
        <w:tc>
          <w:tcPr>
            <w:tcW w:w="1440" w:type="dxa"/>
            <w:tcMar>
              <w:top w:w="28" w:type="dxa"/>
              <w:left w:w="28" w:type="dxa"/>
              <w:bottom w:w="28" w:type="dxa"/>
              <w:right w:w="28" w:type="dxa"/>
            </w:tcMar>
          </w:tcPr>
          <w:p w14:paraId="4D333970" w14:textId="77777777" w:rsidR="00293EC4" w:rsidRDefault="005A5C95">
            <w:pPr>
              <w:spacing w:after="0"/>
              <w:jc w:val="center"/>
              <w:rPr>
                <w:sz w:val="14"/>
                <w:szCs w:val="14"/>
              </w:rPr>
            </w:pPr>
            <w:r>
              <w:rPr>
                <w:sz w:val="14"/>
                <w:szCs w:val="14"/>
              </w:rPr>
              <w:t>MTI-DTF</w:t>
            </w:r>
          </w:p>
          <w:p w14:paraId="412F4D1D" w14:textId="77777777" w:rsidR="00293EC4" w:rsidRDefault="005A5C95">
            <w:pPr>
              <w:spacing w:after="0"/>
              <w:jc w:val="center"/>
              <w:rPr>
                <w:sz w:val="14"/>
                <w:szCs w:val="14"/>
              </w:rPr>
            </w:pPr>
            <w:r>
              <w:rPr>
                <w:sz w:val="14"/>
                <w:szCs w:val="14"/>
              </w:rPr>
              <w:t>MTI-DGOIT</w:t>
            </w:r>
          </w:p>
          <w:p w14:paraId="4EAE19B1" w14:textId="77777777" w:rsidR="00293EC4" w:rsidRDefault="005A5C95">
            <w:pPr>
              <w:spacing w:after="0"/>
              <w:jc w:val="center"/>
              <w:rPr>
                <w:sz w:val="14"/>
                <w:szCs w:val="14"/>
              </w:rPr>
            </w:pPr>
            <w:r>
              <w:rPr>
                <w:sz w:val="14"/>
                <w:szCs w:val="14"/>
              </w:rPr>
              <w:t>MTI-Strategie</w:t>
            </w:r>
          </w:p>
          <w:p w14:paraId="081C7212" w14:textId="77777777" w:rsidR="00293EC4" w:rsidRDefault="005A5C95">
            <w:pPr>
              <w:spacing w:after="0"/>
              <w:jc w:val="center"/>
              <w:rPr>
                <w:sz w:val="14"/>
                <w:szCs w:val="14"/>
              </w:rPr>
            </w:pPr>
            <w:r>
              <w:rPr>
                <w:sz w:val="14"/>
                <w:szCs w:val="14"/>
              </w:rPr>
              <w:t>MTI-D.Economică</w:t>
            </w:r>
          </w:p>
          <w:p w14:paraId="4650DD0D" w14:textId="77777777" w:rsidR="00293EC4" w:rsidRDefault="005A5C95">
            <w:pPr>
              <w:spacing w:after="0"/>
              <w:jc w:val="center"/>
              <w:rPr>
                <w:sz w:val="14"/>
                <w:szCs w:val="14"/>
              </w:rPr>
            </w:pPr>
            <w:r>
              <w:rPr>
                <w:sz w:val="14"/>
                <w:szCs w:val="14"/>
              </w:rPr>
              <w:t>CFR SA</w:t>
            </w:r>
          </w:p>
        </w:tc>
        <w:tc>
          <w:tcPr>
            <w:tcW w:w="1270" w:type="dxa"/>
            <w:tcMar>
              <w:top w:w="28" w:type="dxa"/>
              <w:left w:w="28" w:type="dxa"/>
              <w:bottom w:w="28" w:type="dxa"/>
              <w:right w:w="28" w:type="dxa"/>
            </w:tcMar>
          </w:tcPr>
          <w:p w14:paraId="273D24A0" w14:textId="77777777" w:rsidR="00293EC4" w:rsidRDefault="005A5C95">
            <w:pPr>
              <w:spacing w:after="0"/>
              <w:jc w:val="left"/>
              <w:rPr>
                <w:sz w:val="14"/>
                <w:szCs w:val="14"/>
              </w:rPr>
            </w:pPr>
            <w:r>
              <w:rPr>
                <w:sz w:val="14"/>
                <w:szCs w:val="14"/>
              </w:rPr>
              <w:t>Acţiunea vizează creşterea performanţei şi calităţii serviciilor de transport feroviar atât în traficul de călători cât şi în traficul de marfă.</w:t>
            </w:r>
          </w:p>
        </w:tc>
      </w:tr>
      <w:tr w:rsidR="00293EC4" w14:paraId="4A558AB2" w14:textId="77777777" w:rsidTr="00F15761">
        <w:trPr>
          <w:jc w:val="center"/>
        </w:trPr>
        <w:tc>
          <w:tcPr>
            <w:tcW w:w="465" w:type="dxa"/>
          </w:tcPr>
          <w:p w14:paraId="396EEEF6" w14:textId="77777777" w:rsidR="00293EC4" w:rsidRDefault="005A5C95">
            <w:pPr>
              <w:spacing w:after="0"/>
              <w:jc w:val="center"/>
              <w:rPr>
                <w:sz w:val="14"/>
                <w:szCs w:val="14"/>
              </w:rPr>
            </w:pPr>
            <w:r>
              <w:rPr>
                <w:sz w:val="14"/>
                <w:szCs w:val="14"/>
              </w:rPr>
              <w:t>7</w:t>
            </w:r>
          </w:p>
        </w:tc>
        <w:tc>
          <w:tcPr>
            <w:tcW w:w="690" w:type="dxa"/>
          </w:tcPr>
          <w:p w14:paraId="6FD22051" w14:textId="77777777" w:rsidR="00293EC4" w:rsidRDefault="005A5C95">
            <w:pPr>
              <w:spacing w:after="0"/>
              <w:jc w:val="center"/>
              <w:rPr>
                <w:sz w:val="14"/>
                <w:szCs w:val="14"/>
              </w:rPr>
            </w:pPr>
            <w:r>
              <w:rPr>
                <w:sz w:val="14"/>
                <w:szCs w:val="14"/>
              </w:rPr>
              <w:t>C.2.2</w:t>
            </w:r>
          </w:p>
        </w:tc>
        <w:tc>
          <w:tcPr>
            <w:tcW w:w="5145" w:type="dxa"/>
          </w:tcPr>
          <w:p w14:paraId="6B2EB22B" w14:textId="77777777" w:rsidR="00293EC4" w:rsidRDefault="005A5C95">
            <w:pPr>
              <w:spacing w:after="0"/>
              <w:jc w:val="left"/>
              <w:rPr>
                <w:sz w:val="14"/>
                <w:szCs w:val="14"/>
              </w:rPr>
            </w:pPr>
            <w:r>
              <w:rPr>
                <w:sz w:val="14"/>
                <w:szCs w:val="14"/>
              </w:rPr>
              <w:t>Creşterea nivelului de calitate a serviciilor de transport feroviar de călători şi de adecvare a acestora la necesităţile de transport şi la cerinţele clienţilor. Include:</w:t>
            </w:r>
          </w:p>
          <w:p w14:paraId="79760771" w14:textId="77777777" w:rsidR="00293EC4" w:rsidRDefault="005A5C95">
            <w:pPr>
              <w:spacing w:before="40" w:after="0"/>
              <w:jc w:val="left"/>
              <w:rPr>
                <w:sz w:val="14"/>
                <w:szCs w:val="14"/>
              </w:rPr>
            </w:pPr>
            <w:r>
              <w:rPr>
                <w:sz w:val="14"/>
                <w:szCs w:val="14"/>
              </w:rPr>
              <w:t>a) implementarea de servicii adecvate în raport de necesităţile de transport;</w:t>
            </w:r>
          </w:p>
          <w:p w14:paraId="40086293" w14:textId="77777777" w:rsidR="00293EC4" w:rsidRDefault="005A5C95">
            <w:pPr>
              <w:spacing w:before="40" w:after="0"/>
              <w:jc w:val="left"/>
              <w:rPr>
                <w:sz w:val="14"/>
                <w:szCs w:val="14"/>
              </w:rPr>
            </w:pPr>
            <w:r>
              <w:rPr>
                <w:sz w:val="14"/>
                <w:szCs w:val="14"/>
              </w:rPr>
              <w:t>b) implementarea de noi servicii, adecvate necesităţilor de mobilitate;</w:t>
            </w:r>
          </w:p>
          <w:p w14:paraId="1CBA8A3B" w14:textId="77777777" w:rsidR="00293EC4" w:rsidRDefault="005A5C95">
            <w:pPr>
              <w:spacing w:before="40" w:after="0"/>
              <w:jc w:val="left"/>
              <w:rPr>
                <w:sz w:val="14"/>
                <w:szCs w:val="14"/>
              </w:rPr>
            </w:pPr>
            <w:r>
              <w:rPr>
                <w:sz w:val="14"/>
                <w:szCs w:val="14"/>
              </w:rPr>
              <w:t>c) creşterea nivelului de confort şi a calităţii serviciilor la bordul trenurilor;</w:t>
            </w:r>
          </w:p>
          <w:p w14:paraId="3B55B155" w14:textId="77777777" w:rsidR="00293EC4" w:rsidRDefault="005A5C95">
            <w:pPr>
              <w:spacing w:before="40" w:after="0"/>
              <w:jc w:val="left"/>
              <w:rPr>
                <w:sz w:val="14"/>
                <w:szCs w:val="14"/>
              </w:rPr>
            </w:pPr>
            <w:r>
              <w:rPr>
                <w:sz w:val="14"/>
                <w:szCs w:val="14"/>
              </w:rPr>
              <w:t>d) creşterea accesibilităţii transportului feroviar de călători.</w:t>
            </w:r>
          </w:p>
        </w:tc>
        <w:tc>
          <w:tcPr>
            <w:tcW w:w="1050" w:type="dxa"/>
          </w:tcPr>
          <w:p w14:paraId="6180D0AF" w14:textId="77777777" w:rsidR="00293EC4" w:rsidRDefault="005A5C95">
            <w:pPr>
              <w:spacing w:after="0"/>
              <w:jc w:val="center"/>
              <w:rPr>
                <w:sz w:val="14"/>
                <w:szCs w:val="14"/>
              </w:rPr>
            </w:pPr>
            <w:r>
              <w:rPr>
                <w:sz w:val="14"/>
                <w:szCs w:val="14"/>
              </w:rPr>
              <w:t>anual, începând din 2022</w:t>
            </w:r>
          </w:p>
        </w:tc>
        <w:tc>
          <w:tcPr>
            <w:tcW w:w="1440" w:type="dxa"/>
            <w:tcMar>
              <w:top w:w="28" w:type="dxa"/>
              <w:left w:w="28" w:type="dxa"/>
              <w:bottom w:w="28" w:type="dxa"/>
              <w:right w:w="28" w:type="dxa"/>
            </w:tcMar>
          </w:tcPr>
          <w:p w14:paraId="25D2BC5E" w14:textId="77777777" w:rsidR="00293EC4" w:rsidRDefault="005A5C95">
            <w:pPr>
              <w:spacing w:after="0"/>
              <w:jc w:val="center"/>
              <w:rPr>
                <w:sz w:val="14"/>
                <w:szCs w:val="14"/>
              </w:rPr>
            </w:pPr>
            <w:r>
              <w:rPr>
                <w:sz w:val="14"/>
                <w:szCs w:val="14"/>
              </w:rPr>
              <w:t>ARF</w:t>
            </w:r>
          </w:p>
          <w:p w14:paraId="2091201E" w14:textId="77777777" w:rsidR="00293EC4" w:rsidRDefault="005A5C95">
            <w:pPr>
              <w:spacing w:after="0"/>
              <w:jc w:val="center"/>
              <w:rPr>
                <w:sz w:val="14"/>
                <w:szCs w:val="14"/>
              </w:rPr>
            </w:pPr>
            <w:r>
              <w:rPr>
                <w:sz w:val="14"/>
                <w:szCs w:val="14"/>
              </w:rPr>
              <w:t>MTI-DTF</w:t>
            </w:r>
          </w:p>
          <w:p w14:paraId="7A89DAB0" w14:textId="77777777" w:rsidR="00293EC4" w:rsidRDefault="005A5C95">
            <w:pPr>
              <w:spacing w:after="0"/>
              <w:jc w:val="center"/>
              <w:rPr>
                <w:sz w:val="14"/>
                <w:szCs w:val="14"/>
              </w:rPr>
            </w:pPr>
            <w:r>
              <w:rPr>
                <w:sz w:val="14"/>
                <w:szCs w:val="14"/>
              </w:rPr>
              <w:t>MTI-DGOIT</w:t>
            </w:r>
          </w:p>
          <w:p w14:paraId="15979032" w14:textId="77777777" w:rsidR="00293EC4" w:rsidRDefault="005A5C95">
            <w:pPr>
              <w:spacing w:after="0"/>
              <w:jc w:val="center"/>
              <w:rPr>
                <w:sz w:val="14"/>
                <w:szCs w:val="14"/>
              </w:rPr>
            </w:pPr>
            <w:r>
              <w:rPr>
                <w:sz w:val="14"/>
                <w:szCs w:val="14"/>
              </w:rPr>
              <w:t>MTI-D.Economică</w:t>
            </w:r>
          </w:p>
          <w:p w14:paraId="7283842F" w14:textId="77777777" w:rsidR="00293EC4" w:rsidRDefault="005A5C95">
            <w:pPr>
              <w:spacing w:after="0"/>
              <w:jc w:val="center"/>
              <w:rPr>
                <w:sz w:val="14"/>
                <w:szCs w:val="14"/>
              </w:rPr>
            </w:pPr>
            <w:r>
              <w:rPr>
                <w:sz w:val="14"/>
                <w:szCs w:val="14"/>
              </w:rPr>
              <w:t>CFR SA</w:t>
            </w:r>
          </w:p>
        </w:tc>
        <w:tc>
          <w:tcPr>
            <w:tcW w:w="1270" w:type="dxa"/>
            <w:tcMar>
              <w:top w:w="28" w:type="dxa"/>
              <w:left w:w="28" w:type="dxa"/>
              <w:bottom w:w="28" w:type="dxa"/>
              <w:right w:w="28" w:type="dxa"/>
            </w:tcMar>
          </w:tcPr>
          <w:p w14:paraId="3A72FDDB" w14:textId="77777777" w:rsidR="00293EC4" w:rsidRDefault="005A5C95">
            <w:pPr>
              <w:spacing w:after="0"/>
              <w:jc w:val="left"/>
              <w:rPr>
                <w:sz w:val="14"/>
                <w:szCs w:val="14"/>
              </w:rPr>
            </w:pPr>
            <w:r>
              <w:rPr>
                <w:sz w:val="14"/>
                <w:szCs w:val="14"/>
              </w:rPr>
              <w:t xml:space="preserve">Corelată cu acţiunile </w:t>
            </w:r>
          </w:p>
          <w:p w14:paraId="68817AEB" w14:textId="77777777" w:rsidR="00293EC4" w:rsidRDefault="005A5C95">
            <w:pPr>
              <w:spacing w:after="0"/>
              <w:jc w:val="left"/>
              <w:rPr>
                <w:sz w:val="14"/>
                <w:szCs w:val="14"/>
              </w:rPr>
            </w:pPr>
            <w:r>
              <w:rPr>
                <w:sz w:val="14"/>
                <w:szCs w:val="14"/>
              </w:rPr>
              <w:t>C.3.1 ... C.3.6</w:t>
            </w:r>
          </w:p>
        </w:tc>
      </w:tr>
      <w:tr w:rsidR="00293EC4" w14:paraId="1E4F6A1F" w14:textId="77777777" w:rsidTr="00F15761">
        <w:trPr>
          <w:jc w:val="center"/>
        </w:trPr>
        <w:tc>
          <w:tcPr>
            <w:tcW w:w="465" w:type="dxa"/>
          </w:tcPr>
          <w:p w14:paraId="4EB6BC22" w14:textId="77777777" w:rsidR="00293EC4" w:rsidRDefault="005A5C95">
            <w:pPr>
              <w:spacing w:after="0"/>
              <w:jc w:val="center"/>
              <w:rPr>
                <w:sz w:val="14"/>
                <w:szCs w:val="14"/>
              </w:rPr>
            </w:pPr>
            <w:r>
              <w:rPr>
                <w:sz w:val="14"/>
                <w:szCs w:val="14"/>
              </w:rPr>
              <w:t>8</w:t>
            </w:r>
          </w:p>
        </w:tc>
        <w:tc>
          <w:tcPr>
            <w:tcW w:w="690" w:type="dxa"/>
          </w:tcPr>
          <w:p w14:paraId="535C4CA7" w14:textId="77777777" w:rsidR="00293EC4" w:rsidRDefault="005A5C95">
            <w:pPr>
              <w:spacing w:after="0"/>
              <w:jc w:val="center"/>
              <w:rPr>
                <w:sz w:val="14"/>
                <w:szCs w:val="14"/>
              </w:rPr>
            </w:pPr>
            <w:r>
              <w:rPr>
                <w:sz w:val="14"/>
                <w:szCs w:val="14"/>
              </w:rPr>
              <w:t>C.2.3</w:t>
            </w:r>
          </w:p>
        </w:tc>
        <w:tc>
          <w:tcPr>
            <w:tcW w:w="5145" w:type="dxa"/>
          </w:tcPr>
          <w:p w14:paraId="16F57684" w14:textId="77777777" w:rsidR="00293EC4" w:rsidRDefault="005A5C95">
            <w:pPr>
              <w:spacing w:after="0"/>
              <w:jc w:val="left"/>
              <w:rPr>
                <w:sz w:val="14"/>
                <w:szCs w:val="14"/>
              </w:rPr>
            </w:pPr>
            <w:r>
              <w:rPr>
                <w:sz w:val="14"/>
                <w:szCs w:val="14"/>
              </w:rPr>
              <w:t xml:space="preserve">Eficientizarea relaţiei sistemului feroviar cu călătorii, prin: </w:t>
            </w:r>
          </w:p>
          <w:p w14:paraId="61D0633E" w14:textId="77777777" w:rsidR="00293EC4" w:rsidRDefault="005A5C95">
            <w:pPr>
              <w:spacing w:before="40" w:after="0"/>
              <w:jc w:val="left"/>
              <w:rPr>
                <w:sz w:val="14"/>
                <w:szCs w:val="14"/>
              </w:rPr>
            </w:pPr>
            <w:r>
              <w:rPr>
                <w:sz w:val="14"/>
                <w:szCs w:val="14"/>
              </w:rPr>
              <w:t>a) implementarea unui sistem integrat de emitere a titlurilor de călătorie şi a rezervărilor;</w:t>
            </w:r>
          </w:p>
          <w:p w14:paraId="127C31B2" w14:textId="77777777" w:rsidR="00293EC4" w:rsidRDefault="005A5C95">
            <w:pPr>
              <w:spacing w:before="40" w:after="0"/>
              <w:jc w:val="left"/>
              <w:rPr>
                <w:sz w:val="14"/>
                <w:szCs w:val="14"/>
              </w:rPr>
            </w:pPr>
            <w:r>
              <w:rPr>
                <w:sz w:val="14"/>
                <w:szCs w:val="14"/>
              </w:rPr>
              <w:t>b) implementarea unui sistem integrat de informare la sol şi la bordul trenurilor</w:t>
            </w:r>
          </w:p>
        </w:tc>
        <w:tc>
          <w:tcPr>
            <w:tcW w:w="1050" w:type="dxa"/>
          </w:tcPr>
          <w:p w14:paraId="418B29EB" w14:textId="77777777" w:rsidR="00293EC4" w:rsidRDefault="005A5C95">
            <w:pPr>
              <w:spacing w:after="0"/>
              <w:jc w:val="center"/>
              <w:rPr>
                <w:sz w:val="14"/>
                <w:szCs w:val="14"/>
              </w:rPr>
            </w:pPr>
            <w:r>
              <w:rPr>
                <w:sz w:val="14"/>
                <w:szCs w:val="14"/>
              </w:rPr>
              <w:t>Q4 - 2026</w:t>
            </w:r>
          </w:p>
        </w:tc>
        <w:tc>
          <w:tcPr>
            <w:tcW w:w="1440" w:type="dxa"/>
            <w:tcMar>
              <w:top w:w="28" w:type="dxa"/>
              <w:left w:w="28" w:type="dxa"/>
              <w:bottom w:w="28" w:type="dxa"/>
              <w:right w:w="28" w:type="dxa"/>
            </w:tcMar>
          </w:tcPr>
          <w:p w14:paraId="12D3F550" w14:textId="77777777" w:rsidR="00293EC4" w:rsidRDefault="005A5C95">
            <w:pPr>
              <w:spacing w:after="0"/>
              <w:jc w:val="center"/>
              <w:rPr>
                <w:sz w:val="14"/>
                <w:szCs w:val="14"/>
              </w:rPr>
            </w:pPr>
            <w:r>
              <w:rPr>
                <w:sz w:val="14"/>
                <w:szCs w:val="14"/>
              </w:rPr>
              <w:t>ARF</w:t>
            </w:r>
          </w:p>
          <w:p w14:paraId="6876C8D7" w14:textId="77777777" w:rsidR="00293EC4" w:rsidRDefault="005A5C95">
            <w:pPr>
              <w:spacing w:after="0"/>
              <w:jc w:val="center"/>
              <w:rPr>
                <w:sz w:val="14"/>
                <w:szCs w:val="14"/>
              </w:rPr>
            </w:pPr>
            <w:r>
              <w:rPr>
                <w:sz w:val="14"/>
                <w:szCs w:val="14"/>
              </w:rPr>
              <w:t>MTI-DGOIT</w:t>
            </w:r>
          </w:p>
          <w:p w14:paraId="3003C496" w14:textId="77777777" w:rsidR="00293EC4" w:rsidRDefault="005A5C95">
            <w:pPr>
              <w:spacing w:after="0"/>
              <w:jc w:val="center"/>
              <w:rPr>
                <w:sz w:val="14"/>
                <w:szCs w:val="14"/>
              </w:rPr>
            </w:pPr>
            <w:r>
              <w:rPr>
                <w:sz w:val="14"/>
                <w:szCs w:val="14"/>
              </w:rPr>
              <w:t>MTI-DTF</w:t>
            </w:r>
          </w:p>
          <w:p w14:paraId="1B997839" w14:textId="77777777" w:rsidR="00293EC4" w:rsidRDefault="005A5C95">
            <w:pPr>
              <w:spacing w:after="0"/>
              <w:jc w:val="center"/>
              <w:rPr>
                <w:sz w:val="14"/>
                <w:szCs w:val="14"/>
              </w:rPr>
            </w:pPr>
            <w:r>
              <w:rPr>
                <w:sz w:val="14"/>
                <w:szCs w:val="14"/>
              </w:rPr>
              <w:t>CFR SA</w:t>
            </w:r>
          </w:p>
        </w:tc>
        <w:tc>
          <w:tcPr>
            <w:tcW w:w="1270" w:type="dxa"/>
            <w:tcMar>
              <w:top w:w="28" w:type="dxa"/>
              <w:left w:w="28" w:type="dxa"/>
              <w:bottom w:w="28" w:type="dxa"/>
              <w:right w:w="28" w:type="dxa"/>
            </w:tcMar>
          </w:tcPr>
          <w:p w14:paraId="69A5F25B" w14:textId="77777777" w:rsidR="00293EC4" w:rsidRDefault="00293EC4">
            <w:pPr>
              <w:spacing w:after="0"/>
              <w:jc w:val="left"/>
              <w:rPr>
                <w:sz w:val="14"/>
                <w:szCs w:val="14"/>
              </w:rPr>
            </w:pPr>
          </w:p>
        </w:tc>
      </w:tr>
      <w:tr w:rsidR="00293EC4" w14:paraId="3BD6A3F8"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67A6F1AA"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0A91EEC3"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1B8166D0" w14:textId="77777777" w:rsidR="00293EC4" w:rsidRDefault="005A5C95">
            <w:pPr>
              <w:spacing w:after="0"/>
              <w:jc w:val="left"/>
              <w:rPr>
                <w:sz w:val="14"/>
                <w:szCs w:val="14"/>
              </w:rPr>
            </w:pPr>
            <w:r>
              <w:rPr>
                <w:b/>
                <w:sz w:val="14"/>
                <w:szCs w:val="14"/>
              </w:rPr>
              <w:t>C.3 - Investiţiile în material rulant feroviar</w:t>
            </w:r>
          </w:p>
        </w:tc>
        <w:tc>
          <w:tcPr>
            <w:tcW w:w="1050" w:type="dxa"/>
            <w:tcBorders>
              <w:top w:val="single" w:sz="4" w:space="0" w:color="000000"/>
              <w:left w:val="nil"/>
              <w:bottom w:val="single" w:sz="4" w:space="0" w:color="000000"/>
              <w:right w:val="nil"/>
            </w:tcBorders>
            <w:shd w:val="clear" w:color="auto" w:fill="E6E6E6"/>
          </w:tcPr>
          <w:p w14:paraId="4E520756"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3BF05CE9"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0F293B5A" w14:textId="77777777" w:rsidR="00293EC4" w:rsidRDefault="00293EC4">
            <w:pPr>
              <w:spacing w:after="0"/>
              <w:jc w:val="left"/>
              <w:rPr>
                <w:sz w:val="14"/>
                <w:szCs w:val="14"/>
              </w:rPr>
            </w:pPr>
          </w:p>
        </w:tc>
      </w:tr>
      <w:tr w:rsidR="00293EC4" w14:paraId="1559AD05" w14:textId="77777777" w:rsidTr="00F15761">
        <w:trPr>
          <w:jc w:val="center"/>
        </w:trPr>
        <w:tc>
          <w:tcPr>
            <w:tcW w:w="465" w:type="dxa"/>
          </w:tcPr>
          <w:p w14:paraId="345D2461" w14:textId="77777777" w:rsidR="00293EC4" w:rsidRDefault="005A5C95">
            <w:pPr>
              <w:spacing w:after="0"/>
              <w:jc w:val="center"/>
              <w:rPr>
                <w:sz w:val="14"/>
                <w:szCs w:val="14"/>
              </w:rPr>
            </w:pPr>
            <w:r>
              <w:rPr>
                <w:sz w:val="14"/>
                <w:szCs w:val="14"/>
              </w:rPr>
              <w:t>9</w:t>
            </w:r>
          </w:p>
        </w:tc>
        <w:tc>
          <w:tcPr>
            <w:tcW w:w="690" w:type="dxa"/>
          </w:tcPr>
          <w:p w14:paraId="74497B6C" w14:textId="77777777" w:rsidR="00293EC4" w:rsidRDefault="005A5C95">
            <w:pPr>
              <w:spacing w:after="0"/>
              <w:jc w:val="center"/>
              <w:rPr>
                <w:sz w:val="14"/>
                <w:szCs w:val="14"/>
              </w:rPr>
            </w:pPr>
            <w:r>
              <w:rPr>
                <w:sz w:val="14"/>
                <w:szCs w:val="14"/>
              </w:rPr>
              <w:t>C.3.1</w:t>
            </w:r>
          </w:p>
        </w:tc>
        <w:tc>
          <w:tcPr>
            <w:tcW w:w="5145" w:type="dxa"/>
          </w:tcPr>
          <w:p w14:paraId="4210C470" w14:textId="77777777" w:rsidR="00293EC4" w:rsidRDefault="005A5C95">
            <w:pPr>
              <w:spacing w:after="0"/>
              <w:jc w:val="left"/>
              <w:rPr>
                <w:sz w:val="14"/>
                <w:szCs w:val="14"/>
              </w:rPr>
            </w:pPr>
            <w:r>
              <w:rPr>
                <w:sz w:val="14"/>
                <w:szCs w:val="14"/>
              </w:rPr>
              <w:t>Investiţiile în material rulant nou. Acţiunea include:</w:t>
            </w:r>
          </w:p>
          <w:p w14:paraId="184CCD3D" w14:textId="77777777" w:rsidR="00293EC4" w:rsidRDefault="005A5C95">
            <w:pPr>
              <w:pBdr>
                <w:top w:val="nil"/>
                <w:left w:val="nil"/>
                <w:bottom w:val="nil"/>
                <w:right w:val="nil"/>
                <w:between w:val="nil"/>
              </w:pBdr>
              <w:spacing w:before="40" w:after="0"/>
              <w:jc w:val="left"/>
              <w:rPr>
                <w:color w:val="000000"/>
                <w:sz w:val="14"/>
                <w:szCs w:val="14"/>
              </w:rPr>
            </w:pPr>
            <w:r>
              <w:rPr>
                <w:color w:val="000000"/>
                <w:sz w:val="14"/>
                <w:szCs w:val="14"/>
              </w:rPr>
              <w:lastRenderedPageBreak/>
              <w:t xml:space="preserve">a) achiziţia a 20 rame electrice pentru trenuri de lung parcurs (RE-IR-Electric Interregio, cu 6 unităţi); </w:t>
            </w:r>
          </w:p>
          <w:p w14:paraId="556A5AC0" w14:textId="77777777" w:rsidR="00293EC4" w:rsidRDefault="005A5C95">
            <w:pPr>
              <w:pBdr>
                <w:top w:val="nil"/>
                <w:left w:val="nil"/>
                <w:bottom w:val="nil"/>
                <w:right w:val="nil"/>
                <w:between w:val="nil"/>
              </w:pBdr>
              <w:spacing w:after="0"/>
              <w:jc w:val="left"/>
              <w:rPr>
                <w:color w:val="000000"/>
                <w:sz w:val="14"/>
                <w:szCs w:val="14"/>
              </w:rPr>
            </w:pPr>
            <w:r>
              <w:rPr>
                <w:color w:val="000000"/>
                <w:sz w:val="14"/>
                <w:szCs w:val="14"/>
              </w:rPr>
              <w:t>b) achiziţia a 12 rame electrice cu hidrogen pentru trenuri de scurt şi mediu parcurs (H-EMU, cu 3+1 unităţi);</w:t>
            </w:r>
          </w:p>
          <w:p w14:paraId="6C285D6D" w14:textId="77777777" w:rsidR="00293EC4" w:rsidRDefault="005A5C95">
            <w:pPr>
              <w:spacing w:before="40" w:after="0"/>
              <w:jc w:val="left"/>
              <w:rPr>
                <w:sz w:val="14"/>
                <w:szCs w:val="14"/>
              </w:rPr>
            </w:pPr>
            <w:r>
              <w:rPr>
                <w:sz w:val="14"/>
                <w:szCs w:val="14"/>
              </w:rPr>
              <w:t>c) achiziţia a 16 locomotive electrice noi cu 4 osii, cu sistem ERTMS, capabile de viteză 160 km/oră şi tractare de trenuri de până la 16 vagoane.</w:t>
            </w:r>
          </w:p>
        </w:tc>
        <w:tc>
          <w:tcPr>
            <w:tcW w:w="1050" w:type="dxa"/>
          </w:tcPr>
          <w:p w14:paraId="63950B18" w14:textId="77777777" w:rsidR="00293EC4" w:rsidRDefault="005A5C95">
            <w:pPr>
              <w:spacing w:after="0"/>
              <w:jc w:val="center"/>
              <w:rPr>
                <w:sz w:val="14"/>
                <w:szCs w:val="14"/>
              </w:rPr>
            </w:pPr>
            <w:r>
              <w:rPr>
                <w:sz w:val="14"/>
                <w:szCs w:val="14"/>
              </w:rPr>
              <w:lastRenderedPageBreak/>
              <w:t>Q2 - 2023</w:t>
            </w:r>
          </w:p>
        </w:tc>
        <w:tc>
          <w:tcPr>
            <w:tcW w:w="1440" w:type="dxa"/>
            <w:tcMar>
              <w:top w:w="28" w:type="dxa"/>
              <w:left w:w="28" w:type="dxa"/>
              <w:bottom w:w="28" w:type="dxa"/>
              <w:right w:w="28" w:type="dxa"/>
            </w:tcMar>
          </w:tcPr>
          <w:p w14:paraId="67D77228" w14:textId="77777777" w:rsidR="00293EC4" w:rsidRDefault="005A5C95">
            <w:pPr>
              <w:spacing w:after="0"/>
              <w:jc w:val="center"/>
              <w:rPr>
                <w:sz w:val="14"/>
                <w:szCs w:val="14"/>
              </w:rPr>
            </w:pPr>
            <w:r>
              <w:rPr>
                <w:sz w:val="14"/>
                <w:szCs w:val="14"/>
              </w:rPr>
              <w:t>ARF</w:t>
            </w:r>
          </w:p>
          <w:p w14:paraId="4F434B96" w14:textId="77777777" w:rsidR="00293EC4" w:rsidRDefault="005A5C95">
            <w:pPr>
              <w:spacing w:after="0"/>
              <w:jc w:val="center"/>
              <w:rPr>
                <w:sz w:val="14"/>
                <w:szCs w:val="14"/>
              </w:rPr>
            </w:pPr>
            <w:r>
              <w:rPr>
                <w:sz w:val="14"/>
                <w:szCs w:val="14"/>
              </w:rPr>
              <w:lastRenderedPageBreak/>
              <w:t>MTI-DGOIT</w:t>
            </w:r>
          </w:p>
        </w:tc>
        <w:tc>
          <w:tcPr>
            <w:tcW w:w="1270" w:type="dxa"/>
            <w:tcMar>
              <w:top w:w="28" w:type="dxa"/>
              <w:left w:w="28" w:type="dxa"/>
              <w:bottom w:w="28" w:type="dxa"/>
              <w:right w:w="28" w:type="dxa"/>
            </w:tcMar>
          </w:tcPr>
          <w:p w14:paraId="63B79846" w14:textId="77777777" w:rsidR="00293EC4" w:rsidRDefault="00293EC4">
            <w:pPr>
              <w:spacing w:after="0"/>
              <w:jc w:val="left"/>
              <w:rPr>
                <w:sz w:val="14"/>
                <w:szCs w:val="14"/>
              </w:rPr>
            </w:pPr>
          </w:p>
        </w:tc>
      </w:tr>
      <w:tr w:rsidR="00293EC4" w14:paraId="6EECD600" w14:textId="77777777" w:rsidTr="00F15761">
        <w:trPr>
          <w:jc w:val="center"/>
        </w:trPr>
        <w:tc>
          <w:tcPr>
            <w:tcW w:w="465" w:type="dxa"/>
            <w:tcBorders>
              <w:bottom w:val="single" w:sz="4" w:space="0" w:color="000000"/>
            </w:tcBorders>
          </w:tcPr>
          <w:p w14:paraId="2C4F4866" w14:textId="77777777" w:rsidR="00293EC4" w:rsidRDefault="005A5C95">
            <w:pPr>
              <w:spacing w:after="0"/>
              <w:jc w:val="center"/>
              <w:rPr>
                <w:sz w:val="14"/>
                <w:szCs w:val="14"/>
              </w:rPr>
            </w:pPr>
            <w:r>
              <w:rPr>
                <w:sz w:val="14"/>
                <w:szCs w:val="14"/>
              </w:rPr>
              <w:t>10</w:t>
            </w:r>
          </w:p>
        </w:tc>
        <w:tc>
          <w:tcPr>
            <w:tcW w:w="690" w:type="dxa"/>
            <w:tcBorders>
              <w:bottom w:val="single" w:sz="4" w:space="0" w:color="000000"/>
            </w:tcBorders>
          </w:tcPr>
          <w:p w14:paraId="789931A4" w14:textId="77777777" w:rsidR="00293EC4" w:rsidRDefault="005A5C95">
            <w:pPr>
              <w:spacing w:after="0"/>
              <w:jc w:val="center"/>
              <w:rPr>
                <w:sz w:val="14"/>
                <w:szCs w:val="14"/>
              </w:rPr>
            </w:pPr>
            <w:r>
              <w:rPr>
                <w:sz w:val="14"/>
                <w:szCs w:val="14"/>
              </w:rPr>
              <w:t>C.3.2</w:t>
            </w:r>
          </w:p>
        </w:tc>
        <w:tc>
          <w:tcPr>
            <w:tcW w:w="5145" w:type="dxa"/>
            <w:tcBorders>
              <w:bottom w:val="single" w:sz="4" w:space="0" w:color="000000"/>
            </w:tcBorders>
          </w:tcPr>
          <w:p w14:paraId="28125073" w14:textId="77777777" w:rsidR="00293EC4" w:rsidRDefault="005A5C95">
            <w:pPr>
              <w:spacing w:after="0"/>
              <w:jc w:val="left"/>
              <w:rPr>
                <w:sz w:val="14"/>
                <w:szCs w:val="14"/>
              </w:rPr>
            </w:pPr>
            <w:r>
              <w:rPr>
                <w:sz w:val="14"/>
                <w:szCs w:val="14"/>
              </w:rPr>
              <w:t>Investiţiile în modernizarea materialului rulant existent în parcul operatorilor feroviar de călători. Acţiunea include:</w:t>
            </w:r>
          </w:p>
          <w:p w14:paraId="61A50698" w14:textId="77777777" w:rsidR="00293EC4" w:rsidRDefault="005A5C95">
            <w:pPr>
              <w:pBdr>
                <w:top w:val="nil"/>
                <w:left w:val="nil"/>
                <w:bottom w:val="nil"/>
                <w:right w:val="nil"/>
                <w:between w:val="nil"/>
              </w:pBdr>
              <w:spacing w:before="40" w:after="0"/>
              <w:jc w:val="left"/>
              <w:rPr>
                <w:color w:val="000000"/>
                <w:sz w:val="14"/>
                <w:szCs w:val="14"/>
              </w:rPr>
            </w:pPr>
            <w:r>
              <w:rPr>
                <w:color w:val="000000"/>
                <w:sz w:val="14"/>
                <w:szCs w:val="14"/>
              </w:rPr>
              <w:t>a) modernizarea a 55 de locomotive electrice existente în parcul operatorilor feroviari,  capabile de viteză 160 km/oră şi tractare de trenuri de până la 16 vagoane;</w:t>
            </w:r>
          </w:p>
          <w:p w14:paraId="12FAE59D" w14:textId="77777777" w:rsidR="00293EC4" w:rsidRDefault="005A5C95">
            <w:pPr>
              <w:pBdr>
                <w:top w:val="nil"/>
                <w:left w:val="nil"/>
                <w:bottom w:val="nil"/>
                <w:right w:val="nil"/>
                <w:between w:val="nil"/>
              </w:pBdr>
              <w:spacing w:after="0"/>
              <w:jc w:val="left"/>
              <w:rPr>
                <w:color w:val="000000"/>
                <w:sz w:val="14"/>
                <w:szCs w:val="14"/>
              </w:rPr>
            </w:pPr>
            <w:r>
              <w:rPr>
                <w:color w:val="000000"/>
                <w:sz w:val="14"/>
                <w:szCs w:val="14"/>
              </w:rPr>
              <w:t>b) modernizarea şi conversia a 20 de locomotive de manevră existente în parcul operatorilor feroviari de la diesel la electric şi plug-in;</w:t>
            </w:r>
          </w:p>
          <w:p w14:paraId="3E477D32" w14:textId="77777777" w:rsidR="00293EC4" w:rsidRDefault="005A5C95">
            <w:pPr>
              <w:pBdr>
                <w:top w:val="nil"/>
                <w:left w:val="nil"/>
                <w:bottom w:val="nil"/>
                <w:right w:val="nil"/>
                <w:between w:val="nil"/>
              </w:pBdr>
              <w:spacing w:after="0"/>
              <w:jc w:val="left"/>
              <w:rPr>
                <w:color w:val="000000"/>
                <w:sz w:val="14"/>
                <w:szCs w:val="14"/>
              </w:rPr>
            </w:pPr>
            <w:r>
              <w:rPr>
                <w:color w:val="000000"/>
                <w:sz w:val="14"/>
                <w:szCs w:val="14"/>
              </w:rPr>
              <w:t>c) modernizarea a 139 de vagoane existente în parcul operatorilor feroviari, dintre care:</w:t>
            </w:r>
          </w:p>
          <w:p w14:paraId="579AB3BD" w14:textId="77777777" w:rsidR="00293EC4" w:rsidRDefault="005A5C95">
            <w:pPr>
              <w:numPr>
                <w:ilvl w:val="1"/>
                <w:numId w:val="43"/>
              </w:numPr>
              <w:spacing w:after="0"/>
              <w:ind w:left="304" w:hanging="180"/>
              <w:jc w:val="left"/>
              <w:rPr>
                <w:sz w:val="14"/>
                <w:szCs w:val="14"/>
              </w:rPr>
            </w:pPr>
            <w:r>
              <w:rPr>
                <w:sz w:val="14"/>
                <w:szCs w:val="14"/>
              </w:rPr>
              <w:t xml:space="preserve">30 de vagoane de dormit, cuşete, vagoane restaurant şi bistro, </w:t>
            </w:r>
          </w:p>
          <w:p w14:paraId="64EE4BED" w14:textId="77777777" w:rsidR="00293EC4" w:rsidRDefault="005A5C95">
            <w:pPr>
              <w:numPr>
                <w:ilvl w:val="1"/>
                <w:numId w:val="43"/>
              </w:numPr>
              <w:spacing w:after="0"/>
              <w:ind w:left="304" w:hanging="180"/>
              <w:jc w:val="left"/>
              <w:rPr>
                <w:sz w:val="14"/>
                <w:szCs w:val="14"/>
              </w:rPr>
            </w:pPr>
            <w:r>
              <w:rPr>
                <w:sz w:val="14"/>
                <w:szCs w:val="14"/>
              </w:rPr>
              <w:t xml:space="preserve">109 vagoane de clasă pentru toate categoriile de tren. </w:t>
            </w:r>
          </w:p>
        </w:tc>
        <w:tc>
          <w:tcPr>
            <w:tcW w:w="1050" w:type="dxa"/>
            <w:tcBorders>
              <w:bottom w:val="single" w:sz="4" w:space="0" w:color="000000"/>
            </w:tcBorders>
          </w:tcPr>
          <w:p w14:paraId="24E39D03" w14:textId="77777777" w:rsidR="00293EC4" w:rsidRDefault="005A5C95">
            <w:pPr>
              <w:spacing w:after="0"/>
              <w:jc w:val="center"/>
              <w:rPr>
                <w:sz w:val="14"/>
                <w:szCs w:val="14"/>
              </w:rPr>
            </w:pPr>
            <w:r>
              <w:rPr>
                <w:sz w:val="14"/>
                <w:szCs w:val="14"/>
              </w:rPr>
              <w:t>Q2 - 2023</w:t>
            </w:r>
          </w:p>
        </w:tc>
        <w:tc>
          <w:tcPr>
            <w:tcW w:w="1440" w:type="dxa"/>
            <w:tcBorders>
              <w:bottom w:val="single" w:sz="4" w:space="0" w:color="000000"/>
            </w:tcBorders>
            <w:tcMar>
              <w:top w:w="28" w:type="dxa"/>
              <w:left w:w="28" w:type="dxa"/>
              <w:bottom w:w="28" w:type="dxa"/>
              <w:right w:w="28" w:type="dxa"/>
            </w:tcMar>
          </w:tcPr>
          <w:p w14:paraId="4B0B54BB" w14:textId="77777777" w:rsidR="00293EC4" w:rsidRDefault="005A5C95">
            <w:pPr>
              <w:spacing w:after="0"/>
              <w:jc w:val="center"/>
              <w:rPr>
                <w:sz w:val="14"/>
                <w:szCs w:val="14"/>
              </w:rPr>
            </w:pPr>
            <w:r>
              <w:rPr>
                <w:sz w:val="14"/>
                <w:szCs w:val="14"/>
              </w:rPr>
              <w:t>ARF</w:t>
            </w:r>
          </w:p>
          <w:p w14:paraId="0CBE5F35" w14:textId="77777777" w:rsidR="00293EC4" w:rsidRDefault="005A5C95">
            <w:pPr>
              <w:spacing w:after="0"/>
              <w:jc w:val="center"/>
              <w:rPr>
                <w:sz w:val="14"/>
                <w:szCs w:val="14"/>
              </w:rPr>
            </w:pPr>
            <w:r>
              <w:rPr>
                <w:sz w:val="14"/>
                <w:szCs w:val="14"/>
              </w:rPr>
              <w:t>MTI-DGOIT</w:t>
            </w:r>
          </w:p>
        </w:tc>
        <w:tc>
          <w:tcPr>
            <w:tcW w:w="1270" w:type="dxa"/>
            <w:tcBorders>
              <w:bottom w:val="single" w:sz="4" w:space="0" w:color="000000"/>
            </w:tcBorders>
            <w:tcMar>
              <w:top w:w="28" w:type="dxa"/>
              <w:left w:w="28" w:type="dxa"/>
              <w:bottom w:w="28" w:type="dxa"/>
              <w:right w:w="28" w:type="dxa"/>
            </w:tcMar>
          </w:tcPr>
          <w:p w14:paraId="7E571C7D" w14:textId="77777777" w:rsidR="00293EC4" w:rsidRDefault="00293EC4">
            <w:pPr>
              <w:spacing w:after="60"/>
              <w:jc w:val="left"/>
              <w:rPr>
                <w:sz w:val="14"/>
                <w:szCs w:val="14"/>
              </w:rPr>
            </w:pPr>
          </w:p>
        </w:tc>
      </w:tr>
      <w:tr w:rsidR="00293EC4" w14:paraId="69F3C6AA" w14:textId="77777777" w:rsidTr="00F15761">
        <w:trPr>
          <w:jc w:val="center"/>
        </w:trPr>
        <w:tc>
          <w:tcPr>
            <w:tcW w:w="465" w:type="dxa"/>
            <w:tcBorders>
              <w:top w:val="single" w:sz="4" w:space="0" w:color="000000"/>
              <w:left w:val="single" w:sz="4" w:space="0" w:color="000000"/>
              <w:bottom w:val="nil"/>
              <w:right w:val="single" w:sz="4" w:space="0" w:color="000000"/>
            </w:tcBorders>
          </w:tcPr>
          <w:p w14:paraId="0EDAC21A" w14:textId="77777777" w:rsidR="00293EC4" w:rsidRDefault="005A5C95">
            <w:pPr>
              <w:spacing w:after="0"/>
              <w:jc w:val="center"/>
              <w:rPr>
                <w:sz w:val="14"/>
                <w:szCs w:val="14"/>
              </w:rPr>
            </w:pPr>
            <w:r>
              <w:rPr>
                <w:sz w:val="14"/>
                <w:szCs w:val="14"/>
              </w:rPr>
              <w:t>11</w:t>
            </w:r>
          </w:p>
        </w:tc>
        <w:tc>
          <w:tcPr>
            <w:tcW w:w="690" w:type="dxa"/>
            <w:tcBorders>
              <w:top w:val="single" w:sz="4" w:space="0" w:color="000000"/>
              <w:left w:val="single" w:sz="4" w:space="0" w:color="000000"/>
              <w:bottom w:val="nil"/>
              <w:right w:val="single" w:sz="4" w:space="0" w:color="000000"/>
            </w:tcBorders>
          </w:tcPr>
          <w:p w14:paraId="79551BE9" w14:textId="77777777" w:rsidR="00293EC4" w:rsidRDefault="005A5C95">
            <w:pPr>
              <w:spacing w:after="0"/>
              <w:jc w:val="center"/>
              <w:rPr>
                <w:sz w:val="14"/>
                <w:szCs w:val="14"/>
              </w:rPr>
            </w:pPr>
            <w:r>
              <w:rPr>
                <w:sz w:val="14"/>
                <w:szCs w:val="14"/>
              </w:rPr>
              <w:t>C.3.3</w:t>
            </w:r>
          </w:p>
        </w:tc>
        <w:tc>
          <w:tcPr>
            <w:tcW w:w="5145" w:type="dxa"/>
            <w:tcBorders>
              <w:top w:val="single" w:sz="4" w:space="0" w:color="000000"/>
              <w:left w:val="single" w:sz="4" w:space="0" w:color="000000"/>
              <w:bottom w:val="nil"/>
            </w:tcBorders>
          </w:tcPr>
          <w:p w14:paraId="511CA9E3" w14:textId="77777777" w:rsidR="00293EC4" w:rsidRDefault="005A5C95">
            <w:pPr>
              <w:spacing w:after="0"/>
              <w:jc w:val="left"/>
              <w:rPr>
                <w:sz w:val="14"/>
                <w:szCs w:val="14"/>
              </w:rPr>
            </w:pPr>
            <w:r>
              <w:rPr>
                <w:sz w:val="14"/>
                <w:szCs w:val="14"/>
              </w:rPr>
              <w:t>Structurarea pe segmente de piaţă relevante a obligaţiilor de serviciu public de interes naţional pentru transportul feroviar al călătorilor şi alocarea adecvată a materialului rulant achiziţionat de Ministerul Transporturilor şi Infrastructurii pentru realizarea acestor obligaţii de serviciu public</w:t>
            </w:r>
          </w:p>
        </w:tc>
        <w:tc>
          <w:tcPr>
            <w:tcW w:w="1050" w:type="dxa"/>
            <w:tcBorders>
              <w:top w:val="single" w:sz="4" w:space="0" w:color="000000"/>
              <w:bottom w:val="nil"/>
            </w:tcBorders>
          </w:tcPr>
          <w:p w14:paraId="53AE4733" w14:textId="77777777" w:rsidR="00293EC4" w:rsidRDefault="005A5C95">
            <w:pPr>
              <w:spacing w:after="0"/>
              <w:jc w:val="center"/>
              <w:rPr>
                <w:sz w:val="14"/>
                <w:szCs w:val="14"/>
              </w:rPr>
            </w:pPr>
            <w:r>
              <w:rPr>
                <w:sz w:val="14"/>
                <w:szCs w:val="14"/>
              </w:rPr>
              <w:t>anual, începând din 2022</w:t>
            </w:r>
          </w:p>
        </w:tc>
        <w:tc>
          <w:tcPr>
            <w:tcW w:w="1440" w:type="dxa"/>
            <w:tcBorders>
              <w:top w:val="single" w:sz="4" w:space="0" w:color="000000"/>
            </w:tcBorders>
            <w:tcMar>
              <w:top w:w="28" w:type="dxa"/>
              <w:left w:w="28" w:type="dxa"/>
              <w:bottom w:w="28" w:type="dxa"/>
              <w:right w:w="28" w:type="dxa"/>
            </w:tcMar>
          </w:tcPr>
          <w:p w14:paraId="5FEE5248" w14:textId="77777777" w:rsidR="00293EC4" w:rsidRDefault="005A5C95">
            <w:pPr>
              <w:spacing w:after="0"/>
              <w:jc w:val="center"/>
              <w:rPr>
                <w:sz w:val="14"/>
                <w:szCs w:val="14"/>
              </w:rPr>
            </w:pPr>
            <w:r>
              <w:rPr>
                <w:sz w:val="14"/>
                <w:szCs w:val="14"/>
              </w:rPr>
              <w:t>ARF</w:t>
            </w:r>
          </w:p>
        </w:tc>
        <w:tc>
          <w:tcPr>
            <w:tcW w:w="1270" w:type="dxa"/>
            <w:tcBorders>
              <w:top w:val="single" w:sz="4" w:space="0" w:color="000000"/>
              <w:bottom w:val="nil"/>
            </w:tcBorders>
            <w:tcMar>
              <w:top w:w="28" w:type="dxa"/>
              <w:left w:w="28" w:type="dxa"/>
              <w:bottom w:w="28" w:type="dxa"/>
              <w:right w:w="28" w:type="dxa"/>
            </w:tcMar>
          </w:tcPr>
          <w:p w14:paraId="54D77D6E" w14:textId="77777777" w:rsidR="00293EC4" w:rsidRDefault="005A5C95">
            <w:pPr>
              <w:spacing w:after="0"/>
              <w:jc w:val="left"/>
              <w:rPr>
                <w:sz w:val="14"/>
                <w:szCs w:val="14"/>
              </w:rPr>
            </w:pPr>
            <w:r>
              <w:rPr>
                <w:sz w:val="14"/>
                <w:szCs w:val="14"/>
              </w:rPr>
              <w:t>Condiţionată de finalizarea acţiunii A.3.1</w:t>
            </w:r>
          </w:p>
        </w:tc>
      </w:tr>
      <w:tr w:rsidR="00293EC4" w14:paraId="47BE0426" w14:textId="77777777" w:rsidTr="00F15761">
        <w:trPr>
          <w:trHeight w:val="284"/>
          <w:jc w:val="center"/>
        </w:trPr>
        <w:tc>
          <w:tcPr>
            <w:tcW w:w="465" w:type="dxa"/>
            <w:tcBorders>
              <w:top w:val="single" w:sz="12" w:space="0" w:color="000000"/>
              <w:left w:val="single" w:sz="4" w:space="0" w:color="000000"/>
              <w:bottom w:val="single" w:sz="4" w:space="0" w:color="000000"/>
              <w:right w:val="nil"/>
            </w:tcBorders>
            <w:shd w:val="clear" w:color="auto" w:fill="CCCCCC"/>
          </w:tcPr>
          <w:p w14:paraId="48196291" w14:textId="77777777" w:rsidR="00293EC4" w:rsidRDefault="00293EC4">
            <w:pPr>
              <w:spacing w:after="0"/>
              <w:jc w:val="center"/>
              <w:rPr>
                <w:sz w:val="14"/>
                <w:szCs w:val="14"/>
              </w:rPr>
            </w:pPr>
          </w:p>
        </w:tc>
        <w:tc>
          <w:tcPr>
            <w:tcW w:w="690" w:type="dxa"/>
            <w:tcBorders>
              <w:top w:val="single" w:sz="12" w:space="0" w:color="000000"/>
              <w:left w:val="nil"/>
              <w:bottom w:val="single" w:sz="4" w:space="0" w:color="000000"/>
              <w:right w:val="nil"/>
            </w:tcBorders>
            <w:shd w:val="clear" w:color="auto" w:fill="CCCCCC"/>
          </w:tcPr>
          <w:p w14:paraId="10E7235B" w14:textId="77777777" w:rsidR="00293EC4" w:rsidRDefault="00293EC4">
            <w:pPr>
              <w:spacing w:after="0"/>
              <w:jc w:val="center"/>
              <w:rPr>
                <w:sz w:val="14"/>
                <w:szCs w:val="14"/>
              </w:rPr>
            </w:pPr>
          </w:p>
        </w:tc>
        <w:tc>
          <w:tcPr>
            <w:tcW w:w="5145" w:type="dxa"/>
            <w:tcBorders>
              <w:top w:val="single" w:sz="12" w:space="0" w:color="000000"/>
              <w:left w:val="nil"/>
              <w:bottom w:val="single" w:sz="4" w:space="0" w:color="000000"/>
              <w:right w:val="nil"/>
            </w:tcBorders>
            <w:shd w:val="clear" w:color="auto" w:fill="CCCCCC"/>
            <w:vAlign w:val="center"/>
          </w:tcPr>
          <w:p w14:paraId="0E4402E6" w14:textId="77777777" w:rsidR="00293EC4" w:rsidRDefault="005A5C95">
            <w:pPr>
              <w:spacing w:after="0"/>
              <w:jc w:val="left"/>
              <w:rPr>
                <w:sz w:val="14"/>
                <w:szCs w:val="14"/>
              </w:rPr>
            </w:pPr>
            <w:r>
              <w:rPr>
                <w:b/>
                <w:color w:val="000080"/>
                <w:sz w:val="14"/>
                <w:szCs w:val="14"/>
              </w:rPr>
              <w:t>I - Traficul combinat de marfă</w:t>
            </w:r>
          </w:p>
        </w:tc>
        <w:tc>
          <w:tcPr>
            <w:tcW w:w="1050" w:type="dxa"/>
            <w:tcBorders>
              <w:top w:val="single" w:sz="12" w:space="0" w:color="000000"/>
              <w:left w:val="nil"/>
              <w:bottom w:val="single" w:sz="4" w:space="0" w:color="000000"/>
              <w:right w:val="nil"/>
            </w:tcBorders>
            <w:shd w:val="clear" w:color="auto" w:fill="CCCCCC"/>
          </w:tcPr>
          <w:p w14:paraId="622FE4CE" w14:textId="77777777" w:rsidR="00293EC4" w:rsidRDefault="00293EC4">
            <w:pPr>
              <w:spacing w:after="0"/>
              <w:jc w:val="center"/>
              <w:rPr>
                <w:sz w:val="14"/>
                <w:szCs w:val="14"/>
              </w:rPr>
            </w:pPr>
          </w:p>
        </w:tc>
        <w:tc>
          <w:tcPr>
            <w:tcW w:w="1440" w:type="dxa"/>
            <w:tcBorders>
              <w:top w:val="single" w:sz="12" w:space="0" w:color="000000"/>
              <w:left w:val="nil"/>
              <w:bottom w:val="single" w:sz="4" w:space="0" w:color="000000"/>
              <w:right w:val="nil"/>
            </w:tcBorders>
            <w:shd w:val="clear" w:color="auto" w:fill="CCCCCC"/>
            <w:tcMar>
              <w:top w:w="28" w:type="dxa"/>
              <w:left w:w="28" w:type="dxa"/>
              <w:bottom w:w="28" w:type="dxa"/>
              <w:right w:w="28" w:type="dxa"/>
            </w:tcMar>
          </w:tcPr>
          <w:p w14:paraId="626995F7" w14:textId="77777777" w:rsidR="00293EC4" w:rsidRDefault="00293EC4">
            <w:pPr>
              <w:spacing w:after="0"/>
              <w:jc w:val="center"/>
              <w:rPr>
                <w:sz w:val="14"/>
                <w:szCs w:val="14"/>
              </w:rPr>
            </w:pPr>
          </w:p>
        </w:tc>
        <w:tc>
          <w:tcPr>
            <w:tcW w:w="1270" w:type="dxa"/>
            <w:tcBorders>
              <w:top w:val="single" w:sz="12" w:space="0" w:color="000000"/>
              <w:left w:val="nil"/>
              <w:bottom w:val="single" w:sz="4" w:space="0" w:color="000000"/>
              <w:right w:val="single" w:sz="4" w:space="0" w:color="000000"/>
            </w:tcBorders>
            <w:shd w:val="clear" w:color="auto" w:fill="CCCCCC"/>
            <w:tcMar>
              <w:top w:w="28" w:type="dxa"/>
              <w:left w:w="28" w:type="dxa"/>
              <w:bottom w:w="28" w:type="dxa"/>
              <w:right w:w="28" w:type="dxa"/>
            </w:tcMar>
          </w:tcPr>
          <w:p w14:paraId="07AB0A7D" w14:textId="77777777" w:rsidR="00293EC4" w:rsidRDefault="00293EC4">
            <w:pPr>
              <w:spacing w:after="0"/>
              <w:jc w:val="left"/>
              <w:rPr>
                <w:sz w:val="14"/>
                <w:szCs w:val="14"/>
              </w:rPr>
            </w:pPr>
          </w:p>
        </w:tc>
      </w:tr>
      <w:tr w:rsidR="00293EC4" w14:paraId="57D4C819"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5FB1FC1F"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4A2214B1"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1880A591" w14:textId="77777777" w:rsidR="00293EC4" w:rsidRDefault="005A5C95">
            <w:pPr>
              <w:spacing w:after="0"/>
              <w:jc w:val="left"/>
              <w:rPr>
                <w:b/>
                <w:color w:val="000080"/>
                <w:sz w:val="14"/>
                <w:szCs w:val="14"/>
              </w:rPr>
            </w:pPr>
            <w:r>
              <w:rPr>
                <w:b/>
                <w:sz w:val="14"/>
                <w:szCs w:val="14"/>
              </w:rPr>
              <w:t>I.1 - Creşterea competitivităţii preţurilor serviciilor de transport</w:t>
            </w:r>
          </w:p>
        </w:tc>
        <w:tc>
          <w:tcPr>
            <w:tcW w:w="1050" w:type="dxa"/>
            <w:tcBorders>
              <w:top w:val="single" w:sz="4" w:space="0" w:color="000000"/>
              <w:left w:val="nil"/>
              <w:bottom w:val="single" w:sz="4" w:space="0" w:color="000000"/>
              <w:right w:val="nil"/>
            </w:tcBorders>
            <w:shd w:val="clear" w:color="auto" w:fill="E6E6E6"/>
          </w:tcPr>
          <w:p w14:paraId="1A5C684C"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6619DD0F"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09428429" w14:textId="77777777" w:rsidR="00293EC4" w:rsidRDefault="00293EC4">
            <w:pPr>
              <w:spacing w:after="0"/>
              <w:jc w:val="left"/>
              <w:rPr>
                <w:sz w:val="14"/>
                <w:szCs w:val="14"/>
              </w:rPr>
            </w:pPr>
          </w:p>
        </w:tc>
      </w:tr>
      <w:tr w:rsidR="00293EC4" w14:paraId="5D8AFA8D" w14:textId="77777777" w:rsidTr="00F15761">
        <w:trPr>
          <w:jc w:val="center"/>
        </w:trPr>
        <w:tc>
          <w:tcPr>
            <w:tcW w:w="465" w:type="dxa"/>
            <w:tcBorders>
              <w:top w:val="single" w:sz="4" w:space="0" w:color="000000"/>
            </w:tcBorders>
          </w:tcPr>
          <w:p w14:paraId="190D518F" w14:textId="77777777" w:rsidR="00293EC4" w:rsidRDefault="005A5C95">
            <w:pPr>
              <w:spacing w:after="0"/>
              <w:jc w:val="center"/>
              <w:rPr>
                <w:sz w:val="14"/>
                <w:szCs w:val="14"/>
              </w:rPr>
            </w:pPr>
            <w:r>
              <w:rPr>
                <w:sz w:val="14"/>
                <w:szCs w:val="14"/>
              </w:rPr>
              <w:t>12</w:t>
            </w:r>
          </w:p>
        </w:tc>
        <w:tc>
          <w:tcPr>
            <w:tcW w:w="690" w:type="dxa"/>
            <w:tcBorders>
              <w:top w:val="single" w:sz="4" w:space="0" w:color="000000"/>
            </w:tcBorders>
          </w:tcPr>
          <w:p w14:paraId="2EFE92B2" w14:textId="77777777" w:rsidR="00293EC4" w:rsidRDefault="005A5C95">
            <w:pPr>
              <w:spacing w:after="0"/>
              <w:jc w:val="center"/>
              <w:rPr>
                <w:sz w:val="14"/>
                <w:szCs w:val="14"/>
              </w:rPr>
            </w:pPr>
            <w:r>
              <w:rPr>
                <w:sz w:val="14"/>
                <w:szCs w:val="14"/>
              </w:rPr>
              <w:t>I.1.1</w:t>
            </w:r>
          </w:p>
        </w:tc>
        <w:tc>
          <w:tcPr>
            <w:tcW w:w="5145" w:type="dxa"/>
          </w:tcPr>
          <w:p w14:paraId="774E95E5" w14:textId="77777777" w:rsidR="00293EC4" w:rsidRDefault="005A5C95">
            <w:pPr>
              <w:spacing w:after="0"/>
              <w:jc w:val="left"/>
              <w:rPr>
                <w:sz w:val="14"/>
                <w:szCs w:val="14"/>
              </w:rPr>
            </w:pPr>
            <w:r>
              <w:rPr>
                <w:sz w:val="14"/>
                <w:szCs w:val="14"/>
              </w:rPr>
              <w:t>Implementarea la nivel naţional a unui sistem de servicii publice privind transportul combinat de marfă pe rute terestre, bazat pe transportul feroviar pe distanţe lungi, care să devină o alternativă atractivă în raport cu atât cu transportul rutier al expediţiilor de marfă de dimensiuni mici. Include:</w:t>
            </w:r>
          </w:p>
          <w:p w14:paraId="1CD96D3A" w14:textId="77777777" w:rsidR="00293EC4" w:rsidRDefault="005A5C95">
            <w:pPr>
              <w:spacing w:before="40" w:after="0"/>
              <w:jc w:val="left"/>
              <w:rPr>
                <w:sz w:val="14"/>
                <w:szCs w:val="14"/>
              </w:rPr>
            </w:pPr>
            <w:r>
              <w:rPr>
                <w:sz w:val="14"/>
                <w:szCs w:val="14"/>
              </w:rPr>
              <w:t>a) instituirea unor obligaţii de serviciu public pentru toate categoriile de servicii care contribuie la transportul combinat de marfă pe rute terestre, bazat pe transportul feroviar;</w:t>
            </w:r>
          </w:p>
          <w:p w14:paraId="5C40076F" w14:textId="77777777" w:rsidR="00293EC4" w:rsidRDefault="005A5C95">
            <w:pPr>
              <w:spacing w:before="40" w:after="0"/>
              <w:jc w:val="left"/>
              <w:rPr>
                <w:sz w:val="14"/>
                <w:szCs w:val="14"/>
              </w:rPr>
            </w:pPr>
            <w:r>
              <w:rPr>
                <w:sz w:val="14"/>
                <w:szCs w:val="14"/>
              </w:rPr>
              <w:t>b) stabilirea adecvată a tarifelor serviciilor care fac obiectul obligaţiei de serviciu public privind transportul combinat de marfă pe rute terestre;</w:t>
            </w:r>
          </w:p>
          <w:p w14:paraId="1F6A2476" w14:textId="77777777" w:rsidR="00293EC4" w:rsidRDefault="005A5C95">
            <w:pPr>
              <w:spacing w:before="40" w:after="0"/>
              <w:jc w:val="left"/>
              <w:rPr>
                <w:sz w:val="14"/>
                <w:szCs w:val="14"/>
              </w:rPr>
            </w:pPr>
            <w:r>
              <w:rPr>
                <w:sz w:val="14"/>
                <w:szCs w:val="14"/>
              </w:rPr>
              <w:t>c) dimensionarea adecvată a compensaţiei de serviciu public pentru transportul combinat de marfă pe rute terestre;</w:t>
            </w:r>
          </w:p>
          <w:p w14:paraId="4605955D" w14:textId="77777777" w:rsidR="00293EC4" w:rsidRDefault="005A5C95">
            <w:pPr>
              <w:spacing w:before="40" w:after="0"/>
              <w:jc w:val="left"/>
              <w:rPr>
                <w:sz w:val="14"/>
                <w:szCs w:val="14"/>
              </w:rPr>
            </w:pPr>
            <w:r>
              <w:rPr>
                <w:sz w:val="14"/>
                <w:szCs w:val="14"/>
              </w:rPr>
              <w:t>d) asigurarea finanţării necesare din fonduri publice a compensaţiei de serviciu public pentru transportul combinat de marfă pe rute terestre.</w:t>
            </w:r>
          </w:p>
        </w:tc>
        <w:tc>
          <w:tcPr>
            <w:tcW w:w="1050" w:type="dxa"/>
          </w:tcPr>
          <w:p w14:paraId="5F3FEA19" w14:textId="77777777" w:rsidR="00293EC4" w:rsidRDefault="005A5C95">
            <w:pPr>
              <w:spacing w:after="0"/>
              <w:jc w:val="center"/>
              <w:rPr>
                <w:sz w:val="14"/>
                <w:szCs w:val="14"/>
              </w:rPr>
            </w:pPr>
            <w:r>
              <w:rPr>
                <w:sz w:val="14"/>
                <w:szCs w:val="14"/>
              </w:rPr>
              <w:t>anual, începând din 2023</w:t>
            </w:r>
          </w:p>
        </w:tc>
        <w:tc>
          <w:tcPr>
            <w:tcW w:w="1440" w:type="dxa"/>
            <w:tcMar>
              <w:top w:w="28" w:type="dxa"/>
              <w:left w:w="28" w:type="dxa"/>
              <w:bottom w:w="28" w:type="dxa"/>
              <w:right w:w="28" w:type="dxa"/>
            </w:tcMar>
          </w:tcPr>
          <w:p w14:paraId="3204AEB4" w14:textId="77777777" w:rsidR="00293EC4" w:rsidRDefault="005A5C95">
            <w:pPr>
              <w:spacing w:after="0"/>
              <w:jc w:val="center"/>
              <w:rPr>
                <w:sz w:val="14"/>
                <w:szCs w:val="14"/>
              </w:rPr>
            </w:pPr>
            <w:r>
              <w:rPr>
                <w:sz w:val="14"/>
                <w:szCs w:val="14"/>
              </w:rPr>
              <w:t>ARF</w:t>
            </w:r>
          </w:p>
          <w:p w14:paraId="78AEFF43" w14:textId="77777777" w:rsidR="00293EC4" w:rsidRDefault="005A5C95">
            <w:pPr>
              <w:spacing w:after="0"/>
              <w:jc w:val="center"/>
              <w:rPr>
                <w:sz w:val="14"/>
                <w:szCs w:val="14"/>
              </w:rPr>
            </w:pPr>
            <w:r>
              <w:rPr>
                <w:sz w:val="14"/>
                <w:szCs w:val="14"/>
              </w:rPr>
              <w:t>MTI-DTF</w:t>
            </w:r>
          </w:p>
          <w:p w14:paraId="6C839F4E" w14:textId="77777777" w:rsidR="00293EC4" w:rsidRDefault="005A5C95">
            <w:pPr>
              <w:spacing w:after="0"/>
              <w:jc w:val="center"/>
              <w:rPr>
                <w:sz w:val="14"/>
                <w:szCs w:val="14"/>
              </w:rPr>
            </w:pPr>
            <w:r>
              <w:rPr>
                <w:sz w:val="14"/>
                <w:szCs w:val="14"/>
              </w:rPr>
              <w:t>MTI-D.Economică</w:t>
            </w:r>
          </w:p>
        </w:tc>
        <w:tc>
          <w:tcPr>
            <w:tcW w:w="1270" w:type="dxa"/>
            <w:tcMar>
              <w:top w:w="28" w:type="dxa"/>
              <w:left w:w="28" w:type="dxa"/>
              <w:bottom w:w="28" w:type="dxa"/>
              <w:right w:w="28" w:type="dxa"/>
            </w:tcMar>
          </w:tcPr>
          <w:p w14:paraId="108357D1" w14:textId="77777777" w:rsidR="00293EC4" w:rsidRDefault="005A5C95">
            <w:pPr>
              <w:jc w:val="left"/>
              <w:rPr>
                <w:sz w:val="14"/>
                <w:szCs w:val="14"/>
              </w:rPr>
            </w:pPr>
            <w:r>
              <w:rPr>
                <w:sz w:val="14"/>
                <w:szCs w:val="14"/>
              </w:rPr>
              <w:t>Condiţionată de finalizarea acţiunilor M.1 şi M.2</w:t>
            </w:r>
          </w:p>
          <w:p w14:paraId="19CCB6BC" w14:textId="77777777" w:rsidR="00293EC4" w:rsidRDefault="005A5C95">
            <w:pPr>
              <w:spacing w:after="0"/>
              <w:jc w:val="left"/>
              <w:rPr>
                <w:sz w:val="14"/>
                <w:szCs w:val="14"/>
              </w:rPr>
            </w:pPr>
            <w:r>
              <w:rPr>
                <w:sz w:val="14"/>
                <w:szCs w:val="14"/>
              </w:rPr>
              <w:t>Cu colaborarea Consiliului Concurenţei</w:t>
            </w:r>
          </w:p>
        </w:tc>
      </w:tr>
      <w:tr w:rsidR="00293EC4" w14:paraId="13153E89" w14:textId="77777777" w:rsidTr="00F15761">
        <w:trPr>
          <w:jc w:val="center"/>
        </w:trPr>
        <w:tc>
          <w:tcPr>
            <w:tcW w:w="465" w:type="dxa"/>
          </w:tcPr>
          <w:p w14:paraId="37BACC2A" w14:textId="77777777" w:rsidR="00293EC4" w:rsidRDefault="005A5C95">
            <w:pPr>
              <w:spacing w:after="0"/>
              <w:jc w:val="center"/>
              <w:rPr>
                <w:sz w:val="14"/>
                <w:szCs w:val="14"/>
              </w:rPr>
            </w:pPr>
            <w:r>
              <w:rPr>
                <w:sz w:val="14"/>
                <w:szCs w:val="14"/>
              </w:rPr>
              <w:t>13</w:t>
            </w:r>
          </w:p>
        </w:tc>
        <w:tc>
          <w:tcPr>
            <w:tcW w:w="690" w:type="dxa"/>
          </w:tcPr>
          <w:p w14:paraId="1437320A" w14:textId="77777777" w:rsidR="00293EC4" w:rsidRDefault="005A5C95">
            <w:pPr>
              <w:spacing w:after="0"/>
              <w:jc w:val="center"/>
              <w:rPr>
                <w:sz w:val="14"/>
                <w:szCs w:val="14"/>
              </w:rPr>
            </w:pPr>
            <w:r>
              <w:rPr>
                <w:sz w:val="14"/>
                <w:szCs w:val="14"/>
              </w:rPr>
              <w:t>I.1.2</w:t>
            </w:r>
          </w:p>
        </w:tc>
        <w:tc>
          <w:tcPr>
            <w:tcW w:w="5145" w:type="dxa"/>
          </w:tcPr>
          <w:p w14:paraId="248767C0" w14:textId="77777777" w:rsidR="00293EC4" w:rsidRDefault="005A5C95">
            <w:pPr>
              <w:spacing w:after="0"/>
              <w:jc w:val="left"/>
              <w:rPr>
                <w:sz w:val="14"/>
                <w:szCs w:val="14"/>
              </w:rPr>
            </w:pPr>
            <w:r>
              <w:rPr>
                <w:sz w:val="14"/>
                <w:szCs w:val="14"/>
              </w:rPr>
              <w:t>Asigurarea logisticii necesare realizării obligaţiilor de serviciu public privind transportul combinat de marfă pe rute terestre</w:t>
            </w:r>
          </w:p>
        </w:tc>
        <w:tc>
          <w:tcPr>
            <w:tcW w:w="1050" w:type="dxa"/>
          </w:tcPr>
          <w:p w14:paraId="79A3FA7A" w14:textId="77777777" w:rsidR="00293EC4" w:rsidRDefault="005A5C95">
            <w:pPr>
              <w:spacing w:after="0"/>
              <w:jc w:val="center"/>
              <w:rPr>
                <w:sz w:val="14"/>
                <w:szCs w:val="14"/>
              </w:rPr>
            </w:pPr>
            <w:r>
              <w:rPr>
                <w:sz w:val="14"/>
                <w:szCs w:val="14"/>
              </w:rPr>
              <w:t>anual, începând din 2023</w:t>
            </w:r>
          </w:p>
        </w:tc>
        <w:tc>
          <w:tcPr>
            <w:tcW w:w="1440" w:type="dxa"/>
            <w:tcMar>
              <w:top w:w="28" w:type="dxa"/>
              <w:left w:w="28" w:type="dxa"/>
              <w:bottom w:w="28" w:type="dxa"/>
              <w:right w:w="28" w:type="dxa"/>
            </w:tcMar>
          </w:tcPr>
          <w:p w14:paraId="22CD1056" w14:textId="77777777" w:rsidR="00293EC4" w:rsidRDefault="005A5C95">
            <w:pPr>
              <w:spacing w:after="0"/>
              <w:jc w:val="center"/>
              <w:rPr>
                <w:sz w:val="14"/>
                <w:szCs w:val="14"/>
              </w:rPr>
            </w:pPr>
            <w:r>
              <w:rPr>
                <w:sz w:val="14"/>
                <w:szCs w:val="14"/>
              </w:rPr>
              <w:t>ARF</w:t>
            </w:r>
          </w:p>
          <w:p w14:paraId="2FF86A04" w14:textId="77777777" w:rsidR="00293EC4" w:rsidRDefault="005A5C95">
            <w:pPr>
              <w:spacing w:after="0"/>
              <w:jc w:val="center"/>
              <w:rPr>
                <w:sz w:val="14"/>
                <w:szCs w:val="14"/>
              </w:rPr>
            </w:pPr>
            <w:r>
              <w:rPr>
                <w:sz w:val="14"/>
                <w:szCs w:val="14"/>
              </w:rPr>
              <w:t>MTI-DTF</w:t>
            </w:r>
          </w:p>
        </w:tc>
        <w:tc>
          <w:tcPr>
            <w:tcW w:w="1270" w:type="dxa"/>
            <w:tcMar>
              <w:top w:w="28" w:type="dxa"/>
              <w:left w:w="28" w:type="dxa"/>
              <w:bottom w:w="28" w:type="dxa"/>
              <w:right w:w="28" w:type="dxa"/>
            </w:tcMar>
          </w:tcPr>
          <w:p w14:paraId="6807ECD3" w14:textId="77777777" w:rsidR="00293EC4" w:rsidRDefault="00293EC4">
            <w:pPr>
              <w:spacing w:after="0"/>
              <w:jc w:val="left"/>
              <w:rPr>
                <w:sz w:val="14"/>
                <w:szCs w:val="14"/>
              </w:rPr>
            </w:pPr>
          </w:p>
        </w:tc>
      </w:tr>
      <w:tr w:rsidR="00293EC4" w14:paraId="2D14E170"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310CC61E"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52193727"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2C65AD3C" w14:textId="77777777" w:rsidR="00293EC4" w:rsidRDefault="005A5C95">
            <w:pPr>
              <w:spacing w:after="0"/>
              <w:jc w:val="left"/>
              <w:rPr>
                <w:sz w:val="14"/>
                <w:szCs w:val="14"/>
              </w:rPr>
            </w:pPr>
            <w:r>
              <w:rPr>
                <w:b/>
                <w:sz w:val="14"/>
                <w:szCs w:val="14"/>
              </w:rPr>
              <w:t>I.2 - Creşterea performanţei şi calităţii serviciilor de transport</w:t>
            </w:r>
          </w:p>
        </w:tc>
        <w:tc>
          <w:tcPr>
            <w:tcW w:w="1050" w:type="dxa"/>
            <w:tcBorders>
              <w:top w:val="single" w:sz="4" w:space="0" w:color="000000"/>
              <w:left w:val="nil"/>
              <w:bottom w:val="single" w:sz="4" w:space="0" w:color="000000"/>
              <w:right w:val="nil"/>
            </w:tcBorders>
            <w:shd w:val="clear" w:color="auto" w:fill="E6E6E6"/>
          </w:tcPr>
          <w:p w14:paraId="53B39702"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2BB51B1E"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5DDE1D3F" w14:textId="77777777" w:rsidR="00293EC4" w:rsidRDefault="00293EC4">
            <w:pPr>
              <w:spacing w:after="0"/>
              <w:jc w:val="left"/>
              <w:rPr>
                <w:sz w:val="14"/>
                <w:szCs w:val="14"/>
              </w:rPr>
            </w:pPr>
          </w:p>
        </w:tc>
      </w:tr>
      <w:tr w:rsidR="00293EC4" w14:paraId="2240294E" w14:textId="77777777" w:rsidTr="00F15761">
        <w:trPr>
          <w:jc w:val="center"/>
        </w:trPr>
        <w:tc>
          <w:tcPr>
            <w:tcW w:w="465" w:type="dxa"/>
          </w:tcPr>
          <w:p w14:paraId="15196094" w14:textId="77777777" w:rsidR="00293EC4" w:rsidRDefault="005A5C95">
            <w:pPr>
              <w:spacing w:after="0"/>
              <w:jc w:val="center"/>
              <w:rPr>
                <w:sz w:val="14"/>
                <w:szCs w:val="14"/>
              </w:rPr>
            </w:pPr>
            <w:r>
              <w:rPr>
                <w:sz w:val="14"/>
                <w:szCs w:val="14"/>
              </w:rPr>
              <w:t>14</w:t>
            </w:r>
          </w:p>
        </w:tc>
        <w:tc>
          <w:tcPr>
            <w:tcW w:w="690" w:type="dxa"/>
          </w:tcPr>
          <w:p w14:paraId="099ACDE8" w14:textId="77777777" w:rsidR="00293EC4" w:rsidRDefault="005A5C95">
            <w:pPr>
              <w:spacing w:after="0"/>
              <w:jc w:val="center"/>
              <w:rPr>
                <w:sz w:val="14"/>
                <w:szCs w:val="14"/>
              </w:rPr>
            </w:pPr>
            <w:r>
              <w:rPr>
                <w:sz w:val="14"/>
                <w:szCs w:val="14"/>
              </w:rPr>
              <w:t>I.2.2</w:t>
            </w:r>
          </w:p>
        </w:tc>
        <w:tc>
          <w:tcPr>
            <w:tcW w:w="5145" w:type="dxa"/>
          </w:tcPr>
          <w:p w14:paraId="12DA0358" w14:textId="77777777" w:rsidR="00293EC4" w:rsidRDefault="005A5C95">
            <w:pPr>
              <w:spacing w:after="0"/>
              <w:jc w:val="left"/>
              <w:rPr>
                <w:sz w:val="14"/>
                <w:szCs w:val="14"/>
              </w:rPr>
            </w:pPr>
            <w:r>
              <w:rPr>
                <w:sz w:val="14"/>
                <w:szCs w:val="14"/>
              </w:rPr>
              <w:t>Creşterea nivelului de calitate a serviciilor de transport combinat de marfă pe rute terestre şi de adecvare a acestora la necesităţile de transport şi la cerinţele clienţilor. Include:</w:t>
            </w:r>
          </w:p>
          <w:p w14:paraId="50BEF413" w14:textId="77777777" w:rsidR="00293EC4" w:rsidRDefault="005A5C95">
            <w:pPr>
              <w:spacing w:before="40" w:after="0"/>
              <w:jc w:val="left"/>
              <w:rPr>
                <w:sz w:val="14"/>
                <w:szCs w:val="14"/>
              </w:rPr>
            </w:pPr>
            <w:r>
              <w:rPr>
                <w:sz w:val="14"/>
                <w:szCs w:val="14"/>
              </w:rPr>
              <w:t>a) implementarea de servicii adecvate în raport de necesităţile de transport;</w:t>
            </w:r>
          </w:p>
          <w:p w14:paraId="48A66414" w14:textId="77777777" w:rsidR="00293EC4" w:rsidRDefault="005A5C95">
            <w:pPr>
              <w:spacing w:before="40" w:after="0"/>
              <w:jc w:val="left"/>
              <w:rPr>
                <w:sz w:val="14"/>
                <w:szCs w:val="14"/>
              </w:rPr>
            </w:pPr>
            <w:r>
              <w:rPr>
                <w:sz w:val="14"/>
                <w:szCs w:val="14"/>
              </w:rPr>
              <w:t>b) asigurarea unor niveluri ridicate ale vitezei comerciale a mărfurilor, prin măsuri de digitalizare şi management inteligent al expediţiilor şi al UTI.</w:t>
            </w:r>
          </w:p>
        </w:tc>
        <w:tc>
          <w:tcPr>
            <w:tcW w:w="1050" w:type="dxa"/>
          </w:tcPr>
          <w:p w14:paraId="325A31AD" w14:textId="77777777" w:rsidR="00293EC4" w:rsidRDefault="00293EC4">
            <w:pPr>
              <w:spacing w:after="0"/>
              <w:jc w:val="center"/>
              <w:rPr>
                <w:sz w:val="14"/>
                <w:szCs w:val="14"/>
              </w:rPr>
            </w:pPr>
          </w:p>
        </w:tc>
        <w:tc>
          <w:tcPr>
            <w:tcW w:w="1440" w:type="dxa"/>
            <w:tcMar>
              <w:top w:w="28" w:type="dxa"/>
              <w:left w:w="28" w:type="dxa"/>
              <w:bottom w:w="28" w:type="dxa"/>
              <w:right w:w="28" w:type="dxa"/>
            </w:tcMar>
          </w:tcPr>
          <w:p w14:paraId="49308E97" w14:textId="77777777" w:rsidR="00293EC4" w:rsidRDefault="005A5C95">
            <w:pPr>
              <w:spacing w:after="0"/>
              <w:jc w:val="center"/>
              <w:rPr>
                <w:sz w:val="14"/>
                <w:szCs w:val="14"/>
              </w:rPr>
            </w:pPr>
            <w:r>
              <w:rPr>
                <w:sz w:val="14"/>
                <w:szCs w:val="14"/>
              </w:rPr>
              <w:t>ARF</w:t>
            </w:r>
          </w:p>
          <w:p w14:paraId="66DB2167" w14:textId="77777777" w:rsidR="00293EC4" w:rsidRDefault="005A5C95">
            <w:pPr>
              <w:spacing w:after="0"/>
              <w:jc w:val="center"/>
              <w:rPr>
                <w:sz w:val="14"/>
                <w:szCs w:val="14"/>
              </w:rPr>
            </w:pPr>
            <w:r>
              <w:rPr>
                <w:sz w:val="14"/>
                <w:szCs w:val="14"/>
              </w:rPr>
              <w:t>MTI-DTF</w:t>
            </w:r>
          </w:p>
          <w:p w14:paraId="7F9D517E" w14:textId="77777777" w:rsidR="00293EC4" w:rsidRDefault="005A5C95">
            <w:pPr>
              <w:spacing w:after="0"/>
              <w:jc w:val="center"/>
              <w:rPr>
                <w:sz w:val="14"/>
                <w:szCs w:val="14"/>
              </w:rPr>
            </w:pPr>
            <w:r>
              <w:rPr>
                <w:sz w:val="14"/>
                <w:szCs w:val="14"/>
              </w:rPr>
              <w:t>MTI-DGOIT</w:t>
            </w:r>
          </w:p>
          <w:p w14:paraId="514C5040" w14:textId="77777777" w:rsidR="00293EC4" w:rsidRDefault="005A5C95">
            <w:pPr>
              <w:spacing w:after="0"/>
              <w:jc w:val="center"/>
              <w:rPr>
                <w:sz w:val="14"/>
                <w:szCs w:val="14"/>
              </w:rPr>
            </w:pPr>
            <w:r>
              <w:rPr>
                <w:sz w:val="14"/>
                <w:szCs w:val="14"/>
              </w:rPr>
              <w:t>MTI-D.Economică</w:t>
            </w:r>
          </w:p>
        </w:tc>
        <w:tc>
          <w:tcPr>
            <w:tcW w:w="1270" w:type="dxa"/>
            <w:tcMar>
              <w:top w:w="28" w:type="dxa"/>
              <w:left w:w="28" w:type="dxa"/>
              <w:bottom w:w="28" w:type="dxa"/>
              <w:right w:w="28" w:type="dxa"/>
            </w:tcMar>
          </w:tcPr>
          <w:p w14:paraId="77AF7C4A" w14:textId="77777777" w:rsidR="00293EC4" w:rsidRDefault="005A5C95">
            <w:pPr>
              <w:spacing w:after="0"/>
              <w:jc w:val="left"/>
              <w:rPr>
                <w:sz w:val="14"/>
                <w:szCs w:val="14"/>
              </w:rPr>
            </w:pPr>
            <w:r>
              <w:rPr>
                <w:sz w:val="14"/>
                <w:szCs w:val="14"/>
              </w:rPr>
              <w:t>Cu colaborarea CFR SA</w:t>
            </w:r>
          </w:p>
        </w:tc>
      </w:tr>
      <w:tr w:rsidR="00293EC4" w14:paraId="54BAB7BF" w14:textId="77777777" w:rsidTr="00F15761">
        <w:trPr>
          <w:jc w:val="center"/>
        </w:trPr>
        <w:tc>
          <w:tcPr>
            <w:tcW w:w="465" w:type="dxa"/>
          </w:tcPr>
          <w:p w14:paraId="127D6A15" w14:textId="77777777" w:rsidR="00293EC4" w:rsidRDefault="005A5C95">
            <w:pPr>
              <w:spacing w:after="0"/>
              <w:jc w:val="center"/>
              <w:rPr>
                <w:sz w:val="14"/>
                <w:szCs w:val="14"/>
              </w:rPr>
            </w:pPr>
            <w:r>
              <w:rPr>
                <w:sz w:val="14"/>
                <w:szCs w:val="14"/>
              </w:rPr>
              <w:t>15</w:t>
            </w:r>
          </w:p>
        </w:tc>
        <w:tc>
          <w:tcPr>
            <w:tcW w:w="690" w:type="dxa"/>
          </w:tcPr>
          <w:p w14:paraId="705B6BD0" w14:textId="77777777" w:rsidR="00293EC4" w:rsidRDefault="005A5C95">
            <w:pPr>
              <w:spacing w:after="0"/>
              <w:jc w:val="center"/>
              <w:rPr>
                <w:sz w:val="14"/>
                <w:szCs w:val="14"/>
              </w:rPr>
            </w:pPr>
            <w:r>
              <w:rPr>
                <w:sz w:val="14"/>
                <w:szCs w:val="14"/>
              </w:rPr>
              <w:t>I.2.3</w:t>
            </w:r>
          </w:p>
        </w:tc>
        <w:tc>
          <w:tcPr>
            <w:tcW w:w="5145" w:type="dxa"/>
          </w:tcPr>
          <w:p w14:paraId="7E43EFA3" w14:textId="77777777" w:rsidR="00293EC4" w:rsidRDefault="005A5C95">
            <w:pPr>
              <w:spacing w:after="0"/>
              <w:jc w:val="left"/>
              <w:rPr>
                <w:sz w:val="14"/>
                <w:szCs w:val="14"/>
              </w:rPr>
            </w:pPr>
            <w:r>
              <w:rPr>
                <w:sz w:val="14"/>
                <w:szCs w:val="14"/>
              </w:rPr>
              <w:t>Proiectarea unui sistem performant de servicii de transport combinat de marfă pe rute terestre, bazată pe Modelul Naţional de Transport.</w:t>
            </w:r>
          </w:p>
        </w:tc>
        <w:tc>
          <w:tcPr>
            <w:tcW w:w="1050" w:type="dxa"/>
          </w:tcPr>
          <w:p w14:paraId="0F4D41C5" w14:textId="77777777" w:rsidR="00293EC4" w:rsidRDefault="005A5C95">
            <w:pPr>
              <w:spacing w:after="0"/>
              <w:jc w:val="center"/>
              <w:rPr>
                <w:sz w:val="14"/>
                <w:szCs w:val="14"/>
              </w:rPr>
            </w:pPr>
            <w:r>
              <w:rPr>
                <w:sz w:val="14"/>
                <w:szCs w:val="14"/>
              </w:rPr>
              <w:t>Q4 - 2025</w:t>
            </w:r>
          </w:p>
        </w:tc>
        <w:tc>
          <w:tcPr>
            <w:tcW w:w="1440" w:type="dxa"/>
            <w:tcMar>
              <w:top w:w="28" w:type="dxa"/>
              <w:left w:w="28" w:type="dxa"/>
              <w:bottom w:w="28" w:type="dxa"/>
              <w:right w:w="28" w:type="dxa"/>
            </w:tcMar>
          </w:tcPr>
          <w:p w14:paraId="21E0D84B" w14:textId="77777777" w:rsidR="00293EC4" w:rsidRDefault="005A5C95">
            <w:pPr>
              <w:spacing w:after="0"/>
              <w:jc w:val="center"/>
              <w:rPr>
                <w:sz w:val="14"/>
                <w:szCs w:val="14"/>
              </w:rPr>
            </w:pPr>
            <w:r>
              <w:rPr>
                <w:sz w:val="14"/>
                <w:szCs w:val="14"/>
              </w:rPr>
              <w:t>ARF</w:t>
            </w:r>
          </w:p>
          <w:p w14:paraId="49D671CA" w14:textId="77777777" w:rsidR="00293EC4" w:rsidRDefault="005A5C95">
            <w:pPr>
              <w:spacing w:after="0"/>
              <w:jc w:val="center"/>
              <w:rPr>
                <w:sz w:val="14"/>
                <w:szCs w:val="14"/>
              </w:rPr>
            </w:pPr>
            <w:r>
              <w:rPr>
                <w:sz w:val="14"/>
                <w:szCs w:val="14"/>
              </w:rPr>
              <w:t>MTI-DTF</w:t>
            </w:r>
          </w:p>
          <w:p w14:paraId="42D8233B" w14:textId="77777777" w:rsidR="00293EC4" w:rsidRDefault="005A5C95">
            <w:pPr>
              <w:spacing w:after="0"/>
              <w:jc w:val="center"/>
              <w:rPr>
                <w:sz w:val="14"/>
                <w:szCs w:val="14"/>
              </w:rPr>
            </w:pPr>
            <w:r>
              <w:rPr>
                <w:sz w:val="14"/>
                <w:szCs w:val="14"/>
              </w:rPr>
              <w:t>MTI-Strategie</w:t>
            </w:r>
          </w:p>
        </w:tc>
        <w:tc>
          <w:tcPr>
            <w:tcW w:w="1270" w:type="dxa"/>
            <w:tcMar>
              <w:top w:w="28" w:type="dxa"/>
              <w:left w:w="28" w:type="dxa"/>
              <w:bottom w:w="28" w:type="dxa"/>
              <w:right w:w="28" w:type="dxa"/>
            </w:tcMar>
          </w:tcPr>
          <w:p w14:paraId="78CC67E5" w14:textId="77777777" w:rsidR="00293EC4" w:rsidRDefault="00293EC4">
            <w:pPr>
              <w:spacing w:after="0"/>
              <w:jc w:val="left"/>
              <w:rPr>
                <w:sz w:val="14"/>
                <w:szCs w:val="14"/>
              </w:rPr>
            </w:pPr>
          </w:p>
        </w:tc>
      </w:tr>
      <w:tr w:rsidR="00293EC4" w14:paraId="651D7D67" w14:textId="77777777" w:rsidTr="00F15761">
        <w:trPr>
          <w:jc w:val="center"/>
        </w:trPr>
        <w:tc>
          <w:tcPr>
            <w:tcW w:w="465" w:type="dxa"/>
            <w:tcBorders>
              <w:bottom w:val="single" w:sz="4" w:space="0" w:color="000000"/>
            </w:tcBorders>
          </w:tcPr>
          <w:p w14:paraId="1A280876" w14:textId="77777777" w:rsidR="00293EC4" w:rsidRDefault="005A5C95">
            <w:pPr>
              <w:spacing w:after="0"/>
              <w:jc w:val="center"/>
              <w:rPr>
                <w:sz w:val="14"/>
                <w:szCs w:val="14"/>
              </w:rPr>
            </w:pPr>
            <w:r>
              <w:rPr>
                <w:sz w:val="14"/>
                <w:szCs w:val="14"/>
              </w:rPr>
              <w:t>16</w:t>
            </w:r>
          </w:p>
        </w:tc>
        <w:tc>
          <w:tcPr>
            <w:tcW w:w="690" w:type="dxa"/>
            <w:tcBorders>
              <w:bottom w:val="single" w:sz="4" w:space="0" w:color="000000"/>
            </w:tcBorders>
          </w:tcPr>
          <w:p w14:paraId="0CD943D4" w14:textId="77777777" w:rsidR="00293EC4" w:rsidRDefault="005A5C95">
            <w:pPr>
              <w:spacing w:after="0"/>
              <w:jc w:val="center"/>
              <w:rPr>
                <w:sz w:val="14"/>
                <w:szCs w:val="14"/>
              </w:rPr>
            </w:pPr>
            <w:r>
              <w:rPr>
                <w:sz w:val="14"/>
                <w:szCs w:val="14"/>
              </w:rPr>
              <w:t>I.2.4</w:t>
            </w:r>
          </w:p>
        </w:tc>
        <w:tc>
          <w:tcPr>
            <w:tcW w:w="5145" w:type="dxa"/>
            <w:tcBorders>
              <w:bottom w:val="single" w:sz="4" w:space="0" w:color="000000"/>
            </w:tcBorders>
          </w:tcPr>
          <w:p w14:paraId="060BCEE5" w14:textId="77777777" w:rsidR="00293EC4" w:rsidRDefault="005A5C95">
            <w:pPr>
              <w:spacing w:after="0"/>
              <w:jc w:val="left"/>
              <w:rPr>
                <w:sz w:val="14"/>
                <w:szCs w:val="14"/>
              </w:rPr>
            </w:pPr>
            <w:r>
              <w:rPr>
                <w:sz w:val="14"/>
                <w:szCs w:val="14"/>
              </w:rPr>
              <w:t>Integrarea terminalelor private în sistemul naţional de servicii publice privind transportul combinat de marfă pe rute terestre</w:t>
            </w:r>
          </w:p>
        </w:tc>
        <w:tc>
          <w:tcPr>
            <w:tcW w:w="1050" w:type="dxa"/>
            <w:tcBorders>
              <w:bottom w:val="single" w:sz="4" w:space="0" w:color="000000"/>
            </w:tcBorders>
          </w:tcPr>
          <w:p w14:paraId="0E0CE77C" w14:textId="77777777" w:rsidR="00293EC4" w:rsidRDefault="005A5C95">
            <w:pPr>
              <w:spacing w:after="0"/>
              <w:jc w:val="center"/>
              <w:rPr>
                <w:sz w:val="14"/>
                <w:szCs w:val="14"/>
              </w:rPr>
            </w:pPr>
            <w:r>
              <w:rPr>
                <w:sz w:val="14"/>
                <w:szCs w:val="14"/>
              </w:rPr>
              <w:t>anual, începând din 2023</w:t>
            </w:r>
          </w:p>
        </w:tc>
        <w:tc>
          <w:tcPr>
            <w:tcW w:w="1440" w:type="dxa"/>
            <w:tcBorders>
              <w:bottom w:val="single" w:sz="4" w:space="0" w:color="000000"/>
            </w:tcBorders>
            <w:tcMar>
              <w:top w:w="28" w:type="dxa"/>
              <w:left w:w="28" w:type="dxa"/>
              <w:bottom w:w="28" w:type="dxa"/>
              <w:right w:w="28" w:type="dxa"/>
            </w:tcMar>
          </w:tcPr>
          <w:p w14:paraId="20192DAE" w14:textId="77777777" w:rsidR="00293EC4" w:rsidRDefault="005A5C95">
            <w:pPr>
              <w:spacing w:after="0"/>
              <w:jc w:val="center"/>
              <w:rPr>
                <w:sz w:val="14"/>
                <w:szCs w:val="14"/>
              </w:rPr>
            </w:pPr>
            <w:r>
              <w:rPr>
                <w:sz w:val="14"/>
                <w:szCs w:val="14"/>
              </w:rPr>
              <w:t>ARF</w:t>
            </w:r>
          </w:p>
          <w:p w14:paraId="00FA3771" w14:textId="77777777" w:rsidR="00293EC4" w:rsidRDefault="005A5C95">
            <w:pPr>
              <w:spacing w:after="0"/>
              <w:jc w:val="center"/>
              <w:rPr>
                <w:sz w:val="14"/>
                <w:szCs w:val="14"/>
              </w:rPr>
            </w:pPr>
            <w:r>
              <w:rPr>
                <w:sz w:val="14"/>
                <w:szCs w:val="14"/>
              </w:rPr>
              <w:t>MTI-DTF</w:t>
            </w:r>
          </w:p>
        </w:tc>
        <w:tc>
          <w:tcPr>
            <w:tcW w:w="1270" w:type="dxa"/>
            <w:tcBorders>
              <w:bottom w:val="single" w:sz="4" w:space="0" w:color="000000"/>
            </w:tcBorders>
            <w:tcMar>
              <w:top w:w="28" w:type="dxa"/>
              <w:left w:w="28" w:type="dxa"/>
              <w:bottom w:w="28" w:type="dxa"/>
              <w:right w:w="28" w:type="dxa"/>
            </w:tcMar>
          </w:tcPr>
          <w:p w14:paraId="1A2DAB9E" w14:textId="77777777" w:rsidR="00293EC4" w:rsidRDefault="00293EC4">
            <w:pPr>
              <w:spacing w:after="0"/>
              <w:jc w:val="left"/>
              <w:rPr>
                <w:sz w:val="14"/>
                <w:szCs w:val="14"/>
              </w:rPr>
            </w:pPr>
          </w:p>
        </w:tc>
      </w:tr>
      <w:tr w:rsidR="00293EC4" w14:paraId="307DAD43" w14:textId="77777777" w:rsidTr="00F15761">
        <w:trPr>
          <w:trHeight w:val="401"/>
          <w:jc w:val="center"/>
        </w:trPr>
        <w:tc>
          <w:tcPr>
            <w:tcW w:w="465" w:type="dxa"/>
            <w:tcBorders>
              <w:top w:val="single" w:sz="4" w:space="0" w:color="000000"/>
              <w:left w:val="nil"/>
              <w:bottom w:val="nil"/>
              <w:right w:val="nil"/>
            </w:tcBorders>
          </w:tcPr>
          <w:p w14:paraId="3760B5D1" w14:textId="77777777" w:rsidR="00293EC4" w:rsidRDefault="00293EC4">
            <w:pPr>
              <w:spacing w:after="0"/>
              <w:jc w:val="center"/>
              <w:rPr>
                <w:sz w:val="14"/>
                <w:szCs w:val="14"/>
              </w:rPr>
            </w:pPr>
          </w:p>
        </w:tc>
        <w:tc>
          <w:tcPr>
            <w:tcW w:w="690" w:type="dxa"/>
            <w:tcBorders>
              <w:top w:val="single" w:sz="4" w:space="0" w:color="000000"/>
              <w:left w:val="nil"/>
              <w:bottom w:val="nil"/>
              <w:right w:val="nil"/>
            </w:tcBorders>
          </w:tcPr>
          <w:p w14:paraId="142BE98C" w14:textId="77777777" w:rsidR="00293EC4" w:rsidRDefault="00293EC4">
            <w:pPr>
              <w:spacing w:after="0"/>
              <w:jc w:val="center"/>
              <w:rPr>
                <w:sz w:val="14"/>
                <w:szCs w:val="14"/>
              </w:rPr>
            </w:pPr>
          </w:p>
        </w:tc>
        <w:tc>
          <w:tcPr>
            <w:tcW w:w="5145" w:type="dxa"/>
            <w:tcBorders>
              <w:top w:val="single" w:sz="4" w:space="0" w:color="000000"/>
              <w:left w:val="nil"/>
              <w:bottom w:val="nil"/>
              <w:right w:val="nil"/>
            </w:tcBorders>
          </w:tcPr>
          <w:p w14:paraId="73AB526F" w14:textId="77777777" w:rsidR="00293EC4" w:rsidRDefault="00293EC4">
            <w:pPr>
              <w:spacing w:after="0"/>
              <w:jc w:val="left"/>
              <w:rPr>
                <w:sz w:val="14"/>
                <w:szCs w:val="14"/>
              </w:rPr>
            </w:pPr>
          </w:p>
        </w:tc>
        <w:tc>
          <w:tcPr>
            <w:tcW w:w="1050" w:type="dxa"/>
            <w:tcBorders>
              <w:top w:val="single" w:sz="4" w:space="0" w:color="000000"/>
              <w:left w:val="nil"/>
              <w:bottom w:val="nil"/>
              <w:right w:val="nil"/>
            </w:tcBorders>
          </w:tcPr>
          <w:p w14:paraId="0E865D78" w14:textId="77777777" w:rsidR="00293EC4" w:rsidRDefault="00293EC4">
            <w:pPr>
              <w:spacing w:after="0"/>
              <w:jc w:val="center"/>
              <w:rPr>
                <w:sz w:val="14"/>
                <w:szCs w:val="14"/>
              </w:rPr>
            </w:pPr>
          </w:p>
        </w:tc>
        <w:tc>
          <w:tcPr>
            <w:tcW w:w="1440" w:type="dxa"/>
            <w:tcBorders>
              <w:top w:val="single" w:sz="4" w:space="0" w:color="000000"/>
              <w:left w:val="nil"/>
              <w:bottom w:val="nil"/>
              <w:right w:val="nil"/>
            </w:tcBorders>
            <w:tcMar>
              <w:top w:w="28" w:type="dxa"/>
              <w:left w:w="28" w:type="dxa"/>
              <w:bottom w:w="28" w:type="dxa"/>
              <w:right w:w="28" w:type="dxa"/>
            </w:tcMar>
          </w:tcPr>
          <w:p w14:paraId="53BC82DC" w14:textId="77777777" w:rsidR="00293EC4" w:rsidRDefault="00293EC4">
            <w:pPr>
              <w:spacing w:after="0"/>
              <w:jc w:val="center"/>
              <w:rPr>
                <w:sz w:val="14"/>
                <w:szCs w:val="14"/>
              </w:rPr>
            </w:pPr>
          </w:p>
        </w:tc>
        <w:tc>
          <w:tcPr>
            <w:tcW w:w="1270" w:type="dxa"/>
            <w:tcBorders>
              <w:top w:val="single" w:sz="4" w:space="0" w:color="000000"/>
              <w:left w:val="nil"/>
              <w:bottom w:val="nil"/>
              <w:right w:val="nil"/>
            </w:tcBorders>
            <w:tcMar>
              <w:top w:w="28" w:type="dxa"/>
              <w:left w:w="28" w:type="dxa"/>
              <w:bottom w:w="28" w:type="dxa"/>
              <w:right w:w="28" w:type="dxa"/>
            </w:tcMar>
          </w:tcPr>
          <w:p w14:paraId="01F50998" w14:textId="77777777" w:rsidR="00293EC4" w:rsidRDefault="00293EC4">
            <w:pPr>
              <w:spacing w:after="0"/>
              <w:jc w:val="left"/>
              <w:rPr>
                <w:sz w:val="14"/>
                <w:szCs w:val="14"/>
              </w:rPr>
            </w:pPr>
          </w:p>
        </w:tc>
      </w:tr>
      <w:tr w:rsidR="00293EC4" w14:paraId="2EFAE65A" w14:textId="77777777" w:rsidTr="00F15761">
        <w:trPr>
          <w:trHeight w:val="284"/>
          <w:jc w:val="center"/>
        </w:trPr>
        <w:tc>
          <w:tcPr>
            <w:tcW w:w="465" w:type="dxa"/>
            <w:tcBorders>
              <w:top w:val="nil"/>
              <w:left w:val="single" w:sz="4" w:space="0" w:color="000000"/>
              <w:bottom w:val="single" w:sz="4" w:space="0" w:color="000000"/>
              <w:right w:val="nil"/>
            </w:tcBorders>
            <w:shd w:val="clear" w:color="auto" w:fill="CCCCCC"/>
          </w:tcPr>
          <w:p w14:paraId="606CC127" w14:textId="77777777" w:rsidR="00293EC4" w:rsidRDefault="00293EC4">
            <w:pPr>
              <w:spacing w:after="0"/>
              <w:jc w:val="center"/>
              <w:rPr>
                <w:sz w:val="14"/>
                <w:szCs w:val="14"/>
              </w:rPr>
            </w:pPr>
          </w:p>
        </w:tc>
        <w:tc>
          <w:tcPr>
            <w:tcW w:w="690" w:type="dxa"/>
            <w:tcBorders>
              <w:top w:val="nil"/>
              <w:left w:val="nil"/>
              <w:bottom w:val="single" w:sz="4" w:space="0" w:color="000000"/>
              <w:right w:val="nil"/>
            </w:tcBorders>
            <w:shd w:val="clear" w:color="auto" w:fill="CCCCCC"/>
          </w:tcPr>
          <w:p w14:paraId="473ACF88" w14:textId="77777777" w:rsidR="00293EC4" w:rsidRDefault="00293EC4">
            <w:pPr>
              <w:spacing w:after="0"/>
              <w:jc w:val="center"/>
              <w:rPr>
                <w:sz w:val="14"/>
                <w:szCs w:val="14"/>
              </w:rPr>
            </w:pPr>
          </w:p>
        </w:tc>
        <w:tc>
          <w:tcPr>
            <w:tcW w:w="5145" w:type="dxa"/>
            <w:tcBorders>
              <w:top w:val="nil"/>
              <w:left w:val="nil"/>
              <w:bottom w:val="single" w:sz="4" w:space="0" w:color="000000"/>
              <w:right w:val="nil"/>
            </w:tcBorders>
            <w:shd w:val="clear" w:color="auto" w:fill="CCCCCC"/>
            <w:vAlign w:val="center"/>
          </w:tcPr>
          <w:p w14:paraId="3638707E" w14:textId="77777777" w:rsidR="00293EC4" w:rsidRDefault="005A5C95">
            <w:pPr>
              <w:spacing w:after="0"/>
              <w:jc w:val="left"/>
              <w:rPr>
                <w:sz w:val="14"/>
                <w:szCs w:val="14"/>
              </w:rPr>
            </w:pPr>
            <w:r>
              <w:rPr>
                <w:b/>
                <w:color w:val="000080"/>
                <w:sz w:val="14"/>
                <w:szCs w:val="14"/>
              </w:rPr>
              <w:t>V - Traficul de marfă în vagoane izolate</w:t>
            </w:r>
          </w:p>
        </w:tc>
        <w:tc>
          <w:tcPr>
            <w:tcW w:w="1050" w:type="dxa"/>
            <w:tcBorders>
              <w:top w:val="nil"/>
              <w:left w:val="nil"/>
              <w:bottom w:val="single" w:sz="4" w:space="0" w:color="000000"/>
              <w:right w:val="nil"/>
            </w:tcBorders>
            <w:shd w:val="clear" w:color="auto" w:fill="CCCCCC"/>
          </w:tcPr>
          <w:p w14:paraId="2E4074AE" w14:textId="77777777" w:rsidR="00293EC4" w:rsidRDefault="00293EC4">
            <w:pPr>
              <w:spacing w:after="0"/>
              <w:jc w:val="center"/>
              <w:rPr>
                <w:sz w:val="14"/>
                <w:szCs w:val="14"/>
              </w:rPr>
            </w:pPr>
          </w:p>
        </w:tc>
        <w:tc>
          <w:tcPr>
            <w:tcW w:w="1440" w:type="dxa"/>
            <w:tcBorders>
              <w:top w:val="nil"/>
              <w:left w:val="nil"/>
              <w:bottom w:val="single" w:sz="4" w:space="0" w:color="000000"/>
              <w:right w:val="nil"/>
            </w:tcBorders>
            <w:shd w:val="clear" w:color="auto" w:fill="CCCCCC"/>
            <w:tcMar>
              <w:top w:w="28" w:type="dxa"/>
              <w:left w:w="28" w:type="dxa"/>
              <w:bottom w:w="28" w:type="dxa"/>
              <w:right w:w="28" w:type="dxa"/>
            </w:tcMar>
          </w:tcPr>
          <w:p w14:paraId="79C9080E" w14:textId="77777777" w:rsidR="00293EC4" w:rsidRDefault="00293EC4">
            <w:pPr>
              <w:spacing w:after="0"/>
              <w:jc w:val="center"/>
              <w:rPr>
                <w:sz w:val="14"/>
                <w:szCs w:val="14"/>
              </w:rPr>
            </w:pPr>
          </w:p>
        </w:tc>
        <w:tc>
          <w:tcPr>
            <w:tcW w:w="1270" w:type="dxa"/>
            <w:tcBorders>
              <w:top w:val="nil"/>
              <w:left w:val="nil"/>
              <w:bottom w:val="single" w:sz="4" w:space="0" w:color="000000"/>
              <w:right w:val="single" w:sz="4" w:space="0" w:color="000000"/>
            </w:tcBorders>
            <w:shd w:val="clear" w:color="auto" w:fill="CCCCCC"/>
            <w:tcMar>
              <w:top w:w="28" w:type="dxa"/>
              <w:left w:w="28" w:type="dxa"/>
              <w:bottom w:w="28" w:type="dxa"/>
              <w:right w:w="28" w:type="dxa"/>
            </w:tcMar>
          </w:tcPr>
          <w:p w14:paraId="304700EA" w14:textId="77777777" w:rsidR="00293EC4" w:rsidRDefault="00293EC4">
            <w:pPr>
              <w:spacing w:after="0"/>
              <w:jc w:val="left"/>
              <w:rPr>
                <w:sz w:val="14"/>
                <w:szCs w:val="14"/>
              </w:rPr>
            </w:pPr>
          </w:p>
        </w:tc>
      </w:tr>
      <w:tr w:rsidR="00293EC4" w14:paraId="38D1EC49"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6A63E043"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149F54D1"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3F858DAC" w14:textId="77777777" w:rsidR="00293EC4" w:rsidRDefault="005A5C95">
            <w:pPr>
              <w:spacing w:after="0"/>
              <w:jc w:val="left"/>
              <w:rPr>
                <w:b/>
                <w:color w:val="000080"/>
                <w:sz w:val="14"/>
                <w:szCs w:val="14"/>
              </w:rPr>
            </w:pPr>
            <w:r>
              <w:rPr>
                <w:b/>
                <w:sz w:val="14"/>
                <w:szCs w:val="14"/>
              </w:rPr>
              <w:t>V.1 - Creşterea competitivităţii preţurilor serviciilor de transport</w:t>
            </w:r>
          </w:p>
        </w:tc>
        <w:tc>
          <w:tcPr>
            <w:tcW w:w="1050" w:type="dxa"/>
            <w:tcBorders>
              <w:top w:val="single" w:sz="4" w:space="0" w:color="000000"/>
              <w:left w:val="nil"/>
              <w:bottom w:val="single" w:sz="4" w:space="0" w:color="000000"/>
              <w:right w:val="nil"/>
            </w:tcBorders>
            <w:shd w:val="clear" w:color="auto" w:fill="E6E6E6"/>
          </w:tcPr>
          <w:p w14:paraId="0198DEB9"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60A50D83"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37043E2C" w14:textId="77777777" w:rsidR="00293EC4" w:rsidRDefault="00293EC4">
            <w:pPr>
              <w:spacing w:after="0"/>
              <w:jc w:val="left"/>
              <w:rPr>
                <w:sz w:val="14"/>
                <w:szCs w:val="14"/>
              </w:rPr>
            </w:pPr>
          </w:p>
        </w:tc>
      </w:tr>
      <w:tr w:rsidR="00293EC4" w14:paraId="4409F8A7" w14:textId="77777777" w:rsidTr="00F15761">
        <w:trPr>
          <w:jc w:val="center"/>
        </w:trPr>
        <w:tc>
          <w:tcPr>
            <w:tcW w:w="465" w:type="dxa"/>
            <w:tcBorders>
              <w:bottom w:val="single" w:sz="4" w:space="0" w:color="000000"/>
            </w:tcBorders>
          </w:tcPr>
          <w:p w14:paraId="68627F3D" w14:textId="77777777" w:rsidR="00293EC4" w:rsidRDefault="005A5C95">
            <w:pPr>
              <w:spacing w:after="0"/>
              <w:jc w:val="center"/>
              <w:rPr>
                <w:sz w:val="14"/>
                <w:szCs w:val="14"/>
              </w:rPr>
            </w:pPr>
            <w:r>
              <w:rPr>
                <w:sz w:val="14"/>
                <w:szCs w:val="14"/>
              </w:rPr>
              <w:t>17</w:t>
            </w:r>
          </w:p>
        </w:tc>
        <w:tc>
          <w:tcPr>
            <w:tcW w:w="690" w:type="dxa"/>
            <w:tcBorders>
              <w:bottom w:val="single" w:sz="4" w:space="0" w:color="000000"/>
            </w:tcBorders>
          </w:tcPr>
          <w:p w14:paraId="25B83562" w14:textId="77777777" w:rsidR="00293EC4" w:rsidRDefault="005A5C95">
            <w:pPr>
              <w:spacing w:after="0"/>
              <w:jc w:val="center"/>
              <w:rPr>
                <w:sz w:val="14"/>
                <w:szCs w:val="14"/>
              </w:rPr>
            </w:pPr>
            <w:r>
              <w:rPr>
                <w:sz w:val="14"/>
                <w:szCs w:val="14"/>
              </w:rPr>
              <w:t>V.1.1</w:t>
            </w:r>
          </w:p>
        </w:tc>
        <w:tc>
          <w:tcPr>
            <w:tcW w:w="5145" w:type="dxa"/>
            <w:tcBorders>
              <w:bottom w:val="single" w:sz="4" w:space="0" w:color="000000"/>
            </w:tcBorders>
          </w:tcPr>
          <w:p w14:paraId="26E4AB7F" w14:textId="77777777" w:rsidR="00293EC4" w:rsidRDefault="005A5C95">
            <w:pPr>
              <w:spacing w:after="0"/>
              <w:jc w:val="left"/>
              <w:rPr>
                <w:sz w:val="14"/>
                <w:szCs w:val="14"/>
              </w:rPr>
            </w:pPr>
            <w:r>
              <w:rPr>
                <w:sz w:val="14"/>
                <w:szCs w:val="14"/>
              </w:rPr>
              <w:t>Implementarea la nivel naţional a unui sistem de servicii publice privind transportul feroviar de marfă în vagoane izolate, care să devină o alternativă atractivă în raport cu transportul rutier al expediţiilor de marfă de dimensiuni mici (de ordinul capacităţii de încărcare a unui vagon). Include:</w:t>
            </w:r>
          </w:p>
          <w:p w14:paraId="2D93F823" w14:textId="77777777" w:rsidR="00293EC4" w:rsidRDefault="005A5C95">
            <w:pPr>
              <w:spacing w:before="40" w:after="0"/>
              <w:jc w:val="left"/>
              <w:rPr>
                <w:sz w:val="14"/>
                <w:szCs w:val="14"/>
              </w:rPr>
            </w:pPr>
            <w:r>
              <w:rPr>
                <w:sz w:val="14"/>
                <w:szCs w:val="14"/>
              </w:rPr>
              <w:t>a) instituirea unor obligaţii de serviciu public pentru toate categoriile de servicii care contribuie la transportul feroviar de marfă cu vagoane izolate;</w:t>
            </w:r>
          </w:p>
          <w:p w14:paraId="20A317C1" w14:textId="77777777" w:rsidR="00293EC4" w:rsidRDefault="005A5C95">
            <w:pPr>
              <w:spacing w:before="40" w:after="0"/>
              <w:jc w:val="left"/>
              <w:rPr>
                <w:sz w:val="14"/>
                <w:szCs w:val="14"/>
              </w:rPr>
            </w:pPr>
            <w:r>
              <w:rPr>
                <w:sz w:val="14"/>
                <w:szCs w:val="14"/>
              </w:rPr>
              <w:t>b) stabilirea adecvată a tarifelor serviciilor care fac obiectul obligaţiei de serviciu public privind transportul feroviar de marfă cu vagoane izolate;</w:t>
            </w:r>
          </w:p>
          <w:p w14:paraId="2BD31411" w14:textId="77777777" w:rsidR="00293EC4" w:rsidRDefault="005A5C95">
            <w:pPr>
              <w:spacing w:before="40" w:after="0"/>
              <w:jc w:val="left"/>
              <w:rPr>
                <w:sz w:val="14"/>
                <w:szCs w:val="14"/>
              </w:rPr>
            </w:pPr>
            <w:r>
              <w:rPr>
                <w:sz w:val="14"/>
                <w:szCs w:val="14"/>
              </w:rPr>
              <w:t>c) dimensionarea adecvată a compensaţiei de serviciu public pentru transportul feroviar de marfă în vagoane izolate;</w:t>
            </w:r>
          </w:p>
          <w:p w14:paraId="5BB5988E" w14:textId="77777777" w:rsidR="00293EC4" w:rsidRDefault="005A5C95">
            <w:pPr>
              <w:spacing w:before="40" w:after="0"/>
              <w:jc w:val="left"/>
              <w:rPr>
                <w:sz w:val="14"/>
                <w:szCs w:val="14"/>
              </w:rPr>
            </w:pPr>
            <w:r>
              <w:rPr>
                <w:sz w:val="14"/>
                <w:szCs w:val="14"/>
              </w:rPr>
              <w:t>d) asigurarea finanţării necesare din fonduri publice a compensaţiei de serviciu public pentru transportul feroviar de marfă în vagoane izolate</w:t>
            </w:r>
          </w:p>
        </w:tc>
        <w:tc>
          <w:tcPr>
            <w:tcW w:w="1050" w:type="dxa"/>
            <w:tcBorders>
              <w:bottom w:val="single" w:sz="4" w:space="0" w:color="000000"/>
            </w:tcBorders>
          </w:tcPr>
          <w:p w14:paraId="60AA6B42" w14:textId="77777777" w:rsidR="00293EC4" w:rsidRDefault="005A5C95">
            <w:pPr>
              <w:spacing w:after="0"/>
              <w:jc w:val="center"/>
              <w:rPr>
                <w:sz w:val="14"/>
                <w:szCs w:val="14"/>
              </w:rPr>
            </w:pPr>
            <w:r>
              <w:rPr>
                <w:sz w:val="14"/>
                <w:szCs w:val="14"/>
              </w:rPr>
              <w:t>anual, începând din 2023</w:t>
            </w:r>
          </w:p>
        </w:tc>
        <w:tc>
          <w:tcPr>
            <w:tcW w:w="1440" w:type="dxa"/>
            <w:tcBorders>
              <w:bottom w:val="single" w:sz="4" w:space="0" w:color="000000"/>
            </w:tcBorders>
            <w:tcMar>
              <w:top w:w="28" w:type="dxa"/>
              <w:left w:w="28" w:type="dxa"/>
              <w:bottom w:w="28" w:type="dxa"/>
              <w:right w:w="28" w:type="dxa"/>
            </w:tcMar>
          </w:tcPr>
          <w:p w14:paraId="04E19D7E" w14:textId="77777777" w:rsidR="00293EC4" w:rsidRDefault="005A5C95">
            <w:pPr>
              <w:spacing w:after="0"/>
              <w:jc w:val="center"/>
              <w:rPr>
                <w:sz w:val="14"/>
                <w:szCs w:val="14"/>
              </w:rPr>
            </w:pPr>
            <w:r>
              <w:rPr>
                <w:sz w:val="14"/>
                <w:szCs w:val="14"/>
              </w:rPr>
              <w:t>ARF</w:t>
            </w:r>
          </w:p>
          <w:p w14:paraId="5E63AE6F" w14:textId="77777777" w:rsidR="00293EC4" w:rsidRDefault="005A5C95">
            <w:pPr>
              <w:spacing w:after="0"/>
              <w:jc w:val="center"/>
              <w:rPr>
                <w:sz w:val="14"/>
                <w:szCs w:val="14"/>
              </w:rPr>
            </w:pPr>
            <w:r>
              <w:rPr>
                <w:sz w:val="14"/>
                <w:szCs w:val="14"/>
              </w:rPr>
              <w:t>MTI-DTF</w:t>
            </w:r>
          </w:p>
          <w:p w14:paraId="3127B2FD" w14:textId="77777777" w:rsidR="00293EC4" w:rsidRDefault="005A5C95">
            <w:pPr>
              <w:spacing w:after="0"/>
              <w:jc w:val="center"/>
              <w:rPr>
                <w:sz w:val="14"/>
                <w:szCs w:val="14"/>
              </w:rPr>
            </w:pPr>
            <w:r>
              <w:rPr>
                <w:sz w:val="14"/>
                <w:szCs w:val="14"/>
              </w:rPr>
              <w:t>MTI-D.Economică</w:t>
            </w:r>
          </w:p>
        </w:tc>
        <w:tc>
          <w:tcPr>
            <w:tcW w:w="1270" w:type="dxa"/>
            <w:tcBorders>
              <w:bottom w:val="single" w:sz="4" w:space="0" w:color="000000"/>
            </w:tcBorders>
            <w:tcMar>
              <w:top w:w="28" w:type="dxa"/>
              <w:left w:w="28" w:type="dxa"/>
              <w:bottom w:w="28" w:type="dxa"/>
              <w:right w:w="28" w:type="dxa"/>
            </w:tcMar>
          </w:tcPr>
          <w:p w14:paraId="5B0A6581" w14:textId="77777777" w:rsidR="00293EC4" w:rsidRDefault="005A5C95">
            <w:pPr>
              <w:jc w:val="left"/>
              <w:rPr>
                <w:sz w:val="14"/>
                <w:szCs w:val="14"/>
              </w:rPr>
            </w:pPr>
            <w:r>
              <w:rPr>
                <w:sz w:val="14"/>
                <w:szCs w:val="14"/>
              </w:rPr>
              <w:t>Condiţionată de finalizarea acțiunii A.3.3</w:t>
            </w:r>
          </w:p>
          <w:p w14:paraId="38E4FEA6" w14:textId="77777777" w:rsidR="00293EC4" w:rsidRDefault="005A5C95">
            <w:pPr>
              <w:spacing w:after="0"/>
              <w:jc w:val="left"/>
              <w:rPr>
                <w:sz w:val="14"/>
                <w:szCs w:val="14"/>
              </w:rPr>
            </w:pPr>
            <w:r>
              <w:rPr>
                <w:sz w:val="14"/>
                <w:szCs w:val="14"/>
              </w:rPr>
              <w:t>Cu colaborarea Consiliului Concurenţei</w:t>
            </w:r>
          </w:p>
        </w:tc>
      </w:tr>
      <w:tr w:rsidR="00293EC4" w14:paraId="756065F0" w14:textId="77777777" w:rsidTr="00F15761">
        <w:trPr>
          <w:jc w:val="center"/>
        </w:trPr>
        <w:tc>
          <w:tcPr>
            <w:tcW w:w="465" w:type="dxa"/>
            <w:tcBorders>
              <w:top w:val="single" w:sz="4" w:space="0" w:color="000000"/>
            </w:tcBorders>
          </w:tcPr>
          <w:p w14:paraId="4D94EA0C" w14:textId="77777777" w:rsidR="00293EC4" w:rsidRDefault="005A5C95">
            <w:pPr>
              <w:spacing w:after="0"/>
              <w:jc w:val="center"/>
              <w:rPr>
                <w:sz w:val="14"/>
                <w:szCs w:val="14"/>
              </w:rPr>
            </w:pPr>
            <w:r>
              <w:rPr>
                <w:sz w:val="14"/>
                <w:szCs w:val="14"/>
              </w:rPr>
              <w:t>18</w:t>
            </w:r>
          </w:p>
        </w:tc>
        <w:tc>
          <w:tcPr>
            <w:tcW w:w="690" w:type="dxa"/>
            <w:tcBorders>
              <w:top w:val="single" w:sz="4" w:space="0" w:color="000000"/>
            </w:tcBorders>
            <w:shd w:val="clear" w:color="auto" w:fill="auto"/>
          </w:tcPr>
          <w:p w14:paraId="64E39DDB" w14:textId="77777777" w:rsidR="00293EC4" w:rsidRDefault="005A5C95">
            <w:pPr>
              <w:spacing w:after="0"/>
              <w:jc w:val="center"/>
              <w:rPr>
                <w:sz w:val="14"/>
                <w:szCs w:val="14"/>
              </w:rPr>
            </w:pPr>
            <w:r>
              <w:rPr>
                <w:sz w:val="14"/>
                <w:szCs w:val="14"/>
              </w:rPr>
              <w:t>V.1.2</w:t>
            </w:r>
          </w:p>
        </w:tc>
        <w:tc>
          <w:tcPr>
            <w:tcW w:w="5145" w:type="dxa"/>
            <w:tcBorders>
              <w:top w:val="single" w:sz="4" w:space="0" w:color="000000"/>
            </w:tcBorders>
            <w:shd w:val="clear" w:color="auto" w:fill="auto"/>
          </w:tcPr>
          <w:p w14:paraId="0B2BD00D" w14:textId="77777777" w:rsidR="00293EC4" w:rsidRDefault="005A5C95">
            <w:pPr>
              <w:spacing w:after="0"/>
              <w:jc w:val="left"/>
              <w:rPr>
                <w:sz w:val="14"/>
                <w:szCs w:val="14"/>
              </w:rPr>
            </w:pPr>
            <w:r>
              <w:rPr>
                <w:sz w:val="14"/>
                <w:szCs w:val="14"/>
              </w:rPr>
              <w:t>Reabilitarea infrastructurilor de servicii specifice transportului feroviar de marfă în vagoane izolate. Include:</w:t>
            </w:r>
          </w:p>
          <w:p w14:paraId="2AD92F02" w14:textId="77777777" w:rsidR="00293EC4" w:rsidRDefault="005A5C95">
            <w:pPr>
              <w:spacing w:before="40" w:after="0"/>
              <w:jc w:val="left"/>
              <w:rPr>
                <w:sz w:val="14"/>
                <w:szCs w:val="14"/>
              </w:rPr>
            </w:pPr>
            <w:r>
              <w:rPr>
                <w:sz w:val="14"/>
                <w:szCs w:val="14"/>
              </w:rPr>
              <w:t>a) reabilitarea staţiilor tehnice şi de triaj şi dotarea adecvată pentru prelucrarea eficientă a trenurilor şi a vagoanelor izolate;</w:t>
            </w:r>
          </w:p>
          <w:p w14:paraId="68ED209D" w14:textId="77777777" w:rsidR="00293EC4" w:rsidRDefault="005A5C95">
            <w:pPr>
              <w:spacing w:before="40" w:after="0"/>
              <w:jc w:val="left"/>
              <w:rPr>
                <w:sz w:val="14"/>
                <w:szCs w:val="14"/>
              </w:rPr>
            </w:pPr>
            <w:r>
              <w:rPr>
                <w:sz w:val="14"/>
                <w:szCs w:val="14"/>
              </w:rPr>
              <w:lastRenderedPageBreak/>
              <w:t>b) reabilitarea liniilor publice de încarcare-descărcare din staţii, a rampelor pe care le deservesc, precum şi a magaziilor de mărfuri adiacente</w:t>
            </w:r>
          </w:p>
        </w:tc>
        <w:tc>
          <w:tcPr>
            <w:tcW w:w="1050" w:type="dxa"/>
            <w:tcBorders>
              <w:top w:val="single" w:sz="4" w:space="0" w:color="000000"/>
            </w:tcBorders>
          </w:tcPr>
          <w:p w14:paraId="6C090C69" w14:textId="77777777" w:rsidR="00293EC4" w:rsidRDefault="005A5C95">
            <w:pPr>
              <w:spacing w:after="0"/>
              <w:jc w:val="center"/>
              <w:rPr>
                <w:sz w:val="14"/>
                <w:szCs w:val="14"/>
              </w:rPr>
            </w:pPr>
            <w:r>
              <w:rPr>
                <w:sz w:val="14"/>
                <w:szCs w:val="14"/>
              </w:rPr>
              <w:lastRenderedPageBreak/>
              <w:t>anual, începând din 2023</w:t>
            </w:r>
          </w:p>
        </w:tc>
        <w:tc>
          <w:tcPr>
            <w:tcW w:w="1440" w:type="dxa"/>
            <w:tcBorders>
              <w:top w:val="single" w:sz="4" w:space="0" w:color="000000"/>
            </w:tcBorders>
            <w:tcMar>
              <w:top w:w="28" w:type="dxa"/>
              <w:left w:w="28" w:type="dxa"/>
              <w:bottom w:w="28" w:type="dxa"/>
              <w:right w:w="28" w:type="dxa"/>
            </w:tcMar>
          </w:tcPr>
          <w:p w14:paraId="322E0F22" w14:textId="77777777" w:rsidR="00293EC4" w:rsidRDefault="005A5C95">
            <w:pPr>
              <w:spacing w:after="0"/>
              <w:jc w:val="center"/>
              <w:rPr>
                <w:sz w:val="14"/>
                <w:szCs w:val="14"/>
              </w:rPr>
            </w:pPr>
            <w:r>
              <w:rPr>
                <w:sz w:val="14"/>
                <w:szCs w:val="14"/>
              </w:rPr>
              <w:t>MTI-DTF</w:t>
            </w:r>
          </w:p>
          <w:p w14:paraId="2C074FEA" w14:textId="77777777" w:rsidR="00293EC4" w:rsidRDefault="005A5C95">
            <w:pPr>
              <w:spacing w:after="0"/>
              <w:jc w:val="center"/>
              <w:rPr>
                <w:sz w:val="14"/>
                <w:szCs w:val="14"/>
              </w:rPr>
            </w:pPr>
            <w:r>
              <w:rPr>
                <w:sz w:val="14"/>
                <w:szCs w:val="14"/>
              </w:rPr>
              <w:t>MTI-Strategie</w:t>
            </w:r>
          </w:p>
          <w:p w14:paraId="2F917F34" w14:textId="77777777" w:rsidR="00293EC4" w:rsidRDefault="005A5C95">
            <w:pPr>
              <w:spacing w:after="0"/>
              <w:jc w:val="center"/>
              <w:rPr>
                <w:sz w:val="14"/>
                <w:szCs w:val="14"/>
              </w:rPr>
            </w:pPr>
            <w:r>
              <w:rPr>
                <w:sz w:val="14"/>
                <w:szCs w:val="14"/>
              </w:rPr>
              <w:t>MTI-DGOIT</w:t>
            </w:r>
          </w:p>
          <w:p w14:paraId="7BC9B465" w14:textId="77777777" w:rsidR="00293EC4" w:rsidRDefault="005A5C95">
            <w:pPr>
              <w:spacing w:after="0"/>
              <w:jc w:val="center"/>
              <w:rPr>
                <w:sz w:val="14"/>
                <w:szCs w:val="14"/>
              </w:rPr>
            </w:pPr>
            <w:r>
              <w:rPr>
                <w:sz w:val="14"/>
                <w:szCs w:val="14"/>
              </w:rPr>
              <w:t>MTI-D.Economică</w:t>
            </w:r>
          </w:p>
          <w:p w14:paraId="041A83FA" w14:textId="77777777" w:rsidR="00293EC4" w:rsidRDefault="005A5C95">
            <w:pPr>
              <w:spacing w:after="0"/>
              <w:jc w:val="center"/>
              <w:rPr>
                <w:sz w:val="14"/>
                <w:szCs w:val="14"/>
              </w:rPr>
            </w:pPr>
            <w:r>
              <w:rPr>
                <w:sz w:val="14"/>
                <w:szCs w:val="14"/>
              </w:rPr>
              <w:lastRenderedPageBreak/>
              <w:t>CFR SA</w:t>
            </w:r>
          </w:p>
        </w:tc>
        <w:tc>
          <w:tcPr>
            <w:tcW w:w="1270" w:type="dxa"/>
            <w:tcBorders>
              <w:top w:val="single" w:sz="4" w:space="0" w:color="000000"/>
            </w:tcBorders>
            <w:tcMar>
              <w:top w:w="28" w:type="dxa"/>
              <w:left w:w="28" w:type="dxa"/>
              <w:bottom w:w="28" w:type="dxa"/>
              <w:right w:w="28" w:type="dxa"/>
            </w:tcMar>
          </w:tcPr>
          <w:p w14:paraId="0845B5E9" w14:textId="77777777" w:rsidR="00293EC4" w:rsidRDefault="00293EC4">
            <w:pPr>
              <w:spacing w:after="0"/>
              <w:jc w:val="left"/>
              <w:rPr>
                <w:sz w:val="14"/>
                <w:szCs w:val="14"/>
              </w:rPr>
            </w:pPr>
          </w:p>
        </w:tc>
      </w:tr>
      <w:tr w:rsidR="00293EC4" w14:paraId="1C0E625F" w14:textId="77777777" w:rsidTr="00F15761">
        <w:trPr>
          <w:jc w:val="center"/>
        </w:trPr>
        <w:tc>
          <w:tcPr>
            <w:tcW w:w="465" w:type="dxa"/>
          </w:tcPr>
          <w:p w14:paraId="0E338E2B" w14:textId="77777777" w:rsidR="00293EC4" w:rsidRDefault="005A5C95">
            <w:pPr>
              <w:spacing w:after="0"/>
              <w:jc w:val="center"/>
              <w:rPr>
                <w:sz w:val="14"/>
                <w:szCs w:val="14"/>
              </w:rPr>
            </w:pPr>
            <w:r>
              <w:rPr>
                <w:sz w:val="14"/>
                <w:szCs w:val="14"/>
              </w:rPr>
              <w:t>19</w:t>
            </w:r>
          </w:p>
        </w:tc>
        <w:tc>
          <w:tcPr>
            <w:tcW w:w="690" w:type="dxa"/>
            <w:shd w:val="clear" w:color="auto" w:fill="auto"/>
          </w:tcPr>
          <w:p w14:paraId="6AE1C356" w14:textId="77777777" w:rsidR="00293EC4" w:rsidRDefault="005A5C95">
            <w:pPr>
              <w:spacing w:after="0"/>
              <w:jc w:val="center"/>
              <w:rPr>
                <w:sz w:val="14"/>
                <w:szCs w:val="14"/>
              </w:rPr>
            </w:pPr>
            <w:r>
              <w:rPr>
                <w:sz w:val="14"/>
                <w:szCs w:val="14"/>
              </w:rPr>
              <w:t>V.1.3</w:t>
            </w:r>
          </w:p>
        </w:tc>
        <w:tc>
          <w:tcPr>
            <w:tcW w:w="5145" w:type="dxa"/>
            <w:shd w:val="clear" w:color="auto" w:fill="auto"/>
          </w:tcPr>
          <w:p w14:paraId="720FB186" w14:textId="77777777" w:rsidR="00293EC4" w:rsidRDefault="005A5C95">
            <w:pPr>
              <w:spacing w:after="0"/>
              <w:jc w:val="left"/>
              <w:rPr>
                <w:sz w:val="14"/>
                <w:szCs w:val="14"/>
              </w:rPr>
            </w:pPr>
            <w:r>
              <w:rPr>
                <w:sz w:val="14"/>
                <w:szCs w:val="14"/>
              </w:rPr>
              <w:t>Stimularea racordării la reţeaua de infrastructură feroviară publică a mai multor linii ferate industriale deţinute de beneficiari</w:t>
            </w:r>
          </w:p>
        </w:tc>
        <w:tc>
          <w:tcPr>
            <w:tcW w:w="1050" w:type="dxa"/>
          </w:tcPr>
          <w:p w14:paraId="5F1A6879" w14:textId="77777777" w:rsidR="00293EC4" w:rsidRDefault="005A5C95">
            <w:pPr>
              <w:spacing w:after="0"/>
              <w:jc w:val="center"/>
              <w:rPr>
                <w:sz w:val="14"/>
                <w:szCs w:val="14"/>
              </w:rPr>
            </w:pPr>
            <w:r>
              <w:rPr>
                <w:sz w:val="14"/>
                <w:szCs w:val="14"/>
              </w:rPr>
              <w:t>anual, începând din 2023</w:t>
            </w:r>
          </w:p>
        </w:tc>
        <w:tc>
          <w:tcPr>
            <w:tcW w:w="1440" w:type="dxa"/>
            <w:tcMar>
              <w:top w:w="28" w:type="dxa"/>
              <w:left w:w="28" w:type="dxa"/>
              <w:bottom w:w="28" w:type="dxa"/>
              <w:right w:w="28" w:type="dxa"/>
            </w:tcMar>
          </w:tcPr>
          <w:p w14:paraId="1326E179" w14:textId="77777777" w:rsidR="00293EC4" w:rsidRDefault="005A5C95">
            <w:pPr>
              <w:spacing w:after="0"/>
              <w:jc w:val="center"/>
              <w:rPr>
                <w:sz w:val="14"/>
                <w:szCs w:val="14"/>
              </w:rPr>
            </w:pPr>
            <w:r>
              <w:rPr>
                <w:sz w:val="14"/>
                <w:szCs w:val="14"/>
              </w:rPr>
              <w:t>MTI-DTF</w:t>
            </w:r>
          </w:p>
          <w:p w14:paraId="55A48791" w14:textId="77777777" w:rsidR="00293EC4" w:rsidRDefault="005A5C95">
            <w:pPr>
              <w:spacing w:after="0"/>
              <w:jc w:val="center"/>
              <w:rPr>
                <w:sz w:val="14"/>
                <w:szCs w:val="14"/>
              </w:rPr>
            </w:pPr>
            <w:r>
              <w:rPr>
                <w:sz w:val="14"/>
                <w:szCs w:val="14"/>
              </w:rPr>
              <w:t>MTI-Strategie</w:t>
            </w:r>
          </w:p>
          <w:p w14:paraId="23F1B0C0" w14:textId="77777777" w:rsidR="00293EC4" w:rsidRDefault="00293EC4">
            <w:pPr>
              <w:spacing w:after="0"/>
              <w:jc w:val="center"/>
              <w:rPr>
                <w:sz w:val="14"/>
                <w:szCs w:val="14"/>
              </w:rPr>
            </w:pPr>
          </w:p>
        </w:tc>
        <w:tc>
          <w:tcPr>
            <w:tcW w:w="1270" w:type="dxa"/>
            <w:tcMar>
              <w:top w:w="28" w:type="dxa"/>
              <w:left w:w="28" w:type="dxa"/>
              <w:bottom w:w="28" w:type="dxa"/>
              <w:right w:w="28" w:type="dxa"/>
            </w:tcMar>
          </w:tcPr>
          <w:p w14:paraId="0A167EE2" w14:textId="77777777" w:rsidR="00293EC4" w:rsidRDefault="005A5C95">
            <w:pPr>
              <w:spacing w:after="0"/>
              <w:jc w:val="left"/>
              <w:rPr>
                <w:sz w:val="14"/>
                <w:szCs w:val="14"/>
              </w:rPr>
            </w:pPr>
            <w:r>
              <w:rPr>
                <w:sz w:val="14"/>
                <w:szCs w:val="14"/>
              </w:rPr>
              <w:t>Cu colaborarea CFR SA</w:t>
            </w:r>
          </w:p>
        </w:tc>
      </w:tr>
      <w:tr w:rsidR="00293EC4" w14:paraId="519624D7"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6EE087D0"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36C72455"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10C9AEC4" w14:textId="77777777" w:rsidR="00293EC4" w:rsidRDefault="005A5C95">
            <w:pPr>
              <w:spacing w:after="0"/>
              <w:jc w:val="left"/>
              <w:rPr>
                <w:sz w:val="14"/>
                <w:szCs w:val="14"/>
              </w:rPr>
            </w:pPr>
            <w:r>
              <w:rPr>
                <w:b/>
                <w:sz w:val="14"/>
                <w:szCs w:val="14"/>
              </w:rPr>
              <w:t>V.2 - Creşterea performanţei şi calităţii serviciilor de transport</w:t>
            </w:r>
          </w:p>
        </w:tc>
        <w:tc>
          <w:tcPr>
            <w:tcW w:w="1050" w:type="dxa"/>
            <w:tcBorders>
              <w:top w:val="single" w:sz="4" w:space="0" w:color="000000"/>
              <w:left w:val="nil"/>
              <w:bottom w:val="single" w:sz="4" w:space="0" w:color="000000"/>
              <w:right w:val="nil"/>
            </w:tcBorders>
            <w:shd w:val="clear" w:color="auto" w:fill="E6E6E6"/>
          </w:tcPr>
          <w:p w14:paraId="24425F89"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2157C571"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3F3E3C25" w14:textId="77777777" w:rsidR="00293EC4" w:rsidRDefault="00293EC4">
            <w:pPr>
              <w:spacing w:after="0"/>
              <w:jc w:val="left"/>
              <w:rPr>
                <w:sz w:val="14"/>
                <w:szCs w:val="14"/>
              </w:rPr>
            </w:pPr>
          </w:p>
        </w:tc>
      </w:tr>
      <w:tr w:rsidR="00293EC4" w14:paraId="3FC9A31A" w14:textId="77777777" w:rsidTr="00F15761">
        <w:trPr>
          <w:jc w:val="center"/>
        </w:trPr>
        <w:tc>
          <w:tcPr>
            <w:tcW w:w="465" w:type="dxa"/>
            <w:tcBorders>
              <w:bottom w:val="single" w:sz="4" w:space="0" w:color="000000"/>
            </w:tcBorders>
          </w:tcPr>
          <w:p w14:paraId="08103E4D" w14:textId="77777777" w:rsidR="00293EC4" w:rsidRDefault="005A5C95">
            <w:pPr>
              <w:spacing w:after="0"/>
              <w:jc w:val="center"/>
              <w:rPr>
                <w:sz w:val="14"/>
                <w:szCs w:val="14"/>
              </w:rPr>
            </w:pPr>
            <w:r>
              <w:rPr>
                <w:sz w:val="14"/>
                <w:szCs w:val="14"/>
              </w:rPr>
              <w:t>20</w:t>
            </w:r>
          </w:p>
        </w:tc>
        <w:tc>
          <w:tcPr>
            <w:tcW w:w="690" w:type="dxa"/>
            <w:tcBorders>
              <w:bottom w:val="single" w:sz="4" w:space="0" w:color="000000"/>
            </w:tcBorders>
            <w:shd w:val="clear" w:color="auto" w:fill="auto"/>
          </w:tcPr>
          <w:p w14:paraId="7232BC8D" w14:textId="77777777" w:rsidR="00293EC4" w:rsidRDefault="005A5C95">
            <w:pPr>
              <w:spacing w:after="0"/>
              <w:jc w:val="center"/>
              <w:rPr>
                <w:sz w:val="14"/>
                <w:szCs w:val="14"/>
              </w:rPr>
            </w:pPr>
            <w:r>
              <w:rPr>
                <w:sz w:val="14"/>
                <w:szCs w:val="14"/>
              </w:rPr>
              <w:t>V.2.2</w:t>
            </w:r>
          </w:p>
        </w:tc>
        <w:tc>
          <w:tcPr>
            <w:tcW w:w="5145" w:type="dxa"/>
            <w:tcBorders>
              <w:bottom w:val="single" w:sz="4" w:space="0" w:color="000000"/>
            </w:tcBorders>
            <w:shd w:val="clear" w:color="auto" w:fill="auto"/>
          </w:tcPr>
          <w:p w14:paraId="1F787059" w14:textId="77777777" w:rsidR="00293EC4" w:rsidRDefault="005A5C95">
            <w:pPr>
              <w:spacing w:after="0"/>
              <w:jc w:val="left"/>
              <w:rPr>
                <w:sz w:val="14"/>
                <w:szCs w:val="14"/>
              </w:rPr>
            </w:pPr>
            <w:r>
              <w:rPr>
                <w:sz w:val="14"/>
                <w:szCs w:val="14"/>
              </w:rPr>
              <w:t>Creşterea nivelului de calitate a serviciilor de transport feroviar de marfă în vagoane izolate şi de adecvare a acestora la necesităţile de transport şi la cerinţele clienţilor. Include:</w:t>
            </w:r>
          </w:p>
          <w:p w14:paraId="6A7ADB60" w14:textId="77777777" w:rsidR="00293EC4" w:rsidRDefault="005A5C95">
            <w:pPr>
              <w:spacing w:before="40" w:after="0"/>
              <w:jc w:val="left"/>
              <w:rPr>
                <w:sz w:val="14"/>
                <w:szCs w:val="14"/>
              </w:rPr>
            </w:pPr>
            <w:r>
              <w:rPr>
                <w:sz w:val="14"/>
                <w:szCs w:val="14"/>
              </w:rPr>
              <w:t>a) implementarea de servicii adecvate în raport de necesităţile de transport: servicii de transport feroviar cu orar prestabilit între triaje/staţii tehnice, servicii de operare a triajelor/staţiilor tehnice, servicii de transport feroviar de proximitate în zonele de influenţă ale triajelor/staţiilor tehnice;</w:t>
            </w:r>
          </w:p>
          <w:p w14:paraId="063ED1F0" w14:textId="77777777" w:rsidR="00293EC4" w:rsidRDefault="005A5C95">
            <w:pPr>
              <w:spacing w:before="40" w:after="0"/>
              <w:jc w:val="left"/>
              <w:rPr>
                <w:sz w:val="22"/>
              </w:rPr>
            </w:pPr>
            <w:r>
              <w:rPr>
                <w:sz w:val="14"/>
                <w:szCs w:val="14"/>
              </w:rPr>
              <w:t>b) asigurarea unor niveluri ridicate ale vitezei comerciale a mărfurilor, prin măsuri de digitalizare şi management inteligent al expediţiilor de marfă în vagoane izolate şi al vagoanelor goale</w:t>
            </w:r>
          </w:p>
        </w:tc>
        <w:tc>
          <w:tcPr>
            <w:tcW w:w="1050" w:type="dxa"/>
            <w:tcBorders>
              <w:bottom w:val="single" w:sz="4" w:space="0" w:color="000000"/>
            </w:tcBorders>
          </w:tcPr>
          <w:p w14:paraId="3308926B" w14:textId="77777777" w:rsidR="00293EC4" w:rsidRDefault="005A5C95">
            <w:pPr>
              <w:spacing w:after="0"/>
              <w:jc w:val="center"/>
              <w:rPr>
                <w:sz w:val="14"/>
                <w:szCs w:val="14"/>
              </w:rPr>
            </w:pPr>
            <w:r>
              <w:rPr>
                <w:sz w:val="14"/>
                <w:szCs w:val="14"/>
              </w:rPr>
              <w:t>anual, începând din 2023</w:t>
            </w:r>
          </w:p>
        </w:tc>
        <w:tc>
          <w:tcPr>
            <w:tcW w:w="1440" w:type="dxa"/>
            <w:tcBorders>
              <w:bottom w:val="single" w:sz="4" w:space="0" w:color="000000"/>
            </w:tcBorders>
            <w:tcMar>
              <w:top w:w="28" w:type="dxa"/>
              <w:left w:w="28" w:type="dxa"/>
              <w:bottom w:w="28" w:type="dxa"/>
              <w:right w:w="28" w:type="dxa"/>
            </w:tcMar>
          </w:tcPr>
          <w:p w14:paraId="6AE5EF7B" w14:textId="77777777" w:rsidR="00293EC4" w:rsidRDefault="005A5C95">
            <w:pPr>
              <w:spacing w:after="0"/>
              <w:jc w:val="center"/>
              <w:rPr>
                <w:sz w:val="14"/>
                <w:szCs w:val="14"/>
              </w:rPr>
            </w:pPr>
            <w:r>
              <w:rPr>
                <w:sz w:val="14"/>
                <w:szCs w:val="14"/>
              </w:rPr>
              <w:t>ARF</w:t>
            </w:r>
          </w:p>
          <w:p w14:paraId="12212F02" w14:textId="77777777" w:rsidR="00293EC4" w:rsidRDefault="005A5C95">
            <w:pPr>
              <w:spacing w:after="0"/>
              <w:jc w:val="center"/>
              <w:rPr>
                <w:sz w:val="14"/>
                <w:szCs w:val="14"/>
              </w:rPr>
            </w:pPr>
            <w:r>
              <w:rPr>
                <w:sz w:val="14"/>
                <w:szCs w:val="14"/>
              </w:rPr>
              <w:t>MTI-DTF</w:t>
            </w:r>
          </w:p>
          <w:p w14:paraId="1E1513CE" w14:textId="77777777" w:rsidR="00293EC4" w:rsidRDefault="005A5C95">
            <w:pPr>
              <w:spacing w:after="0"/>
              <w:jc w:val="center"/>
              <w:rPr>
                <w:sz w:val="14"/>
                <w:szCs w:val="14"/>
              </w:rPr>
            </w:pPr>
            <w:r>
              <w:rPr>
                <w:sz w:val="14"/>
                <w:szCs w:val="14"/>
              </w:rPr>
              <w:t>MTI-DGOIT</w:t>
            </w:r>
          </w:p>
          <w:p w14:paraId="29A58288" w14:textId="77777777" w:rsidR="00293EC4" w:rsidRDefault="005A5C95">
            <w:pPr>
              <w:spacing w:after="0"/>
              <w:jc w:val="center"/>
              <w:rPr>
                <w:sz w:val="14"/>
                <w:szCs w:val="14"/>
              </w:rPr>
            </w:pPr>
            <w:r>
              <w:rPr>
                <w:sz w:val="14"/>
                <w:szCs w:val="14"/>
              </w:rPr>
              <w:t>MTI-D.Economică</w:t>
            </w:r>
          </w:p>
          <w:p w14:paraId="4D8D53D4" w14:textId="77777777" w:rsidR="00293EC4" w:rsidRDefault="00293EC4">
            <w:pPr>
              <w:spacing w:after="0"/>
              <w:jc w:val="center"/>
              <w:rPr>
                <w:sz w:val="14"/>
                <w:szCs w:val="14"/>
              </w:rPr>
            </w:pPr>
          </w:p>
        </w:tc>
        <w:tc>
          <w:tcPr>
            <w:tcW w:w="1270" w:type="dxa"/>
            <w:tcBorders>
              <w:bottom w:val="single" w:sz="4" w:space="0" w:color="000000"/>
            </w:tcBorders>
            <w:tcMar>
              <w:top w:w="28" w:type="dxa"/>
              <w:left w:w="28" w:type="dxa"/>
              <w:bottom w:w="28" w:type="dxa"/>
              <w:right w:w="28" w:type="dxa"/>
            </w:tcMar>
          </w:tcPr>
          <w:p w14:paraId="41D5BD3D" w14:textId="77777777" w:rsidR="00293EC4" w:rsidRDefault="005A5C95">
            <w:pPr>
              <w:spacing w:after="0"/>
              <w:jc w:val="left"/>
              <w:rPr>
                <w:sz w:val="14"/>
                <w:szCs w:val="14"/>
              </w:rPr>
            </w:pPr>
            <w:r>
              <w:rPr>
                <w:sz w:val="14"/>
                <w:szCs w:val="14"/>
              </w:rPr>
              <w:t>Cu colaborarea CFR SA</w:t>
            </w:r>
          </w:p>
        </w:tc>
      </w:tr>
      <w:tr w:rsidR="00293EC4" w14:paraId="33176275" w14:textId="77777777" w:rsidTr="00F15761">
        <w:trPr>
          <w:jc w:val="center"/>
        </w:trPr>
        <w:tc>
          <w:tcPr>
            <w:tcW w:w="465" w:type="dxa"/>
            <w:tcBorders>
              <w:bottom w:val="single" w:sz="4" w:space="0" w:color="000000"/>
            </w:tcBorders>
          </w:tcPr>
          <w:p w14:paraId="35830366" w14:textId="77777777" w:rsidR="00293EC4" w:rsidRDefault="005A5C95">
            <w:pPr>
              <w:spacing w:after="0"/>
              <w:jc w:val="center"/>
              <w:rPr>
                <w:sz w:val="14"/>
                <w:szCs w:val="14"/>
              </w:rPr>
            </w:pPr>
            <w:r>
              <w:rPr>
                <w:sz w:val="14"/>
                <w:szCs w:val="14"/>
              </w:rPr>
              <w:t>21</w:t>
            </w:r>
          </w:p>
        </w:tc>
        <w:tc>
          <w:tcPr>
            <w:tcW w:w="690" w:type="dxa"/>
            <w:tcBorders>
              <w:bottom w:val="single" w:sz="4" w:space="0" w:color="000000"/>
            </w:tcBorders>
            <w:shd w:val="clear" w:color="auto" w:fill="auto"/>
          </w:tcPr>
          <w:p w14:paraId="7E26298E" w14:textId="77777777" w:rsidR="00293EC4" w:rsidRDefault="005A5C95">
            <w:pPr>
              <w:spacing w:after="0"/>
              <w:jc w:val="center"/>
              <w:rPr>
                <w:sz w:val="14"/>
                <w:szCs w:val="14"/>
              </w:rPr>
            </w:pPr>
            <w:r>
              <w:rPr>
                <w:sz w:val="14"/>
                <w:szCs w:val="14"/>
              </w:rPr>
              <w:t>V.2.3</w:t>
            </w:r>
          </w:p>
        </w:tc>
        <w:tc>
          <w:tcPr>
            <w:tcW w:w="5145" w:type="dxa"/>
            <w:tcBorders>
              <w:bottom w:val="single" w:sz="4" w:space="0" w:color="000000"/>
            </w:tcBorders>
            <w:shd w:val="clear" w:color="auto" w:fill="auto"/>
          </w:tcPr>
          <w:p w14:paraId="1915340F" w14:textId="77777777" w:rsidR="00293EC4" w:rsidRDefault="005A5C95">
            <w:pPr>
              <w:spacing w:after="0"/>
              <w:jc w:val="left"/>
              <w:rPr>
                <w:sz w:val="14"/>
                <w:szCs w:val="14"/>
              </w:rPr>
            </w:pPr>
            <w:r>
              <w:rPr>
                <w:sz w:val="14"/>
                <w:szCs w:val="14"/>
              </w:rPr>
              <w:t>Proiectarea unui sistem performant de servicii de transport feroviar de marfă în vagoane izolate, bazată pe utilizarea Modelului Naţional de Transport</w:t>
            </w:r>
          </w:p>
        </w:tc>
        <w:tc>
          <w:tcPr>
            <w:tcW w:w="1050" w:type="dxa"/>
            <w:tcBorders>
              <w:bottom w:val="single" w:sz="4" w:space="0" w:color="000000"/>
            </w:tcBorders>
          </w:tcPr>
          <w:p w14:paraId="5D7AE682" w14:textId="77777777" w:rsidR="00293EC4" w:rsidRDefault="005A5C95">
            <w:pPr>
              <w:spacing w:after="0"/>
              <w:jc w:val="center"/>
              <w:rPr>
                <w:sz w:val="14"/>
                <w:szCs w:val="14"/>
              </w:rPr>
            </w:pPr>
            <w:r>
              <w:rPr>
                <w:sz w:val="14"/>
                <w:szCs w:val="14"/>
              </w:rPr>
              <w:t>Q4 - 2025</w:t>
            </w:r>
          </w:p>
        </w:tc>
        <w:tc>
          <w:tcPr>
            <w:tcW w:w="1440" w:type="dxa"/>
            <w:tcBorders>
              <w:bottom w:val="single" w:sz="4" w:space="0" w:color="000000"/>
            </w:tcBorders>
            <w:tcMar>
              <w:top w:w="28" w:type="dxa"/>
              <w:left w:w="28" w:type="dxa"/>
              <w:bottom w:w="28" w:type="dxa"/>
              <w:right w:w="28" w:type="dxa"/>
            </w:tcMar>
          </w:tcPr>
          <w:p w14:paraId="4EE9F8DE" w14:textId="77777777" w:rsidR="00293EC4" w:rsidRDefault="005A5C95">
            <w:pPr>
              <w:spacing w:after="0"/>
              <w:jc w:val="center"/>
              <w:rPr>
                <w:sz w:val="14"/>
                <w:szCs w:val="14"/>
              </w:rPr>
            </w:pPr>
            <w:r>
              <w:rPr>
                <w:sz w:val="14"/>
                <w:szCs w:val="14"/>
              </w:rPr>
              <w:t>ARF</w:t>
            </w:r>
          </w:p>
          <w:p w14:paraId="00FD4F38" w14:textId="77777777" w:rsidR="00293EC4" w:rsidRDefault="005A5C95">
            <w:pPr>
              <w:spacing w:after="0"/>
              <w:jc w:val="center"/>
              <w:rPr>
                <w:sz w:val="14"/>
                <w:szCs w:val="14"/>
              </w:rPr>
            </w:pPr>
            <w:r>
              <w:rPr>
                <w:sz w:val="14"/>
                <w:szCs w:val="14"/>
              </w:rPr>
              <w:t>MTI-DTF</w:t>
            </w:r>
          </w:p>
          <w:p w14:paraId="10D4C068" w14:textId="77777777" w:rsidR="00293EC4" w:rsidRDefault="005A5C95">
            <w:pPr>
              <w:spacing w:after="0"/>
              <w:jc w:val="center"/>
              <w:rPr>
                <w:sz w:val="14"/>
                <w:szCs w:val="14"/>
              </w:rPr>
            </w:pPr>
            <w:r>
              <w:rPr>
                <w:sz w:val="14"/>
                <w:szCs w:val="14"/>
              </w:rPr>
              <w:t>MTI-Strategie</w:t>
            </w:r>
          </w:p>
        </w:tc>
        <w:tc>
          <w:tcPr>
            <w:tcW w:w="1270" w:type="dxa"/>
            <w:tcBorders>
              <w:bottom w:val="single" w:sz="4" w:space="0" w:color="000000"/>
            </w:tcBorders>
            <w:tcMar>
              <w:top w:w="28" w:type="dxa"/>
              <w:left w:w="28" w:type="dxa"/>
              <w:bottom w:w="28" w:type="dxa"/>
              <w:right w:w="28" w:type="dxa"/>
            </w:tcMar>
          </w:tcPr>
          <w:p w14:paraId="4CE61DF0" w14:textId="77777777" w:rsidR="00293EC4" w:rsidRDefault="00293EC4">
            <w:pPr>
              <w:spacing w:after="0"/>
              <w:jc w:val="left"/>
              <w:rPr>
                <w:sz w:val="14"/>
                <w:szCs w:val="14"/>
              </w:rPr>
            </w:pPr>
          </w:p>
        </w:tc>
      </w:tr>
      <w:tr w:rsidR="00293EC4" w14:paraId="67947728" w14:textId="77777777" w:rsidTr="00F15761">
        <w:trPr>
          <w:trHeight w:val="284"/>
          <w:jc w:val="center"/>
        </w:trPr>
        <w:tc>
          <w:tcPr>
            <w:tcW w:w="465" w:type="dxa"/>
            <w:tcBorders>
              <w:top w:val="single" w:sz="12" w:space="0" w:color="000000"/>
              <w:left w:val="single" w:sz="4" w:space="0" w:color="000000"/>
              <w:bottom w:val="single" w:sz="4" w:space="0" w:color="000000"/>
              <w:right w:val="nil"/>
            </w:tcBorders>
            <w:shd w:val="clear" w:color="auto" w:fill="CCCCCC"/>
          </w:tcPr>
          <w:p w14:paraId="2328F1A1" w14:textId="77777777" w:rsidR="00293EC4" w:rsidRDefault="00293EC4">
            <w:pPr>
              <w:spacing w:after="0"/>
              <w:jc w:val="center"/>
              <w:rPr>
                <w:sz w:val="14"/>
                <w:szCs w:val="14"/>
              </w:rPr>
            </w:pPr>
          </w:p>
        </w:tc>
        <w:tc>
          <w:tcPr>
            <w:tcW w:w="690" w:type="dxa"/>
            <w:tcBorders>
              <w:top w:val="single" w:sz="12" w:space="0" w:color="000000"/>
              <w:left w:val="nil"/>
              <w:bottom w:val="single" w:sz="4" w:space="0" w:color="000000"/>
              <w:right w:val="nil"/>
            </w:tcBorders>
            <w:shd w:val="clear" w:color="auto" w:fill="CCCCCC"/>
          </w:tcPr>
          <w:p w14:paraId="74CA8022" w14:textId="77777777" w:rsidR="00293EC4" w:rsidRDefault="00293EC4">
            <w:pPr>
              <w:spacing w:after="0"/>
              <w:jc w:val="center"/>
              <w:rPr>
                <w:sz w:val="14"/>
                <w:szCs w:val="14"/>
              </w:rPr>
            </w:pPr>
          </w:p>
        </w:tc>
        <w:tc>
          <w:tcPr>
            <w:tcW w:w="5145" w:type="dxa"/>
            <w:tcBorders>
              <w:top w:val="single" w:sz="12" w:space="0" w:color="000000"/>
              <w:left w:val="nil"/>
              <w:bottom w:val="single" w:sz="4" w:space="0" w:color="000000"/>
              <w:right w:val="nil"/>
            </w:tcBorders>
            <w:shd w:val="clear" w:color="auto" w:fill="CCCCCC"/>
            <w:vAlign w:val="center"/>
          </w:tcPr>
          <w:p w14:paraId="17A27F9B" w14:textId="77777777" w:rsidR="00293EC4" w:rsidRDefault="005A5C95">
            <w:pPr>
              <w:spacing w:after="0"/>
              <w:jc w:val="left"/>
              <w:rPr>
                <w:sz w:val="14"/>
                <w:szCs w:val="14"/>
              </w:rPr>
            </w:pPr>
            <w:r>
              <w:rPr>
                <w:b/>
                <w:color w:val="000080"/>
                <w:sz w:val="14"/>
                <w:szCs w:val="14"/>
              </w:rPr>
              <w:t>A - Creşterea capacităţii administrative</w:t>
            </w:r>
          </w:p>
        </w:tc>
        <w:tc>
          <w:tcPr>
            <w:tcW w:w="1050" w:type="dxa"/>
            <w:tcBorders>
              <w:top w:val="single" w:sz="12" w:space="0" w:color="000000"/>
              <w:left w:val="nil"/>
              <w:bottom w:val="single" w:sz="4" w:space="0" w:color="000000"/>
              <w:right w:val="nil"/>
            </w:tcBorders>
            <w:shd w:val="clear" w:color="auto" w:fill="CCCCCC"/>
          </w:tcPr>
          <w:p w14:paraId="50061C79" w14:textId="77777777" w:rsidR="00293EC4" w:rsidRDefault="00293EC4">
            <w:pPr>
              <w:spacing w:after="0"/>
              <w:jc w:val="center"/>
              <w:rPr>
                <w:sz w:val="14"/>
                <w:szCs w:val="14"/>
              </w:rPr>
            </w:pPr>
          </w:p>
        </w:tc>
        <w:tc>
          <w:tcPr>
            <w:tcW w:w="1440" w:type="dxa"/>
            <w:tcBorders>
              <w:top w:val="single" w:sz="12" w:space="0" w:color="000000"/>
              <w:left w:val="nil"/>
              <w:bottom w:val="single" w:sz="4" w:space="0" w:color="000000"/>
              <w:right w:val="nil"/>
            </w:tcBorders>
            <w:shd w:val="clear" w:color="auto" w:fill="CCCCCC"/>
            <w:tcMar>
              <w:top w:w="28" w:type="dxa"/>
              <w:left w:w="28" w:type="dxa"/>
              <w:bottom w:w="28" w:type="dxa"/>
              <w:right w:w="28" w:type="dxa"/>
            </w:tcMar>
          </w:tcPr>
          <w:p w14:paraId="157F2C85" w14:textId="77777777" w:rsidR="00293EC4" w:rsidRDefault="00293EC4">
            <w:pPr>
              <w:spacing w:after="0"/>
              <w:jc w:val="center"/>
              <w:rPr>
                <w:sz w:val="14"/>
                <w:szCs w:val="14"/>
              </w:rPr>
            </w:pPr>
          </w:p>
        </w:tc>
        <w:tc>
          <w:tcPr>
            <w:tcW w:w="1270" w:type="dxa"/>
            <w:tcBorders>
              <w:top w:val="single" w:sz="12" w:space="0" w:color="000000"/>
              <w:left w:val="nil"/>
              <w:bottom w:val="single" w:sz="4" w:space="0" w:color="000000"/>
              <w:right w:val="single" w:sz="4" w:space="0" w:color="000000"/>
            </w:tcBorders>
            <w:shd w:val="clear" w:color="auto" w:fill="CCCCCC"/>
            <w:tcMar>
              <w:top w:w="28" w:type="dxa"/>
              <w:left w:w="28" w:type="dxa"/>
              <w:bottom w:w="28" w:type="dxa"/>
              <w:right w:w="28" w:type="dxa"/>
            </w:tcMar>
          </w:tcPr>
          <w:p w14:paraId="4ADBA6A2" w14:textId="77777777" w:rsidR="00293EC4" w:rsidRDefault="00293EC4">
            <w:pPr>
              <w:spacing w:after="0"/>
              <w:jc w:val="left"/>
              <w:rPr>
                <w:sz w:val="14"/>
                <w:szCs w:val="14"/>
              </w:rPr>
            </w:pPr>
          </w:p>
        </w:tc>
      </w:tr>
      <w:tr w:rsidR="00293EC4" w14:paraId="7DFD856F"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45AC1F5C"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773BE07D"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4F2013F8" w14:textId="77777777" w:rsidR="00293EC4" w:rsidRDefault="005A5C95">
            <w:pPr>
              <w:spacing w:after="0"/>
              <w:jc w:val="left"/>
              <w:rPr>
                <w:b/>
                <w:color w:val="000080"/>
                <w:sz w:val="14"/>
                <w:szCs w:val="14"/>
              </w:rPr>
            </w:pPr>
            <w:r>
              <w:rPr>
                <w:b/>
                <w:sz w:val="14"/>
                <w:szCs w:val="14"/>
              </w:rPr>
              <w:t>A.1 - La nivelul Ministerului Transporturilor şi Infrastructurii</w:t>
            </w:r>
          </w:p>
        </w:tc>
        <w:tc>
          <w:tcPr>
            <w:tcW w:w="1050" w:type="dxa"/>
            <w:tcBorders>
              <w:top w:val="single" w:sz="4" w:space="0" w:color="000000"/>
              <w:left w:val="nil"/>
              <w:bottom w:val="single" w:sz="4" w:space="0" w:color="000000"/>
              <w:right w:val="nil"/>
            </w:tcBorders>
            <w:shd w:val="clear" w:color="auto" w:fill="E6E6E6"/>
          </w:tcPr>
          <w:p w14:paraId="1CAAF4FA"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6584D32A"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33A5E2E0" w14:textId="77777777" w:rsidR="00293EC4" w:rsidRDefault="00293EC4">
            <w:pPr>
              <w:spacing w:after="0"/>
              <w:jc w:val="left"/>
              <w:rPr>
                <w:sz w:val="14"/>
                <w:szCs w:val="14"/>
              </w:rPr>
            </w:pPr>
          </w:p>
        </w:tc>
      </w:tr>
      <w:tr w:rsidR="00293EC4" w14:paraId="4D01BEF6" w14:textId="77777777" w:rsidTr="00F15761">
        <w:trPr>
          <w:jc w:val="center"/>
        </w:trPr>
        <w:tc>
          <w:tcPr>
            <w:tcW w:w="465" w:type="dxa"/>
            <w:tcBorders>
              <w:bottom w:val="single" w:sz="4" w:space="0" w:color="000000"/>
            </w:tcBorders>
          </w:tcPr>
          <w:p w14:paraId="01F50045" w14:textId="77777777" w:rsidR="00293EC4" w:rsidRDefault="005A5C95">
            <w:pPr>
              <w:spacing w:after="0"/>
              <w:jc w:val="center"/>
              <w:rPr>
                <w:sz w:val="14"/>
                <w:szCs w:val="14"/>
              </w:rPr>
            </w:pPr>
            <w:r>
              <w:rPr>
                <w:sz w:val="14"/>
                <w:szCs w:val="14"/>
              </w:rPr>
              <w:t>22</w:t>
            </w:r>
          </w:p>
        </w:tc>
        <w:tc>
          <w:tcPr>
            <w:tcW w:w="690" w:type="dxa"/>
            <w:tcBorders>
              <w:bottom w:val="single" w:sz="4" w:space="0" w:color="000000"/>
            </w:tcBorders>
            <w:shd w:val="clear" w:color="auto" w:fill="auto"/>
          </w:tcPr>
          <w:p w14:paraId="2F17FDCE" w14:textId="77777777" w:rsidR="00293EC4" w:rsidRDefault="005A5C95">
            <w:pPr>
              <w:spacing w:after="0"/>
              <w:jc w:val="center"/>
              <w:rPr>
                <w:sz w:val="14"/>
                <w:szCs w:val="14"/>
              </w:rPr>
            </w:pPr>
            <w:r>
              <w:rPr>
                <w:sz w:val="14"/>
                <w:szCs w:val="14"/>
              </w:rPr>
              <w:t>A.1.1</w:t>
            </w:r>
          </w:p>
        </w:tc>
        <w:tc>
          <w:tcPr>
            <w:tcW w:w="5145" w:type="dxa"/>
            <w:tcBorders>
              <w:bottom w:val="single" w:sz="4" w:space="0" w:color="000000"/>
            </w:tcBorders>
            <w:shd w:val="clear" w:color="auto" w:fill="auto"/>
          </w:tcPr>
          <w:p w14:paraId="46709E28" w14:textId="77777777" w:rsidR="00293EC4" w:rsidRDefault="005A5C95">
            <w:pPr>
              <w:spacing w:after="0"/>
              <w:jc w:val="left"/>
              <w:rPr>
                <w:sz w:val="14"/>
                <w:szCs w:val="14"/>
              </w:rPr>
            </w:pPr>
            <w:r>
              <w:rPr>
                <w:sz w:val="14"/>
                <w:szCs w:val="14"/>
              </w:rPr>
              <w:t>Creşterea capacităţii administrative în cadrul Ministerului Transporturilor şi Infrastructurii în vederea implementării eficiente a acţiunilor privind transferul modal către calea ferată a fluxurilor de transport derulate prin intermediul altor moduri de transport. Acţiunea vizează:</w:t>
            </w:r>
          </w:p>
          <w:p w14:paraId="69703899" w14:textId="77777777" w:rsidR="00293EC4" w:rsidRDefault="005A5C95">
            <w:pPr>
              <w:spacing w:before="40" w:after="0"/>
              <w:jc w:val="left"/>
              <w:rPr>
                <w:sz w:val="14"/>
                <w:szCs w:val="14"/>
              </w:rPr>
            </w:pPr>
            <w:r>
              <w:rPr>
                <w:sz w:val="14"/>
                <w:szCs w:val="14"/>
              </w:rPr>
              <w:t>a) corelarea modurilor de transport în cadrul unui sistem naţional integrat de servicii publice de transport al călătorilor;</w:t>
            </w:r>
          </w:p>
          <w:p w14:paraId="11383E25" w14:textId="77777777" w:rsidR="00293EC4" w:rsidRDefault="005A5C95">
            <w:pPr>
              <w:spacing w:before="40" w:after="0"/>
              <w:jc w:val="left"/>
              <w:rPr>
                <w:sz w:val="14"/>
                <w:szCs w:val="14"/>
              </w:rPr>
            </w:pPr>
            <w:r>
              <w:rPr>
                <w:sz w:val="14"/>
                <w:szCs w:val="14"/>
              </w:rPr>
              <w:t>b) cooperarea cu autorităţile publice locale privind:</w:t>
            </w:r>
          </w:p>
          <w:p w14:paraId="35B4CEE2" w14:textId="77777777" w:rsidR="00293EC4" w:rsidRDefault="005A5C95">
            <w:pPr>
              <w:numPr>
                <w:ilvl w:val="0"/>
                <w:numId w:val="65"/>
              </w:numPr>
              <w:spacing w:before="40" w:after="0"/>
              <w:ind w:left="484" w:hanging="180"/>
              <w:jc w:val="left"/>
              <w:rPr>
                <w:sz w:val="14"/>
                <w:szCs w:val="14"/>
              </w:rPr>
            </w:pPr>
            <w:r>
              <w:rPr>
                <w:sz w:val="14"/>
                <w:szCs w:val="14"/>
              </w:rPr>
              <w:t>corelarea obligaţiilor de serviciu public de interes naţional şi de interes local privind transportul feroviar de călători, în scopul asigurării unui sistem integrat, coerent şi eficient de servicii publice de transport feroviar al călătorilor pe rute interurbane şi internaţionale;</w:t>
            </w:r>
          </w:p>
          <w:p w14:paraId="74718BD7" w14:textId="77777777" w:rsidR="00293EC4" w:rsidRDefault="005A5C95">
            <w:pPr>
              <w:numPr>
                <w:ilvl w:val="0"/>
                <w:numId w:val="65"/>
              </w:numPr>
              <w:spacing w:before="40" w:after="0"/>
              <w:ind w:left="484" w:hanging="180"/>
              <w:jc w:val="left"/>
              <w:rPr>
                <w:sz w:val="14"/>
                <w:szCs w:val="14"/>
              </w:rPr>
            </w:pPr>
            <w:r>
              <w:rPr>
                <w:sz w:val="14"/>
                <w:szCs w:val="14"/>
              </w:rPr>
              <w:t>corelarea strategiilor de achiziţie a materialului rulant necesar pentru realizarea obligaţiilor de serviciu public.</w:t>
            </w:r>
          </w:p>
          <w:p w14:paraId="430EABD8" w14:textId="77777777" w:rsidR="00293EC4" w:rsidRDefault="005A5C95">
            <w:pPr>
              <w:spacing w:before="40" w:after="0"/>
              <w:jc w:val="left"/>
              <w:rPr>
                <w:sz w:val="14"/>
                <w:szCs w:val="14"/>
              </w:rPr>
            </w:pPr>
            <w:r>
              <w:rPr>
                <w:sz w:val="14"/>
                <w:szCs w:val="14"/>
              </w:rPr>
              <w:t>c) stabilirea şi realizarea obligaţiilor de serviciu public privind transportul combinat de marfă pe rute terestre, bazat pe transportul feroviar pe distanţe lungi şi a obligaţiilor de serviciu public privind transportul feroviar de marfă în vagoane izolate.</w:t>
            </w:r>
          </w:p>
        </w:tc>
        <w:tc>
          <w:tcPr>
            <w:tcW w:w="1050" w:type="dxa"/>
            <w:tcBorders>
              <w:bottom w:val="single" w:sz="4" w:space="0" w:color="000000"/>
            </w:tcBorders>
          </w:tcPr>
          <w:p w14:paraId="24E3574F" w14:textId="77777777" w:rsidR="00293EC4" w:rsidRDefault="005A5C95">
            <w:pPr>
              <w:spacing w:after="0"/>
              <w:jc w:val="center"/>
              <w:rPr>
                <w:sz w:val="14"/>
                <w:szCs w:val="14"/>
              </w:rPr>
            </w:pPr>
            <w:r>
              <w:rPr>
                <w:sz w:val="14"/>
                <w:szCs w:val="14"/>
              </w:rPr>
              <w:t>Q2 2023</w:t>
            </w:r>
          </w:p>
        </w:tc>
        <w:tc>
          <w:tcPr>
            <w:tcW w:w="1440" w:type="dxa"/>
            <w:tcBorders>
              <w:bottom w:val="single" w:sz="4" w:space="0" w:color="000000"/>
            </w:tcBorders>
            <w:tcMar>
              <w:top w:w="28" w:type="dxa"/>
              <w:left w:w="28" w:type="dxa"/>
              <w:bottom w:w="28" w:type="dxa"/>
              <w:right w:w="28" w:type="dxa"/>
            </w:tcMar>
          </w:tcPr>
          <w:p w14:paraId="4099435F" w14:textId="77777777" w:rsidR="00293EC4" w:rsidRDefault="005A5C95">
            <w:pPr>
              <w:spacing w:after="0"/>
              <w:jc w:val="center"/>
              <w:rPr>
                <w:sz w:val="14"/>
                <w:szCs w:val="14"/>
              </w:rPr>
            </w:pPr>
            <w:r>
              <w:rPr>
                <w:sz w:val="14"/>
                <w:szCs w:val="14"/>
              </w:rPr>
              <w:t>MTI-DTF</w:t>
            </w:r>
          </w:p>
          <w:p w14:paraId="52BA6CE6" w14:textId="77777777" w:rsidR="00293EC4" w:rsidRDefault="005A5C95">
            <w:pPr>
              <w:spacing w:after="0"/>
              <w:jc w:val="center"/>
              <w:rPr>
                <w:sz w:val="14"/>
                <w:szCs w:val="14"/>
              </w:rPr>
            </w:pPr>
            <w:r>
              <w:rPr>
                <w:sz w:val="14"/>
                <w:szCs w:val="14"/>
              </w:rPr>
              <w:t>MTI-DGOIT</w:t>
            </w:r>
          </w:p>
          <w:p w14:paraId="54F0A824" w14:textId="77777777" w:rsidR="00293EC4" w:rsidRDefault="005A5C95">
            <w:pPr>
              <w:spacing w:after="0"/>
              <w:jc w:val="center"/>
              <w:rPr>
                <w:sz w:val="14"/>
                <w:szCs w:val="14"/>
              </w:rPr>
            </w:pPr>
            <w:r>
              <w:rPr>
                <w:sz w:val="14"/>
                <w:szCs w:val="14"/>
              </w:rPr>
              <w:t>MTI-Strategie</w:t>
            </w:r>
          </w:p>
          <w:p w14:paraId="2F6F5F32" w14:textId="77777777" w:rsidR="00293EC4" w:rsidRDefault="005A5C95">
            <w:pPr>
              <w:spacing w:after="0"/>
              <w:jc w:val="center"/>
              <w:rPr>
                <w:sz w:val="14"/>
                <w:szCs w:val="14"/>
              </w:rPr>
            </w:pPr>
            <w:r>
              <w:rPr>
                <w:sz w:val="14"/>
                <w:szCs w:val="14"/>
              </w:rPr>
              <w:t>ARF</w:t>
            </w:r>
          </w:p>
        </w:tc>
        <w:tc>
          <w:tcPr>
            <w:tcW w:w="1270" w:type="dxa"/>
            <w:tcBorders>
              <w:bottom w:val="single" w:sz="4" w:space="0" w:color="000000"/>
            </w:tcBorders>
            <w:tcMar>
              <w:top w:w="28" w:type="dxa"/>
              <w:left w:w="28" w:type="dxa"/>
              <w:bottom w:w="28" w:type="dxa"/>
              <w:right w:w="28" w:type="dxa"/>
            </w:tcMar>
          </w:tcPr>
          <w:p w14:paraId="5EA3CD24" w14:textId="77777777" w:rsidR="00293EC4" w:rsidRDefault="00293EC4">
            <w:pPr>
              <w:spacing w:after="0"/>
              <w:jc w:val="left"/>
              <w:rPr>
                <w:sz w:val="14"/>
                <w:szCs w:val="14"/>
              </w:rPr>
            </w:pPr>
          </w:p>
        </w:tc>
      </w:tr>
      <w:tr w:rsidR="00293EC4" w14:paraId="28D7967B" w14:textId="77777777" w:rsidTr="00F15761">
        <w:trPr>
          <w:jc w:val="center"/>
        </w:trPr>
        <w:tc>
          <w:tcPr>
            <w:tcW w:w="465" w:type="dxa"/>
            <w:tcBorders>
              <w:bottom w:val="single" w:sz="4" w:space="0" w:color="000000"/>
            </w:tcBorders>
          </w:tcPr>
          <w:p w14:paraId="5707B7E3" w14:textId="77777777" w:rsidR="00293EC4" w:rsidRDefault="005A5C95">
            <w:pPr>
              <w:spacing w:after="0"/>
              <w:jc w:val="center"/>
              <w:rPr>
                <w:sz w:val="14"/>
                <w:szCs w:val="14"/>
              </w:rPr>
            </w:pPr>
            <w:r>
              <w:rPr>
                <w:sz w:val="14"/>
                <w:szCs w:val="14"/>
              </w:rPr>
              <w:t>23</w:t>
            </w:r>
          </w:p>
        </w:tc>
        <w:tc>
          <w:tcPr>
            <w:tcW w:w="690" w:type="dxa"/>
            <w:tcBorders>
              <w:bottom w:val="single" w:sz="4" w:space="0" w:color="000000"/>
            </w:tcBorders>
            <w:shd w:val="clear" w:color="auto" w:fill="auto"/>
          </w:tcPr>
          <w:p w14:paraId="5E26551B" w14:textId="77777777" w:rsidR="00293EC4" w:rsidRDefault="005A5C95">
            <w:pPr>
              <w:spacing w:after="0"/>
              <w:jc w:val="center"/>
              <w:rPr>
                <w:sz w:val="14"/>
                <w:szCs w:val="14"/>
              </w:rPr>
            </w:pPr>
            <w:r>
              <w:rPr>
                <w:sz w:val="14"/>
                <w:szCs w:val="14"/>
              </w:rPr>
              <w:t>A.1.2</w:t>
            </w:r>
          </w:p>
        </w:tc>
        <w:tc>
          <w:tcPr>
            <w:tcW w:w="5145" w:type="dxa"/>
            <w:tcBorders>
              <w:bottom w:val="single" w:sz="4" w:space="0" w:color="000000"/>
            </w:tcBorders>
            <w:shd w:val="clear" w:color="auto" w:fill="auto"/>
          </w:tcPr>
          <w:p w14:paraId="7F9BDE3F" w14:textId="77777777" w:rsidR="00293EC4" w:rsidRDefault="005A5C95">
            <w:pPr>
              <w:spacing w:after="0"/>
              <w:jc w:val="left"/>
              <w:rPr>
                <w:sz w:val="14"/>
                <w:szCs w:val="14"/>
              </w:rPr>
            </w:pPr>
            <w:r>
              <w:rPr>
                <w:sz w:val="14"/>
                <w:szCs w:val="14"/>
              </w:rPr>
              <w:t>Implementarea unui mecanism de consolidare a eficienţei economice a contractelor de servicii publice privind transportul feroviar de călători</w:t>
            </w:r>
          </w:p>
        </w:tc>
        <w:tc>
          <w:tcPr>
            <w:tcW w:w="1050" w:type="dxa"/>
            <w:tcBorders>
              <w:bottom w:val="single" w:sz="4" w:space="0" w:color="000000"/>
            </w:tcBorders>
          </w:tcPr>
          <w:p w14:paraId="19AA173E" w14:textId="77777777" w:rsidR="00293EC4" w:rsidRDefault="005A5C95">
            <w:pPr>
              <w:spacing w:after="0"/>
              <w:jc w:val="center"/>
              <w:rPr>
                <w:sz w:val="14"/>
                <w:szCs w:val="14"/>
              </w:rPr>
            </w:pPr>
            <w:r>
              <w:rPr>
                <w:sz w:val="14"/>
                <w:szCs w:val="14"/>
              </w:rPr>
              <w:t>Q4 2022</w:t>
            </w:r>
          </w:p>
        </w:tc>
        <w:tc>
          <w:tcPr>
            <w:tcW w:w="1440" w:type="dxa"/>
            <w:tcBorders>
              <w:bottom w:val="single" w:sz="4" w:space="0" w:color="000000"/>
            </w:tcBorders>
            <w:tcMar>
              <w:top w:w="28" w:type="dxa"/>
              <w:left w:w="28" w:type="dxa"/>
              <w:bottom w:w="28" w:type="dxa"/>
              <w:right w:w="28" w:type="dxa"/>
            </w:tcMar>
          </w:tcPr>
          <w:p w14:paraId="2D4A5ED8" w14:textId="77777777" w:rsidR="00293EC4" w:rsidRDefault="005A5C95">
            <w:pPr>
              <w:spacing w:after="0"/>
              <w:jc w:val="center"/>
              <w:rPr>
                <w:sz w:val="14"/>
                <w:szCs w:val="14"/>
              </w:rPr>
            </w:pPr>
            <w:r>
              <w:rPr>
                <w:sz w:val="14"/>
                <w:szCs w:val="14"/>
              </w:rPr>
              <w:t>ARF</w:t>
            </w:r>
          </w:p>
          <w:p w14:paraId="19255C96" w14:textId="77777777" w:rsidR="00293EC4" w:rsidRDefault="005A5C95">
            <w:pPr>
              <w:spacing w:after="0"/>
              <w:jc w:val="center"/>
              <w:rPr>
                <w:sz w:val="14"/>
                <w:szCs w:val="14"/>
              </w:rPr>
            </w:pPr>
            <w:r>
              <w:rPr>
                <w:sz w:val="14"/>
                <w:szCs w:val="14"/>
              </w:rPr>
              <w:t>MTI-DTF</w:t>
            </w:r>
          </w:p>
          <w:p w14:paraId="495DB158" w14:textId="77777777" w:rsidR="00293EC4" w:rsidRDefault="005A5C95">
            <w:pPr>
              <w:spacing w:after="0"/>
              <w:jc w:val="center"/>
              <w:rPr>
                <w:sz w:val="14"/>
                <w:szCs w:val="14"/>
              </w:rPr>
            </w:pPr>
            <w:r>
              <w:rPr>
                <w:sz w:val="14"/>
                <w:szCs w:val="14"/>
              </w:rPr>
              <w:t>CFR SA</w:t>
            </w:r>
          </w:p>
        </w:tc>
        <w:tc>
          <w:tcPr>
            <w:tcW w:w="1270" w:type="dxa"/>
            <w:tcBorders>
              <w:bottom w:val="single" w:sz="4" w:space="0" w:color="000000"/>
            </w:tcBorders>
            <w:tcMar>
              <w:top w:w="28" w:type="dxa"/>
              <w:left w:w="28" w:type="dxa"/>
              <w:bottom w:w="28" w:type="dxa"/>
              <w:right w:w="28" w:type="dxa"/>
            </w:tcMar>
          </w:tcPr>
          <w:p w14:paraId="2A69686B" w14:textId="77777777" w:rsidR="00293EC4" w:rsidRDefault="00293EC4">
            <w:pPr>
              <w:spacing w:after="0"/>
              <w:jc w:val="left"/>
              <w:rPr>
                <w:sz w:val="14"/>
                <w:szCs w:val="14"/>
              </w:rPr>
            </w:pPr>
          </w:p>
        </w:tc>
      </w:tr>
      <w:tr w:rsidR="00293EC4" w14:paraId="4F8E3A85" w14:textId="77777777" w:rsidTr="00F15761">
        <w:trPr>
          <w:jc w:val="center"/>
        </w:trPr>
        <w:tc>
          <w:tcPr>
            <w:tcW w:w="465" w:type="dxa"/>
            <w:tcBorders>
              <w:bottom w:val="single" w:sz="4" w:space="0" w:color="000000"/>
            </w:tcBorders>
          </w:tcPr>
          <w:p w14:paraId="71B4BCB4" w14:textId="77777777" w:rsidR="00293EC4" w:rsidRDefault="005A5C95">
            <w:pPr>
              <w:spacing w:after="0"/>
              <w:jc w:val="center"/>
              <w:rPr>
                <w:sz w:val="14"/>
                <w:szCs w:val="14"/>
              </w:rPr>
            </w:pPr>
            <w:r>
              <w:rPr>
                <w:sz w:val="14"/>
                <w:szCs w:val="14"/>
              </w:rPr>
              <w:t>24</w:t>
            </w:r>
          </w:p>
        </w:tc>
        <w:tc>
          <w:tcPr>
            <w:tcW w:w="690" w:type="dxa"/>
            <w:tcBorders>
              <w:bottom w:val="single" w:sz="4" w:space="0" w:color="000000"/>
            </w:tcBorders>
            <w:shd w:val="clear" w:color="auto" w:fill="auto"/>
          </w:tcPr>
          <w:p w14:paraId="3DB8454B" w14:textId="77777777" w:rsidR="00293EC4" w:rsidRDefault="005A5C95">
            <w:pPr>
              <w:spacing w:after="0"/>
              <w:jc w:val="center"/>
              <w:rPr>
                <w:sz w:val="14"/>
                <w:szCs w:val="14"/>
              </w:rPr>
            </w:pPr>
            <w:r>
              <w:rPr>
                <w:sz w:val="14"/>
                <w:szCs w:val="14"/>
              </w:rPr>
              <w:t>A.1.3</w:t>
            </w:r>
          </w:p>
        </w:tc>
        <w:tc>
          <w:tcPr>
            <w:tcW w:w="5145" w:type="dxa"/>
            <w:tcBorders>
              <w:bottom w:val="single" w:sz="4" w:space="0" w:color="000000"/>
            </w:tcBorders>
            <w:shd w:val="clear" w:color="auto" w:fill="auto"/>
          </w:tcPr>
          <w:p w14:paraId="61472A7B" w14:textId="77777777" w:rsidR="00293EC4" w:rsidRDefault="005A5C95">
            <w:pPr>
              <w:spacing w:after="0"/>
              <w:jc w:val="left"/>
              <w:rPr>
                <w:sz w:val="14"/>
                <w:szCs w:val="14"/>
              </w:rPr>
            </w:pPr>
            <w:r>
              <w:rPr>
                <w:sz w:val="14"/>
                <w:szCs w:val="14"/>
              </w:rPr>
              <w:t>Creşterea capacităţii administrative a companiilor feroviare de stat care funcţionează sub autoritatea Ministerului Transporturilor şi Infrastructurii</w:t>
            </w:r>
          </w:p>
        </w:tc>
        <w:tc>
          <w:tcPr>
            <w:tcW w:w="2490" w:type="dxa"/>
            <w:gridSpan w:val="2"/>
            <w:tcBorders>
              <w:bottom w:val="single" w:sz="4" w:space="0" w:color="000000"/>
            </w:tcBorders>
          </w:tcPr>
          <w:p w14:paraId="0235A188" w14:textId="77777777" w:rsidR="00293EC4" w:rsidRDefault="005A5C95">
            <w:pPr>
              <w:spacing w:after="0"/>
              <w:jc w:val="center"/>
              <w:rPr>
                <w:sz w:val="14"/>
                <w:szCs w:val="14"/>
              </w:rPr>
            </w:pPr>
            <w:r>
              <w:rPr>
                <w:sz w:val="14"/>
                <w:szCs w:val="14"/>
              </w:rPr>
              <w:t xml:space="preserve">Conform </w:t>
            </w:r>
            <w:hyperlink w:anchor="bookmark=id.2zbgiuw">
              <w:r>
                <w:rPr>
                  <w:color w:val="0000FF"/>
                  <w:sz w:val="14"/>
                  <w:szCs w:val="14"/>
                  <w:u w:val="single"/>
                </w:rPr>
                <w:t>tabel nr 1</w:t>
              </w:r>
            </w:hyperlink>
            <w:r>
              <w:rPr>
                <w:sz w:val="14"/>
                <w:szCs w:val="14"/>
              </w:rPr>
              <w:t>5</w:t>
            </w:r>
          </w:p>
        </w:tc>
        <w:tc>
          <w:tcPr>
            <w:tcW w:w="1270" w:type="dxa"/>
            <w:tcBorders>
              <w:bottom w:val="single" w:sz="4" w:space="0" w:color="000000"/>
            </w:tcBorders>
            <w:tcMar>
              <w:top w:w="28" w:type="dxa"/>
              <w:left w:w="28" w:type="dxa"/>
              <w:bottom w:w="28" w:type="dxa"/>
              <w:right w:w="28" w:type="dxa"/>
            </w:tcMar>
          </w:tcPr>
          <w:p w14:paraId="5E8280A6" w14:textId="77777777" w:rsidR="00293EC4" w:rsidRDefault="00293EC4">
            <w:pPr>
              <w:spacing w:after="0"/>
              <w:jc w:val="left"/>
              <w:rPr>
                <w:sz w:val="14"/>
                <w:szCs w:val="14"/>
              </w:rPr>
            </w:pPr>
          </w:p>
        </w:tc>
      </w:tr>
      <w:tr w:rsidR="00293EC4" w14:paraId="2A52BA5B" w14:textId="77777777" w:rsidTr="00F15761">
        <w:trPr>
          <w:jc w:val="center"/>
        </w:trPr>
        <w:tc>
          <w:tcPr>
            <w:tcW w:w="465" w:type="dxa"/>
            <w:tcBorders>
              <w:top w:val="single" w:sz="4" w:space="0" w:color="000000"/>
              <w:bottom w:val="single" w:sz="4" w:space="0" w:color="000000"/>
            </w:tcBorders>
          </w:tcPr>
          <w:p w14:paraId="1E67E579" w14:textId="77777777" w:rsidR="00293EC4" w:rsidRDefault="005A5C95">
            <w:pPr>
              <w:spacing w:after="0"/>
              <w:jc w:val="center"/>
              <w:rPr>
                <w:sz w:val="14"/>
                <w:szCs w:val="14"/>
              </w:rPr>
            </w:pPr>
            <w:r>
              <w:rPr>
                <w:sz w:val="14"/>
                <w:szCs w:val="14"/>
              </w:rPr>
              <w:t>25</w:t>
            </w:r>
          </w:p>
        </w:tc>
        <w:tc>
          <w:tcPr>
            <w:tcW w:w="690" w:type="dxa"/>
            <w:tcBorders>
              <w:top w:val="single" w:sz="4" w:space="0" w:color="000000"/>
              <w:bottom w:val="single" w:sz="4" w:space="0" w:color="000000"/>
            </w:tcBorders>
          </w:tcPr>
          <w:p w14:paraId="12DB0EAE" w14:textId="77777777" w:rsidR="00293EC4" w:rsidRDefault="005A5C95">
            <w:pPr>
              <w:spacing w:after="0"/>
              <w:jc w:val="center"/>
              <w:rPr>
                <w:sz w:val="14"/>
                <w:szCs w:val="14"/>
              </w:rPr>
            </w:pPr>
            <w:r>
              <w:rPr>
                <w:sz w:val="14"/>
                <w:szCs w:val="14"/>
              </w:rPr>
              <w:t>A.1.4</w:t>
            </w:r>
          </w:p>
        </w:tc>
        <w:tc>
          <w:tcPr>
            <w:tcW w:w="5145" w:type="dxa"/>
            <w:tcBorders>
              <w:top w:val="single" w:sz="4" w:space="0" w:color="000000"/>
              <w:bottom w:val="single" w:sz="4" w:space="0" w:color="000000"/>
            </w:tcBorders>
          </w:tcPr>
          <w:p w14:paraId="78CED3C4" w14:textId="77777777" w:rsidR="00293EC4" w:rsidRDefault="005A5C95">
            <w:pPr>
              <w:spacing w:after="0"/>
              <w:jc w:val="left"/>
              <w:rPr>
                <w:sz w:val="14"/>
                <w:szCs w:val="14"/>
              </w:rPr>
            </w:pPr>
            <w:r>
              <w:rPr>
                <w:sz w:val="14"/>
                <w:szCs w:val="14"/>
              </w:rPr>
              <w:t>Monitorizarea permanentă de către Ministerul Transporturilor şi Infrastructurii a unor indicatori de sinteză privind evoluţia transportului feroviar</w:t>
            </w:r>
          </w:p>
        </w:tc>
        <w:tc>
          <w:tcPr>
            <w:tcW w:w="1050" w:type="dxa"/>
            <w:tcBorders>
              <w:top w:val="single" w:sz="4" w:space="0" w:color="000000"/>
              <w:bottom w:val="single" w:sz="4" w:space="0" w:color="000000"/>
            </w:tcBorders>
          </w:tcPr>
          <w:p w14:paraId="319F0D00" w14:textId="77777777" w:rsidR="00293EC4" w:rsidRDefault="005A5C95">
            <w:pPr>
              <w:spacing w:after="0"/>
              <w:jc w:val="center"/>
              <w:rPr>
                <w:sz w:val="14"/>
                <w:szCs w:val="14"/>
              </w:rPr>
            </w:pPr>
            <w:r>
              <w:rPr>
                <w:sz w:val="14"/>
                <w:szCs w:val="14"/>
              </w:rPr>
              <w:t>anual, începând din 2022</w:t>
            </w:r>
          </w:p>
        </w:tc>
        <w:tc>
          <w:tcPr>
            <w:tcW w:w="1440" w:type="dxa"/>
            <w:tcBorders>
              <w:top w:val="single" w:sz="4" w:space="0" w:color="000000"/>
              <w:bottom w:val="single" w:sz="4" w:space="0" w:color="000000"/>
            </w:tcBorders>
            <w:tcMar>
              <w:top w:w="28" w:type="dxa"/>
              <w:left w:w="28" w:type="dxa"/>
              <w:bottom w:w="28" w:type="dxa"/>
              <w:right w:w="28" w:type="dxa"/>
            </w:tcMar>
          </w:tcPr>
          <w:p w14:paraId="3DC28A26" w14:textId="77777777" w:rsidR="00293EC4" w:rsidRDefault="005A5C95">
            <w:pPr>
              <w:spacing w:after="0"/>
              <w:jc w:val="center"/>
              <w:rPr>
                <w:sz w:val="14"/>
                <w:szCs w:val="14"/>
              </w:rPr>
            </w:pPr>
            <w:r>
              <w:rPr>
                <w:sz w:val="14"/>
                <w:szCs w:val="14"/>
              </w:rPr>
              <w:t>MTI-DTF</w:t>
            </w:r>
          </w:p>
          <w:p w14:paraId="6B3AA2C7" w14:textId="77777777" w:rsidR="00293EC4" w:rsidRDefault="005A5C95">
            <w:pPr>
              <w:spacing w:after="0"/>
              <w:jc w:val="center"/>
              <w:rPr>
                <w:sz w:val="14"/>
                <w:szCs w:val="14"/>
              </w:rPr>
            </w:pPr>
            <w:r>
              <w:rPr>
                <w:sz w:val="14"/>
                <w:szCs w:val="14"/>
              </w:rPr>
              <w:t>MTI-Strategie</w:t>
            </w:r>
          </w:p>
        </w:tc>
        <w:tc>
          <w:tcPr>
            <w:tcW w:w="1270" w:type="dxa"/>
            <w:tcBorders>
              <w:top w:val="single" w:sz="4" w:space="0" w:color="000000"/>
              <w:bottom w:val="single" w:sz="4" w:space="0" w:color="000000"/>
            </w:tcBorders>
            <w:tcMar>
              <w:top w:w="28" w:type="dxa"/>
              <w:left w:w="28" w:type="dxa"/>
              <w:bottom w:w="28" w:type="dxa"/>
              <w:right w:w="28" w:type="dxa"/>
            </w:tcMar>
          </w:tcPr>
          <w:p w14:paraId="4383975E" w14:textId="77777777" w:rsidR="00293EC4" w:rsidRDefault="005A5C95">
            <w:pPr>
              <w:spacing w:after="0"/>
              <w:jc w:val="left"/>
              <w:rPr>
                <w:sz w:val="14"/>
                <w:szCs w:val="14"/>
              </w:rPr>
            </w:pPr>
            <w:r>
              <w:rPr>
                <w:sz w:val="14"/>
                <w:szCs w:val="14"/>
              </w:rPr>
              <w:t>Cu colaborarea Institutului Naţional de Statistică şi a companiilor feroviare</w:t>
            </w:r>
          </w:p>
        </w:tc>
      </w:tr>
      <w:tr w:rsidR="00293EC4" w14:paraId="51DF92A3"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42C3FA4B"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7365E2CA"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26BA4D87" w14:textId="77777777" w:rsidR="00293EC4" w:rsidRDefault="005A5C95">
            <w:pPr>
              <w:spacing w:after="0"/>
              <w:jc w:val="left"/>
              <w:rPr>
                <w:b/>
                <w:color w:val="000080"/>
                <w:sz w:val="14"/>
                <w:szCs w:val="14"/>
              </w:rPr>
            </w:pPr>
            <w:r>
              <w:rPr>
                <w:b/>
                <w:sz w:val="14"/>
                <w:szCs w:val="14"/>
              </w:rPr>
              <w:t>A.2 - La nivelul administratorului infrastructurii</w:t>
            </w:r>
          </w:p>
        </w:tc>
        <w:tc>
          <w:tcPr>
            <w:tcW w:w="1050" w:type="dxa"/>
            <w:tcBorders>
              <w:top w:val="single" w:sz="4" w:space="0" w:color="000000"/>
              <w:left w:val="nil"/>
              <w:bottom w:val="single" w:sz="4" w:space="0" w:color="000000"/>
              <w:right w:val="nil"/>
            </w:tcBorders>
            <w:shd w:val="clear" w:color="auto" w:fill="E6E6E6"/>
          </w:tcPr>
          <w:p w14:paraId="543D0E7B"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456167BD"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44D59C72" w14:textId="77777777" w:rsidR="00293EC4" w:rsidRDefault="00293EC4">
            <w:pPr>
              <w:spacing w:after="0"/>
              <w:jc w:val="left"/>
              <w:rPr>
                <w:sz w:val="14"/>
                <w:szCs w:val="14"/>
              </w:rPr>
            </w:pPr>
          </w:p>
        </w:tc>
      </w:tr>
      <w:tr w:rsidR="00293EC4" w14:paraId="3EB2283D" w14:textId="77777777" w:rsidTr="00F15761">
        <w:trPr>
          <w:jc w:val="center"/>
        </w:trPr>
        <w:tc>
          <w:tcPr>
            <w:tcW w:w="465" w:type="dxa"/>
            <w:tcBorders>
              <w:bottom w:val="single" w:sz="4" w:space="0" w:color="000000"/>
            </w:tcBorders>
          </w:tcPr>
          <w:p w14:paraId="09094D29" w14:textId="77777777" w:rsidR="00293EC4" w:rsidRDefault="005A5C95">
            <w:pPr>
              <w:spacing w:after="0"/>
              <w:jc w:val="center"/>
              <w:rPr>
                <w:sz w:val="14"/>
                <w:szCs w:val="14"/>
              </w:rPr>
            </w:pPr>
            <w:r>
              <w:rPr>
                <w:sz w:val="14"/>
                <w:szCs w:val="14"/>
              </w:rPr>
              <w:t>26</w:t>
            </w:r>
          </w:p>
        </w:tc>
        <w:tc>
          <w:tcPr>
            <w:tcW w:w="690" w:type="dxa"/>
            <w:tcBorders>
              <w:bottom w:val="single" w:sz="4" w:space="0" w:color="000000"/>
            </w:tcBorders>
          </w:tcPr>
          <w:p w14:paraId="44E1DE7C" w14:textId="77777777" w:rsidR="00293EC4" w:rsidRDefault="005A5C95">
            <w:pPr>
              <w:spacing w:after="0"/>
              <w:jc w:val="center"/>
              <w:rPr>
                <w:sz w:val="14"/>
                <w:szCs w:val="14"/>
              </w:rPr>
            </w:pPr>
            <w:r>
              <w:rPr>
                <w:sz w:val="14"/>
                <w:szCs w:val="14"/>
              </w:rPr>
              <w:t>A.2.1</w:t>
            </w:r>
          </w:p>
        </w:tc>
        <w:tc>
          <w:tcPr>
            <w:tcW w:w="5145" w:type="dxa"/>
            <w:tcBorders>
              <w:bottom w:val="single" w:sz="4" w:space="0" w:color="000000"/>
            </w:tcBorders>
          </w:tcPr>
          <w:p w14:paraId="2821048E" w14:textId="77777777" w:rsidR="00293EC4" w:rsidRDefault="005A5C95">
            <w:pPr>
              <w:spacing w:after="0"/>
              <w:jc w:val="left"/>
              <w:rPr>
                <w:sz w:val="14"/>
                <w:szCs w:val="14"/>
              </w:rPr>
            </w:pPr>
            <w:r>
              <w:rPr>
                <w:sz w:val="14"/>
                <w:szCs w:val="14"/>
              </w:rPr>
              <w:t>Creşterea eficienţei activităţii CFR SA în etapele de pregatire / implementare a proiectelor de investiţii finanţate din PNRR</w:t>
            </w:r>
          </w:p>
        </w:tc>
        <w:tc>
          <w:tcPr>
            <w:tcW w:w="1050" w:type="dxa"/>
            <w:tcBorders>
              <w:bottom w:val="single" w:sz="4" w:space="0" w:color="000000"/>
            </w:tcBorders>
          </w:tcPr>
          <w:p w14:paraId="15B87655" w14:textId="77777777" w:rsidR="00293EC4" w:rsidRDefault="005A5C95">
            <w:pPr>
              <w:spacing w:after="0"/>
              <w:jc w:val="center"/>
              <w:rPr>
                <w:sz w:val="14"/>
                <w:szCs w:val="14"/>
              </w:rPr>
            </w:pPr>
            <w:r>
              <w:rPr>
                <w:sz w:val="14"/>
                <w:szCs w:val="14"/>
              </w:rPr>
              <w:t>anual, începând din 2022</w:t>
            </w:r>
          </w:p>
        </w:tc>
        <w:tc>
          <w:tcPr>
            <w:tcW w:w="1440" w:type="dxa"/>
            <w:tcBorders>
              <w:bottom w:val="single" w:sz="4" w:space="0" w:color="000000"/>
            </w:tcBorders>
            <w:tcMar>
              <w:top w:w="28" w:type="dxa"/>
              <w:left w:w="28" w:type="dxa"/>
              <w:bottom w:w="28" w:type="dxa"/>
              <w:right w:w="28" w:type="dxa"/>
            </w:tcMar>
          </w:tcPr>
          <w:p w14:paraId="60A05DF0" w14:textId="77777777" w:rsidR="00293EC4" w:rsidRDefault="005A5C95">
            <w:pPr>
              <w:spacing w:after="0"/>
              <w:jc w:val="center"/>
              <w:rPr>
                <w:sz w:val="14"/>
                <w:szCs w:val="14"/>
              </w:rPr>
            </w:pPr>
            <w:r>
              <w:rPr>
                <w:sz w:val="14"/>
                <w:szCs w:val="14"/>
              </w:rPr>
              <w:t>CFR SA</w:t>
            </w:r>
          </w:p>
          <w:p w14:paraId="0340AFD6" w14:textId="77777777" w:rsidR="00293EC4" w:rsidRDefault="005A5C95">
            <w:pPr>
              <w:spacing w:after="0"/>
              <w:jc w:val="center"/>
              <w:rPr>
                <w:sz w:val="14"/>
                <w:szCs w:val="14"/>
              </w:rPr>
            </w:pPr>
            <w:r>
              <w:rPr>
                <w:sz w:val="14"/>
                <w:szCs w:val="14"/>
              </w:rPr>
              <w:t>MTI-DTF</w:t>
            </w:r>
          </w:p>
          <w:p w14:paraId="63A64A94" w14:textId="77777777" w:rsidR="00293EC4" w:rsidRDefault="005A5C95">
            <w:pPr>
              <w:spacing w:after="0"/>
              <w:jc w:val="center"/>
              <w:rPr>
                <w:sz w:val="14"/>
                <w:szCs w:val="14"/>
              </w:rPr>
            </w:pPr>
            <w:r>
              <w:rPr>
                <w:sz w:val="14"/>
                <w:szCs w:val="14"/>
              </w:rPr>
              <w:t>MTI-DGOIT</w:t>
            </w:r>
          </w:p>
          <w:p w14:paraId="7D88058D" w14:textId="77777777" w:rsidR="00293EC4" w:rsidRDefault="005A5C95">
            <w:pPr>
              <w:spacing w:after="0"/>
              <w:jc w:val="center"/>
              <w:rPr>
                <w:sz w:val="14"/>
                <w:szCs w:val="14"/>
              </w:rPr>
            </w:pPr>
            <w:r>
              <w:rPr>
                <w:sz w:val="14"/>
                <w:szCs w:val="14"/>
              </w:rPr>
              <w:t>MTI-D.Economică</w:t>
            </w:r>
          </w:p>
        </w:tc>
        <w:tc>
          <w:tcPr>
            <w:tcW w:w="1270" w:type="dxa"/>
            <w:tcBorders>
              <w:bottom w:val="single" w:sz="4" w:space="0" w:color="000000"/>
            </w:tcBorders>
            <w:tcMar>
              <w:top w:w="28" w:type="dxa"/>
              <w:left w:w="28" w:type="dxa"/>
              <w:bottom w:w="28" w:type="dxa"/>
              <w:right w:w="28" w:type="dxa"/>
            </w:tcMar>
          </w:tcPr>
          <w:p w14:paraId="6649F7BE" w14:textId="77777777" w:rsidR="00293EC4" w:rsidRDefault="00293EC4">
            <w:pPr>
              <w:spacing w:after="0"/>
              <w:jc w:val="left"/>
              <w:rPr>
                <w:sz w:val="14"/>
                <w:szCs w:val="14"/>
              </w:rPr>
            </w:pPr>
          </w:p>
        </w:tc>
      </w:tr>
      <w:tr w:rsidR="00293EC4" w14:paraId="061FB638" w14:textId="77777777" w:rsidTr="00F15761">
        <w:trPr>
          <w:jc w:val="center"/>
        </w:trPr>
        <w:tc>
          <w:tcPr>
            <w:tcW w:w="465" w:type="dxa"/>
            <w:tcBorders>
              <w:top w:val="single" w:sz="4" w:space="0" w:color="000000"/>
            </w:tcBorders>
          </w:tcPr>
          <w:p w14:paraId="53BE7B6F" w14:textId="77777777" w:rsidR="00293EC4" w:rsidRDefault="005A5C95">
            <w:pPr>
              <w:spacing w:after="0"/>
              <w:jc w:val="center"/>
              <w:rPr>
                <w:sz w:val="14"/>
                <w:szCs w:val="14"/>
              </w:rPr>
            </w:pPr>
            <w:r>
              <w:rPr>
                <w:sz w:val="14"/>
                <w:szCs w:val="14"/>
              </w:rPr>
              <w:t>27</w:t>
            </w:r>
          </w:p>
        </w:tc>
        <w:tc>
          <w:tcPr>
            <w:tcW w:w="690" w:type="dxa"/>
            <w:tcBorders>
              <w:top w:val="single" w:sz="4" w:space="0" w:color="000000"/>
            </w:tcBorders>
          </w:tcPr>
          <w:p w14:paraId="4D9231E8" w14:textId="77777777" w:rsidR="00293EC4" w:rsidRDefault="005A5C95">
            <w:pPr>
              <w:spacing w:after="0"/>
              <w:jc w:val="center"/>
              <w:rPr>
                <w:sz w:val="14"/>
                <w:szCs w:val="14"/>
              </w:rPr>
            </w:pPr>
            <w:r>
              <w:rPr>
                <w:sz w:val="14"/>
                <w:szCs w:val="14"/>
              </w:rPr>
              <w:t>A.2.2</w:t>
            </w:r>
          </w:p>
        </w:tc>
        <w:tc>
          <w:tcPr>
            <w:tcW w:w="5145" w:type="dxa"/>
            <w:tcBorders>
              <w:top w:val="single" w:sz="4" w:space="0" w:color="000000"/>
            </w:tcBorders>
          </w:tcPr>
          <w:p w14:paraId="7C917049" w14:textId="77777777" w:rsidR="00293EC4" w:rsidRDefault="005A5C95">
            <w:pPr>
              <w:spacing w:after="0"/>
              <w:jc w:val="left"/>
              <w:rPr>
                <w:sz w:val="14"/>
                <w:szCs w:val="14"/>
              </w:rPr>
            </w:pPr>
            <w:r>
              <w:rPr>
                <w:sz w:val="14"/>
                <w:szCs w:val="14"/>
              </w:rPr>
              <w:t>Creşterea nivelului de expertiză al personalului cu atribuţii în domeniul pregătirii şi implementării proiectelor de investiţii</w:t>
            </w:r>
          </w:p>
        </w:tc>
        <w:tc>
          <w:tcPr>
            <w:tcW w:w="1050" w:type="dxa"/>
            <w:tcBorders>
              <w:top w:val="single" w:sz="4" w:space="0" w:color="000000"/>
            </w:tcBorders>
          </w:tcPr>
          <w:p w14:paraId="728DAD02" w14:textId="77777777" w:rsidR="00293EC4" w:rsidRDefault="005A5C95">
            <w:pPr>
              <w:spacing w:after="0"/>
              <w:jc w:val="center"/>
              <w:rPr>
                <w:sz w:val="14"/>
                <w:szCs w:val="14"/>
              </w:rPr>
            </w:pPr>
            <w:r>
              <w:rPr>
                <w:sz w:val="14"/>
                <w:szCs w:val="14"/>
              </w:rPr>
              <w:t>anual, începând din 2022</w:t>
            </w:r>
          </w:p>
        </w:tc>
        <w:tc>
          <w:tcPr>
            <w:tcW w:w="1440" w:type="dxa"/>
            <w:tcBorders>
              <w:top w:val="single" w:sz="4" w:space="0" w:color="000000"/>
            </w:tcBorders>
            <w:tcMar>
              <w:top w:w="28" w:type="dxa"/>
              <w:left w:w="28" w:type="dxa"/>
              <w:bottom w:w="28" w:type="dxa"/>
              <w:right w:w="28" w:type="dxa"/>
            </w:tcMar>
          </w:tcPr>
          <w:p w14:paraId="403315BF" w14:textId="77777777" w:rsidR="00293EC4" w:rsidRDefault="005A5C95">
            <w:pPr>
              <w:spacing w:after="0"/>
              <w:jc w:val="center"/>
              <w:rPr>
                <w:sz w:val="14"/>
                <w:szCs w:val="14"/>
              </w:rPr>
            </w:pPr>
            <w:r>
              <w:rPr>
                <w:sz w:val="14"/>
                <w:szCs w:val="14"/>
              </w:rPr>
              <w:t>CFR SA</w:t>
            </w:r>
          </w:p>
          <w:p w14:paraId="02D60925" w14:textId="77777777" w:rsidR="00293EC4" w:rsidRDefault="005A5C95">
            <w:pPr>
              <w:spacing w:after="0"/>
              <w:jc w:val="center"/>
              <w:rPr>
                <w:sz w:val="14"/>
                <w:szCs w:val="14"/>
              </w:rPr>
            </w:pPr>
            <w:r>
              <w:rPr>
                <w:sz w:val="14"/>
                <w:szCs w:val="14"/>
              </w:rPr>
              <w:t>MTI-DTF</w:t>
            </w:r>
          </w:p>
          <w:p w14:paraId="6829923A" w14:textId="77777777" w:rsidR="00293EC4" w:rsidRDefault="005A5C95">
            <w:pPr>
              <w:spacing w:after="0"/>
              <w:jc w:val="center"/>
              <w:rPr>
                <w:sz w:val="14"/>
                <w:szCs w:val="14"/>
              </w:rPr>
            </w:pPr>
            <w:r>
              <w:rPr>
                <w:sz w:val="14"/>
                <w:szCs w:val="14"/>
              </w:rPr>
              <w:t>MTI-DGOIT</w:t>
            </w:r>
          </w:p>
          <w:p w14:paraId="1DDBA759" w14:textId="77777777" w:rsidR="00293EC4" w:rsidRDefault="005A5C95">
            <w:pPr>
              <w:spacing w:after="0"/>
              <w:jc w:val="center"/>
              <w:rPr>
                <w:sz w:val="14"/>
                <w:szCs w:val="14"/>
              </w:rPr>
            </w:pPr>
            <w:r>
              <w:rPr>
                <w:sz w:val="14"/>
                <w:szCs w:val="14"/>
              </w:rPr>
              <w:t>MTI-D.Economică</w:t>
            </w:r>
          </w:p>
        </w:tc>
        <w:tc>
          <w:tcPr>
            <w:tcW w:w="1270" w:type="dxa"/>
            <w:tcBorders>
              <w:top w:val="single" w:sz="4" w:space="0" w:color="000000"/>
            </w:tcBorders>
            <w:tcMar>
              <w:top w:w="28" w:type="dxa"/>
              <w:left w:w="28" w:type="dxa"/>
              <w:bottom w:w="28" w:type="dxa"/>
              <w:right w:w="28" w:type="dxa"/>
            </w:tcMar>
          </w:tcPr>
          <w:p w14:paraId="0EAFB782" w14:textId="77777777" w:rsidR="00293EC4" w:rsidRDefault="00293EC4">
            <w:pPr>
              <w:spacing w:after="0"/>
              <w:jc w:val="left"/>
              <w:rPr>
                <w:sz w:val="14"/>
                <w:szCs w:val="14"/>
              </w:rPr>
            </w:pPr>
          </w:p>
        </w:tc>
      </w:tr>
      <w:tr w:rsidR="00293EC4" w14:paraId="45217354" w14:textId="77777777" w:rsidTr="00F15761">
        <w:trPr>
          <w:trHeight w:val="227"/>
          <w:jc w:val="center"/>
        </w:trPr>
        <w:tc>
          <w:tcPr>
            <w:tcW w:w="465" w:type="dxa"/>
            <w:tcBorders>
              <w:top w:val="single" w:sz="4" w:space="0" w:color="000000"/>
              <w:left w:val="single" w:sz="4" w:space="0" w:color="000000"/>
              <w:bottom w:val="single" w:sz="4" w:space="0" w:color="000000"/>
              <w:right w:val="nil"/>
            </w:tcBorders>
            <w:shd w:val="clear" w:color="auto" w:fill="E6E6E6"/>
          </w:tcPr>
          <w:p w14:paraId="099E3A78" w14:textId="77777777" w:rsidR="00293EC4" w:rsidRDefault="00293EC4">
            <w:pPr>
              <w:spacing w:after="0"/>
              <w:jc w:val="center"/>
              <w:rPr>
                <w:sz w:val="14"/>
                <w:szCs w:val="14"/>
              </w:rPr>
            </w:pPr>
          </w:p>
        </w:tc>
        <w:tc>
          <w:tcPr>
            <w:tcW w:w="690" w:type="dxa"/>
            <w:tcBorders>
              <w:top w:val="single" w:sz="4" w:space="0" w:color="000000"/>
              <w:left w:val="nil"/>
              <w:bottom w:val="single" w:sz="4" w:space="0" w:color="000000"/>
              <w:right w:val="nil"/>
            </w:tcBorders>
            <w:shd w:val="clear" w:color="auto" w:fill="E6E6E6"/>
          </w:tcPr>
          <w:p w14:paraId="1635C2F2" w14:textId="77777777" w:rsidR="00293EC4" w:rsidRDefault="00293EC4">
            <w:pPr>
              <w:spacing w:after="0"/>
              <w:jc w:val="center"/>
              <w:rPr>
                <w:sz w:val="14"/>
                <w:szCs w:val="14"/>
              </w:rPr>
            </w:pPr>
          </w:p>
        </w:tc>
        <w:tc>
          <w:tcPr>
            <w:tcW w:w="5145" w:type="dxa"/>
            <w:tcBorders>
              <w:top w:val="single" w:sz="4" w:space="0" w:color="000000"/>
              <w:left w:val="nil"/>
              <w:bottom w:val="single" w:sz="4" w:space="0" w:color="000000"/>
              <w:right w:val="nil"/>
            </w:tcBorders>
            <w:shd w:val="clear" w:color="auto" w:fill="E6E6E6"/>
            <w:vAlign w:val="center"/>
          </w:tcPr>
          <w:p w14:paraId="27847DFB" w14:textId="77777777" w:rsidR="00293EC4" w:rsidRDefault="005A5C95">
            <w:pPr>
              <w:spacing w:after="0"/>
              <w:jc w:val="left"/>
              <w:rPr>
                <w:sz w:val="14"/>
                <w:szCs w:val="14"/>
              </w:rPr>
            </w:pPr>
            <w:r>
              <w:rPr>
                <w:b/>
                <w:sz w:val="14"/>
                <w:szCs w:val="14"/>
              </w:rPr>
              <w:t>A.3 - Modificări legislative necesare</w:t>
            </w:r>
          </w:p>
        </w:tc>
        <w:tc>
          <w:tcPr>
            <w:tcW w:w="1050" w:type="dxa"/>
            <w:tcBorders>
              <w:top w:val="single" w:sz="4" w:space="0" w:color="000000"/>
              <w:left w:val="nil"/>
              <w:bottom w:val="single" w:sz="4" w:space="0" w:color="000000"/>
              <w:right w:val="nil"/>
            </w:tcBorders>
            <w:shd w:val="clear" w:color="auto" w:fill="E6E6E6"/>
          </w:tcPr>
          <w:p w14:paraId="20E1C547" w14:textId="77777777" w:rsidR="00293EC4" w:rsidRDefault="00293EC4">
            <w:pPr>
              <w:spacing w:after="0"/>
              <w:jc w:val="center"/>
              <w:rPr>
                <w:sz w:val="14"/>
                <w:szCs w:val="14"/>
              </w:rPr>
            </w:pPr>
          </w:p>
        </w:tc>
        <w:tc>
          <w:tcPr>
            <w:tcW w:w="1440" w:type="dxa"/>
            <w:tcBorders>
              <w:top w:val="single" w:sz="4" w:space="0" w:color="000000"/>
              <w:left w:val="nil"/>
              <w:bottom w:val="single" w:sz="4" w:space="0" w:color="000000"/>
              <w:right w:val="nil"/>
            </w:tcBorders>
            <w:shd w:val="clear" w:color="auto" w:fill="E6E6E6"/>
            <w:tcMar>
              <w:top w:w="28" w:type="dxa"/>
              <w:left w:w="28" w:type="dxa"/>
              <w:bottom w:w="28" w:type="dxa"/>
              <w:right w:w="28" w:type="dxa"/>
            </w:tcMar>
          </w:tcPr>
          <w:p w14:paraId="1059E606" w14:textId="77777777" w:rsidR="00293EC4" w:rsidRDefault="00293EC4">
            <w:pPr>
              <w:spacing w:after="0"/>
              <w:jc w:val="center"/>
              <w:rPr>
                <w:sz w:val="14"/>
                <w:szCs w:val="14"/>
              </w:rPr>
            </w:pPr>
          </w:p>
        </w:tc>
        <w:tc>
          <w:tcPr>
            <w:tcW w:w="1270" w:type="dxa"/>
            <w:tcBorders>
              <w:top w:val="single" w:sz="4" w:space="0" w:color="000000"/>
              <w:left w:val="nil"/>
              <w:bottom w:val="single" w:sz="4" w:space="0" w:color="000000"/>
              <w:right w:val="single" w:sz="4" w:space="0" w:color="000000"/>
            </w:tcBorders>
            <w:shd w:val="clear" w:color="auto" w:fill="E6E6E6"/>
            <w:tcMar>
              <w:top w:w="28" w:type="dxa"/>
              <w:left w:w="28" w:type="dxa"/>
              <w:bottom w:w="28" w:type="dxa"/>
              <w:right w:w="28" w:type="dxa"/>
            </w:tcMar>
          </w:tcPr>
          <w:p w14:paraId="63DA349E" w14:textId="77777777" w:rsidR="00293EC4" w:rsidRDefault="00293EC4">
            <w:pPr>
              <w:spacing w:after="0"/>
              <w:jc w:val="left"/>
              <w:rPr>
                <w:sz w:val="14"/>
                <w:szCs w:val="14"/>
              </w:rPr>
            </w:pPr>
          </w:p>
        </w:tc>
      </w:tr>
      <w:tr w:rsidR="00293EC4" w14:paraId="13A6F6CD" w14:textId="77777777" w:rsidTr="00F15761">
        <w:trPr>
          <w:jc w:val="center"/>
        </w:trPr>
        <w:tc>
          <w:tcPr>
            <w:tcW w:w="465" w:type="dxa"/>
            <w:tcBorders>
              <w:top w:val="single" w:sz="4" w:space="0" w:color="000000"/>
            </w:tcBorders>
          </w:tcPr>
          <w:p w14:paraId="2F5246DE" w14:textId="77777777" w:rsidR="00293EC4" w:rsidRDefault="005A5C95">
            <w:pPr>
              <w:spacing w:after="0"/>
              <w:jc w:val="center"/>
              <w:rPr>
                <w:sz w:val="14"/>
                <w:szCs w:val="14"/>
              </w:rPr>
            </w:pPr>
            <w:r>
              <w:rPr>
                <w:sz w:val="14"/>
                <w:szCs w:val="14"/>
              </w:rPr>
              <w:t>28</w:t>
            </w:r>
          </w:p>
        </w:tc>
        <w:tc>
          <w:tcPr>
            <w:tcW w:w="690" w:type="dxa"/>
            <w:tcBorders>
              <w:top w:val="single" w:sz="4" w:space="0" w:color="000000"/>
            </w:tcBorders>
          </w:tcPr>
          <w:p w14:paraId="027574F7" w14:textId="77777777" w:rsidR="00293EC4" w:rsidRDefault="005A5C95">
            <w:pPr>
              <w:spacing w:after="0"/>
              <w:jc w:val="center"/>
              <w:rPr>
                <w:sz w:val="14"/>
                <w:szCs w:val="14"/>
              </w:rPr>
            </w:pPr>
            <w:r>
              <w:rPr>
                <w:sz w:val="14"/>
                <w:szCs w:val="14"/>
              </w:rPr>
              <w:t>A.3.1</w:t>
            </w:r>
          </w:p>
        </w:tc>
        <w:tc>
          <w:tcPr>
            <w:tcW w:w="5145" w:type="dxa"/>
            <w:tcBorders>
              <w:top w:val="single" w:sz="4" w:space="0" w:color="000000"/>
            </w:tcBorders>
          </w:tcPr>
          <w:p w14:paraId="6F14D1B0" w14:textId="77777777" w:rsidR="00293EC4" w:rsidRDefault="005A5C95">
            <w:pPr>
              <w:spacing w:after="0"/>
              <w:jc w:val="left"/>
              <w:rPr>
                <w:sz w:val="14"/>
                <w:szCs w:val="14"/>
              </w:rPr>
            </w:pPr>
            <w:r>
              <w:rPr>
                <w:sz w:val="14"/>
                <w:szCs w:val="14"/>
              </w:rPr>
              <w:t>Asigurarea cadrului legal adecvat pentru iniţierea şi susţinerea transferului modal către calea ferată a fluxurilor de transport de călători derulate în prezent prin alte moduri de transport. Include:</w:t>
            </w:r>
          </w:p>
          <w:p w14:paraId="0CBD425B" w14:textId="77777777" w:rsidR="00293EC4" w:rsidRDefault="005A5C95">
            <w:pPr>
              <w:spacing w:before="40" w:after="0"/>
              <w:jc w:val="left"/>
              <w:rPr>
                <w:sz w:val="14"/>
                <w:szCs w:val="14"/>
              </w:rPr>
            </w:pPr>
            <w:r>
              <w:rPr>
                <w:sz w:val="14"/>
                <w:szCs w:val="14"/>
              </w:rPr>
              <w:t>a) modificarea şi completarea OUG nr. 12/1998 în scopul asigurării cadrului legal adecvat pentru consolidarea sistemului de servicii publice de transport feroviar al călătorilor;</w:t>
            </w:r>
          </w:p>
          <w:p w14:paraId="53A75960" w14:textId="77777777" w:rsidR="00293EC4" w:rsidRDefault="005A5C95">
            <w:pPr>
              <w:spacing w:before="40" w:after="0"/>
              <w:jc w:val="left"/>
              <w:rPr>
                <w:sz w:val="14"/>
                <w:szCs w:val="14"/>
              </w:rPr>
            </w:pPr>
            <w:r>
              <w:rPr>
                <w:sz w:val="14"/>
                <w:szCs w:val="14"/>
              </w:rPr>
              <w:t>b) modificarea şi completarea OUG nr. 62/2016 în scopul asigurării cadrului legal adecvat pentru creşterea eficienţei activităţii Autorităţii pentru Reformă Feroviară</w:t>
            </w:r>
          </w:p>
        </w:tc>
        <w:tc>
          <w:tcPr>
            <w:tcW w:w="1050" w:type="dxa"/>
            <w:tcBorders>
              <w:top w:val="single" w:sz="4" w:space="0" w:color="000000"/>
            </w:tcBorders>
          </w:tcPr>
          <w:p w14:paraId="561C9A2E" w14:textId="77777777" w:rsidR="00293EC4" w:rsidRDefault="005A5C95">
            <w:pPr>
              <w:spacing w:after="0"/>
              <w:jc w:val="center"/>
              <w:rPr>
                <w:sz w:val="14"/>
                <w:szCs w:val="14"/>
              </w:rPr>
            </w:pPr>
            <w:r>
              <w:rPr>
                <w:sz w:val="14"/>
                <w:szCs w:val="14"/>
              </w:rPr>
              <w:t>Q2 - 2022</w:t>
            </w:r>
          </w:p>
        </w:tc>
        <w:tc>
          <w:tcPr>
            <w:tcW w:w="1440" w:type="dxa"/>
            <w:tcBorders>
              <w:top w:val="single" w:sz="4" w:space="0" w:color="000000"/>
            </w:tcBorders>
            <w:tcMar>
              <w:top w:w="28" w:type="dxa"/>
              <w:left w:w="28" w:type="dxa"/>
              <w:bottom w:w="28" w:type="dxa"/>
              <w:right w:w="28" w:type="dxa"/>
            </w:tcMar>
          </w:tcPr>
          <w:p w14:paraId="2253BC8A" w14:textId="77777777" w:rsidR="00293EC4" w:rsidRDefault="005A5C95">
            <w:pPr>
              <w:spacing w:after="0"/>
              <w:jc w:val="center"/>
              <w:rPr>
                <w:sz w:val="14"/>
                <w:szCs w:val="14"/>
              </w:rPr>
            </w:pPr>
            <w:r>
              <w:rPr>
                <w:sz w:val="14"/>
                <w:szCs w:val="14"/>
              </w:rPr>
              <w:t>MTI-DTF</w:t>
            </w:r>
          </w:p>
        </w:tc>
        <w:tc>
          <w:tcPr>
            <w:tcW w:w="1270" w:type="dxa"/>
            <w:tcBorders>
              <w:top w:val="single" w:sz="4" w:space="0" w:color="000000"/>
            </w:tcBorders>
            <w:tcMar>
              <w:top w:w="28" w:type="dxa"/>
              <w:left w:w="28" w:type="dxa"/>
              <w:bottom w:w="28" w:type="dxa"/>
              <w:right w:w="28" w:type="dxa"/>
            </w:tcMar>
          </w:tcPr>
          <w:p w14:paraId="0174CE35" w14:textId="77777777" w:rsidR="00293EC4" w:rsidRDefault="005A5C95">
            <w:pPr>
              <w:jc w:val="left"/>
              <w:rPr>
                <w:sz w:val="14"/>
                <w:szCs w:val="14"/>
              </w:rPr>
            </w:pPr>
            <w:r>
              <w:rPr>
                <w:sz w:val="14"/>
                <w:szCs w:val="14"/>
              </w:rPr>
              <w:t>Cu colaborarea ARF şi CFR SA</w:t>
            </w:r>
          </w:p>
          <w:p w14:paraId="79177315" w14:textId="77777777" w:rsidR="00293EC4" w:rsidRDefault="00293EC4">
            <w:pPr>
              <w:spacing w:after="0"/>
              <w:jc w:val="left"/>
              <w:rPr>
                <w:sz w:val="14"/>
                <w:szCs w:val="14"/>
              </w:rPr>
            </w:pPr>
          </w:p>
        </w:tc>
      </w:tr>
      <w:tr w:rsidR="00293EC4" w14:paraId="663BC8A5" w14:textId="77777777" w:rsidTr="00F15761">
        <w:trPr>
          <w:jc w:val="center"/>
        </w:trPr>
        <w:tc>
          <w:tcPr>
            <w:tcW w:w="465" w:type="dxa"/>
          </w:tcPr>
          <w:p w14:paraId="0756D365" w14:textId="77777777" w:rsidR="00293EC4" w:rsidRDefault="005A5C95">
            <w:pPr>
              <w:spacing w:after="0"/>
              <w:jc w:val="center"/>
              <w:rPr>
                <w:sz w:val="14"/>
                <w:szCs w:val="14"/>
              </w:rPr>
            </w:pPr>
            <w:r>
              <w:rPr>
                <w:sz w:val="14"/>
                <w:szCs w:val="14"/>
              </w:rPr>
              <w:t>29</w:t>
            </w:r>
          </w:p>
        </w:tc>
        <w:tc>
          <w:tcPr>
            <w:tcW w:w="690" w:type="dxa"/>
          </w:tcPr>
          <w:p w14:paraId="28F870A8" w14:textId="77777777" w:rsidR="00293EC4" w:rsidRDefault="005A5C95">
            <w:pPr>
              <w:spacing w:after="0"/>
              <w:jc w:val="center"/>
              <w:rPr>
                <w:sz w:val="14"/>
                <w:szCs w:val="14"/>
              </w:rPr>
            </w:pPr>
            <w:r>
              <w:rPr>
                <w:sz w:val="14"/>
                <w:szCs w:val="14"/>
              </w:rPr>
              <w:t>A.3.2</w:t>
            </w:r>
          </w:p>
        </w:tc>
        <w:tc>
          <w:tcPr>
            <w:tcW w:w="5145" w:type="dxa"/>
          </w:tcPr>
          <w:p w14:paraId="5E06A1E4" w14:textId="77777777" w:rsidR="00293EC4" w:rsidRDefault="005A5C95">
            <w:pPr>
              <w:spacing w:after="0"/>
              <w:jc w:val="left"/>
              <w:rPr>
                <w:sz w:val="14"/>
                <w:szCs w:val="14"/>
              </w:rPr>
            </w:pPr>
            <w:r>
              <w:rPr>
                <w:sz w:val="14"/>
                <w:szCs w:val="14"/>
              </w:rPr>
              <w:t>Modificarea şi completarea legislaţiei primare în scopul asigurării cadrului legal adecvat pentru implicarea autorităţilor publice locale în implementarea unor servicii publice de transport feroviar al călătorilor în zonele metropolitane</w:t>
            </w:r>
          </w:p>
        </w:tc>
        <w:tc>
          <w:tcPr>
            <w:tcW w:w="1050" w:type="dxa"/>
          </w:tcPr>
          <w:p w14:paraId="3F7D7EE5" w14:textId="77777777" w:rsidR="00293EC4" w:rsidRDefault="005A5C95">
            <w:pPr>
              <w:spacing w:after="0"/>
              <w:jc w:val="center"/>
              <w:rPr>
                <w:sz w:val="14"/>
                <w:szCs w:val="14"/>
              </w:rPr>
            </w:pPr>
            <w:r>
              <w:rPr>
                <w:sz w:val="14"/>
                <w:szCs w:val="14"/>
              </w:rPr>
              <w:t>Q4 - 2022</w:t>
            </w:r>
          </w:p>
        </w:tc>
        <w:tc>
          <w:tcPr>
            <w:tcW w:w="1440" w:type="dxa"/>
            <w:tcMar>
              <w:top w:w="28" w:type="dxa"/>
              <w:left w:w="28" w:type="dxa"/>
              <w:bottom w:w="28" w:type="dxa"/>
              <w:right w:w="28" w:type="dxa"/>
            </w:tcMar>
          </w:tcPr>
          <w:p w14:paraId="4C79F394" w14:textId="77777777" w:rsidR="00293EC4" w:rsidRDefault="005A5C95">
            <w:pPr>
              <w:spacing w:after="0"/>
              <w:jc w:val="center"/>
              <w:rPr>
                <w:sz w:val="14"/>
                <w:szCs w:val="14"/>
              </w:rPr>
            </w:pPr>
            <w:r>
              <w:rPr>
                <w:sz w:val="14"/>
                <w:szCs w:val="14"/>
              </w:rPr>
              <w:t>MTI-DTF</w:t>
            </w:r>
          </w:p>
        </w:tc>
        <w:tc>
          <w:tcPr>
            <w:tcW w:w="1270" w:type="dxa"/>
            <w:tcMar>
              <w:top w:w="28" w:type="dxa"/>
              <w:left w:w="28" w:type="dxa"/>
              <w:bottom w:w="28" w:type="dxa"/>
              <w:right w:w="28" w:type="dxa"/>
            </w:tcMar>
          </w:tcPr>
          <w:p w14:paraId="7D824D2D" w14:textId="77777777" w:rsidR="00293EC4" w:rsidRDefault="005A5C95">
            <w:pPr>
              <w:spacing w:after="60"/>
              <w:jc w:val="left"/>
              <w:rPr>
                <w:sz w:val="14"/>
                <w:szCs w:val="14"/>
              </w:rPr>
            </w:pPr>
            <w:r>
              <w:rPr>
                <w:sz w:val="14"/>
                <w:szCs w:val="14"/>
              </w:rPr>
              <w:t>Cu colaborarea ARF şi CFR SA</w:t>
            </w:r>
          </w:p>
          <w:p w14:paraId="0AD7C471" w14:textId="77777777" w:rsidR="00293EC4" w:rsidRDefault="005A5C95">
            <w:pPr>
              <w:spacing w:after="60"/>
              <w:jc w:val="left"/>
              <w:rPr>
                <w:sz w:val="14"/>
                <w:szCs w:val="14"/>
              </w:rPr>
            </w:pPr>
            <w:r>
              <w:rPr>
                <w:sz w:val="14"/>
                <w:szCs w:val="14"/>
              </w:rPr>
              <w:t>Condiţionată de finalizarea acţiunii A.3.1</w:t>
            </w:r>
          </w:p>
          <w:p w14:paraId="1297D7BA" w14:textId="77777777" w:rsidR="00293EC4" w:rsidRDefault="005A5C95">
            <w:pPr>
              <w:spacing w:after="0"/>
              <w:jc w:val="left"/>
              <w:rPr>
                <w:sz w:val="14"/>
                <w:szCs w:val="14"/>
              </w:rPr>
            </w:pPr>
            <w:r>
              <w:rPr>
                <w:sz w:val="14"/>
                <w:szCs w:val="14"/>
              </w:rPr>
              <w:lastRenderedPageBreak/>
              <w:t>Necesită colaborarea MTI cu MLPDA şi MF</w:t>
            </w:r>
          </w:p>
        </w:tc>
      </w:tr>
      <w:tr w:rsidR="00293EC4" w14:paraId="38A77EF1" w14:textId="77777777" w:rsidTr="00F15761">
        <w:trPr>
          <w:jc w:val="center"/>
        </w:trPr>
        <w:tc>
          <w:tcPr>
            <w:tcW w:w="465" w:type="dxa"/>
          </w:tcPr>
          <w:p w14:paraId="1E8D461F" w14:textId="77777777" w:rsidR="00293EC4" w:rsidRDefault="005A5C95">
            <w:pPr>
              <w:spacing w:after="0"/>
              <w:jc w:val="center"/>
              <w:rPr>
                <w:sz w:val="14"/>
                <w:szCs w:val="14"/>
              </w:rPr>
            </w:pPr>
            <w:r>
              <w:rPr>
                <w:sz w:val="14"/>
                <w:szCs w:val="14"/>
              </w:rPr>
              <w:lastRenderedPageBreak/>
              <w:t>30</w:t>
            </w:r>
          </w:p>
        </w:tc>
        <w:tc>
          <w:tcPr>
            <w:tcW w:w="690" w:type="dxa"/>
          </w:tcPr>
          <w:p w14:paraId="2CC7E77C" w14:textId="77777777" w:rsidR="00293EC4" w:rsidRDefault="005A5C95">
            <w:pPr>
              <w:spacing w:after="0"/>
              <w:jc w:val="center"/>
              <w:rPr>
                <w:sz w:val="14"/>
                <w:szCs w:val="14"/>
              </w:rPr>
            </w:pPr>
            <w:r>
              <w:rPr>
                <w:sz w:val="14"/>
                <w:szCs w:val="14"/>
              </w:rPr>
              <w:t>A.3.3</w:t>
            </w:r>
          </w:p>
        </w:tc>
        <w:tc>
          <w:tcPr>
            <w:tcW w:w="5145" w:type="dxa"/>
          </w:tcPr>
          <w:p w14:paraId="0C0839D2" w14:textId="77777777" w:rsidR="00293EC4" w:rsidRDefault="005A5C95">
            <w:pPr>
              <w:spacing w:after="0"/>
              <w:jc w:val="left"/>
              <w:rPr>
                <w:sz w:val="14"/>
                <w:szCs w:val="14"/>
              </w:rPr>
            </w:pPr>
            <w:r>
              <w:rPr>
                <w:sz w:val="14"/>
                <w:szCs w:val="14"/>
              </w:rPr>
              <w:t>Asigurarea cadrului legal adecvat pentru iniţierea şi susţinerea transferului modal către calea ferată a fluxurilor de transport de marfă derulate în prezent prin alte moduri de transport. Include:</w:t>
            </w:r>
          </w:p>
          <w:p w14:paraId="329EE27D" w14:textId="77777777" w:rsidR="00293EC4" w:rsidRDefault="005A5C95">
            <w:pPr>
              <w:spacing w:before="40" w:after="0"/>
              <w:jc w:val="left"/>
              <w:rPr>
                <w:sz w:val="14"/>
                <w:szCs w:val="14"/>
              </w:rPr>
            </w:pPr>
            <w:r>
              <w:rPr>
                <w:sz w:val="14"/>
                <w:szCs w:val="14"/>
              </w:rPr>
              <w:t>a) modificarea şi completarea legislaţiei primare în scopul asigurării cadrului legal adecvat pentru instituirea unui sistem de servicii publice de transport combinat de marfă pe rute terestre;</w:t>
            </w:r>
          </w:p>
          <w:p w14:paraId="1463ADE7" w14:textId="77777777" w:rsidR="00293EC4" w:rsidRDefault="005A5C95">
            <w:pPr>
              <w:spacing w:before="40" w:after="0"/>
              <w:jc w:val="left"/>
              <w:rPr>
                <w:sz w:val="14"/>
                <w:szCs w:val="14"/>
              </w:rPr>
            </w:pPr>
            <w:r>
              <w:rPr>
                <w:sz w:val="14"/>
                <w:szCs w:val="14"/>
              </w:rPr>
              <w:t>b) modificarea şi completarea legislaţiei primare în scopul asigurării cadrului legal adecvat pentru instituirea unui sistem de servicii publice de transport feroviar de marfă în vagoane izolate</w:t>
            </w:r>
          </w:p>
        </w:tc>
        <w:tc>
          <w:tcPr>
            <w:tcW w:w="1050" w:type="dxa"/>
          </w:tcPr>
          <w:p w14:paraId="4F133E40" w14:textId="77777777" w:rsidR="00293EC4" w:rsidRDefault="005A5C95">
            <w:pPr>
              <w:spacing w:after="0"/>
              <w:jc w:val="center"/>
              <w:rPr>
                <w:sz w:val="14"/>
                <w:szCs w:val="14"/>
              </w:rPr>
            </w:pPr>
            <w:r>
              <w:rPr>
                <w:sz w:val="14"/>
                <w:szCs w:val="14"/>
              </w:rPr>
              <w:t>Q4 - 2022</w:t>
            </w:r>
          </w:p>
        </w:tc>
        <w:tc>
          <w:tcPr>
            <w:tcW w:w="1440" w:type="dxa"/>
            <w:tcMar>
              <w:top w:w="28" w:type="dxa"/>
              <w:left w:w="28" w:type="dxa"/>
              <w:bottom w:w="28" w:type="dxa"/>
              <w:right w:w="28" w:type="dxa"/>
            </w:tcMar>
          </w:tcPr>
          <w:p w14:paraId="3047F418" w14:textId="77777777" w:rsidR="00293EC4" w:rsidRDefault="005A5C95">
            <w:pPr>
              <w:spacing w:after="0"/>
              <w:jc w:val="center"/>
              <w:rPr>
                <w:sz w:val="14"/>
                <w:szCs w:val="14"/>
              </w:rPr>
            </w:pPr>
            <w:r>
              <w:rPr>
                <w:sz w:val="14"/>
                <w:szCs w:val="14"/>
              </w:rPr>
              <w:t>MTI-DTF</w:t>
            </w:r>
          </w:p>
        </w:tc>
        <w:tc>
          <w:tcPr>
            <w:tcW w:w="1270" w:type="dxa"/>
            <w:tcMar>
              <w:top w:w="28" w:type="dxa"/>
              <w:left w:w="28" w:type="dxa"/>
              <w:bottom w:w="28" w:type="dxa"/>
              <w:right w:w="28" w:type="dxa"/>
            </w:tcMar>
          </w:tcPr>
          <w:p w14:paraId="536C0433" w14:textId="77777777" w:rsidR="00293EC4" w:rsidRDefault="005A5C95">
            <w:pPr>
              <w:jc w:val="left"/>
              <w:rPr>
                <w:sz w:val="14"/>
                <w:szCs w:val="14"/>
              </w:rPr>
            </w:pPr>
            <w:r>
              <w:rPr>
                <w:sz w:val="14"/>
                <w:szCs w:val="14"/>
              </w:rPr>
              <w:t>Cu colaborarea OTF, ARF şi CFR SA</w:t>
            </w:r>
          </w:p>
          <w:p w14:paraId="71E9FD4E" w14:textId="77777777" w:rsidR="00293EC4" w:rsidRDefault="00293EC4">
            <w:pPr>
              <w:spacing w:after="0"/>
              <w:jc w:val="left"/>
              <w:rPr>
                <w:sz w:val="14"/>
                <w:szCs w:val="14"/>
              </w:rPr>
            </w:pPr>
          </w:p>
        </w:tc>
      </w:tr>
      <w:tr w:rsidR="00293EC4" w14:paraId="00549007" w14:textId="77777777" w:rsidTr="00F15761">
        <w:trPr>
          <w:jc w:val="center"/>
        </w:trPr>
        <w:tc>
          <w:tcPr>
            <w:tcW w:w="465" w:type="dxa"/>
          </w:tcPr>
          <w:p w14:paraId="0CBDA2B8" w14:textId="77777777" w:rsidR="00293EC4" w:rsidRDefault="005A5C95">
            <w:pPr>
              <w:spacing w:after="0"/>
              <w:jc w:val="center"/>
              <w:rPr>
                <w:sz w:val="14"/>
                <w:szCs w:val="14"/>
              </w:rPr>
            </w:pPr>
            <w:r>
              <w:rPr>
                <w:sz w:val="14"/>
                <w:szCs w:val="14"/>
              </w:rPr>
              <w:t>31</w:t>
            </w:r>
          </w:p>
        </w:tc>
        <w:tc>
          <w:tcPr>
            <w:tcW w:w="690" w:type="dxa"/>
          </w:tcPr>
          <w:p w14:paraId="6218250A" w14:textId="77777777" w:rsidR="00293EC4" w:rsidRDefault="005A5C95">
            <w:pPr>
              <w:spacing w:after="0"/>
              <w:jc w:val="center"/>
              <w:rPr>
                <w:sz w:val="14"/>
                <w:szCs w:val="14"/>
              </w:rPr>
            </w:pPr>
            <w:r>
              <w:rPr>
                <w:sz w:val="14"/>
                <w:szCs w:val="14"/>
              </w:rPr>
              <w:t>A.3.4</w:t>
            </w:r>
          </w:p>
        </w:tc>
        <w:tc>
          <w:tcPr>
            <w:tcW w:w="5145" w:type="dxa"/>
          </w:tcPr>
          <w:p w14:paraId="5351D350" w14:textId="77777777" w:rsidR="00293EC4" w:rsidRDefault="005A5C95">
            <w:pPr>
              <w:spacing w:after="0"/>
              <w:jc w:val="left"/>
              <w:rPr>
                <w:sz w:val="14"/>
                <w:szCs w:val="14"/>
              </w:rPr>
            </w:pPr>
            <w:r>
              <w:rPr>
                <w:sz w:val="14"/>
                <w:szCs w:val="14"/>
              </w:rPr>
              <w:t>Modificarea şi completarea legislaţiei existente în scopul implementării altor măsuri necesare în vederea stimulării transferului modal către calea ferată al fluxurilor de marfă transportate în prezent pe cale rutieră</w:t>
            </w:r>
          </w:p>
        </w:tc>
        <w:tc>
          <w:tcPr>
            <w:tcW w:w="1050" w:type="dxa"/>
          </w:tcPr>
          <w:p w14:paraId="0524865F" w14:textId="77777777" w:rsidR="00293EC4" w:rsidRDefault="005A5C95">
            <w:pPr>
              <w:spacing w:after="0"/>
              <w:jc w:val="center"/>
              <w:rPr>
                <w:sz w:val="14"/>
                <w:szCs w:val="14"/>
              </w:rPr>
            </w:pPr>
            <w:r>
              <w:rPr>
                <w:sz w:val="14"/>
                <w:szCs w:val="14"/>
              </w:rPr>
              <w:t>Q4 - 2023</w:t>
            </w:r>
          </w:p>
        </w:tc>
        <w:tc>
          <w:tcPr>
            <w:tcW w:w="1440" w:type="dxa"/>
            <w:tcMar>
              <w:top w:w="28" w:type="dxa"/>
              <w:left w:w="28" w:type="dxa"/>
              <w:bottom w:w="28" w:type="dxa"/>
              <w:right w:w="28" w:type="dxa"/>
            </w:tcMar>
          </w:tcPr>
          <w:p w14:paraId="6543A9F9" w14:textId="77777777" w:rsidR="00293EC4" w:rsidRDefault="005A5C95">
            <w:pPr>
              <w:spacing w:after="0"/>
              <w:jc w:val="center"/>
              <w:rPr>
                <w:sz w:val="14"/>
                <w:szCs w:val="14"/>
              </w:rPr>
            </w:pPr>
            <w:r>
              <w:rPr>
                <w:sz w:val="14"/>
                <w:szCs w:val="14"/>
              </w:rPr>
              <w:t>MTI-DTF</w:t>
            </w:r>
          </w:p>
        </w:tc>
        <w:tc>
          <w:tcPr>
            <w:tcW w:w="1270" w:type="dxa"/>
            <w:tcMar>
              <w:top w:w="28" w:type="dxa"/>
              <w:left w:w="28" w:type="dxa"/>
              <w:bottom w:w="28" w:type="dxa"/>
              <w:right w:w="28" w:type="dxa"/>
            </w:tcMar>
          </w:tcPr>
          <w:p w14:paraId="6FDCAFE3" w14:textId="77777777" w:rsidR="00293EC4" w:rsidRDefault="005A5C95">
            <w:pPr>
              <w:spacing w:after="0"/>
              <w:jc w:val="left"/>
              <w:rPr>
                <w:sz w:val="14"/>
                <w:szCs w:val="14"/>
              </w:rPr>
            </w:pPr>
            <w:r>
              <w:rPr>
                <w:sz w:val="14"/>
                <w:szCs w:val="14"/>
              </w:rPr>
              <w:t>Cu colaborarea OTF, ARF şi CFR SA</w:t>
            </w:r>
          </w:p>
        </w:tc>
      </w:tr>
    </w:tbl>
    <w:p w14:paraId="47261A0F" w14:textId="77777777" w:rsidR="00293EC4" w:rsidRDefault="00293EC4">
      <w:pPr>
        <w:rPr>
          <w:sz w:val="22"/>
        </w:rPr>
      </w:pPr>
    </w:p>
    <w:sectPr w:rsidR="00293EC4" w:rsidSect="00F15761">
      <w:footerReference w:type="default" r:id="rId36"/>
      <w:pgSz w:w="11907" w:h="16840"/>
      <w:pgMar w:top="1259" w:right="850" w:bottom="1080" w:left="1259" w:header="357" w:footer="13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B8C24" w14:textId="77777777" w:rsidR="00933194" w:rsidRDefault="00933194">
      <w:pPr>
        <w:spacing w:after="0"/>
      </w:pPr>
      <w:r>
        <w:separator/>
      </w:r>
    </w:p>
  </w:endnote>
  <w:endnote w:type="continuationSeparator" w:id="0">
    <w:p w14:paraId="0D2FE08D" w14:textId="77777777" w:rsidR="00933194" w:rsidRDefault="009331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FuturaA Bk BT">
    <w:altName w:val="Century Gothic"/>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55415" w14:textId="77777777" w:rsidR="006A5D70" w:rsidRDefault="006A5D7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FB1EE"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f2"/>
      <w:tblW w:w="10288" w:type="dxa"/>
      <w:jc w:val="center"/>
      <w:tblLayout w:type="fixed"/>
      <w:tblLook w:val="0000" w:firstRow="0" w:lastRow="0" w:firstColumn="0" w:lastColumn="0" w:noHBand="0" w:noVBand="0"/>
    </w:tblPr>
    <w:tblGrid>
      <w:gridCol w:w="3808"/>
      <w:gridCol w:w="2160"/>
      <w:gridCol w:w="3116"/>
      <w:gridCol w:w="1204"/>
    </w:tblGrid>
    <w:tr w:rsidR="00293EC4" w14:paraId="4E0D4768" w14:textId="77777777">
      <w:trPr>
        <w:jc w:val="center"/>
      </w:trPr>
      <w:tc>
        <w:tcPr>
          <w:tcW w:w="3808" w:type="dxa"/>
          <w:shd w:val="clear" w:color="auto" w:fill="auto"/>
          <w:tcMar>
            <w:top w:w="57" w:type="dxa"/>
            <w:left w:w="28" w:type="dxa"/>
            <w:right w:w="28" w:type="dxa"/>
          </w:tcMar>
        </w:tcPr>
        <w:p w14:paraId="0B69B940"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71F49228" w14:textId="77777777" w:rsidR="00293EC4" w:rsidRDefault="005A5C95">
          <w:pPr>
            <w:pBdr>
              <w:top w:val="nil"/>
              <w:left w:val="nil"/>
              <w:bottom w:val="nil"/>
              <w:right w:val="nil"/>
              <w:between w:val="nil"/>
            </w:pBdr>
            <w:tabs>
              <w:tab w:val="center" w:pos="4320"/>
              <w:tab w:val="right" w:pos="8640"/>
            </w:tabs>
            <w:spacing w:after="0"/>
            <w:ind w:right="332"/>
            <w:jc w:val="left"/>
            <w:rPr>
              <w:color w:val="B2B2B2"/>
              <w:sz w:val="16"/>
              <w:szCs w:val="16"/>
            </w:rPr>
          </w:pPr>
          <w:r>
            <w:rPr>
              <w:rFonts w:ascii="Arial Black" w:eastAsia="Arial Black" w:hAnsi="Arial Black" w:cs="Arial Black"/>
              <w:color w:val="B2B2B2"/>
              <w:sz w:val="16"/>
              <w:szCs w:val="16"/>
            </w:rPr>
            <w:t>al transporturilor către calea ferată</w:t>
          </w:r>
        </w:p>
      </w:tc>
      <w:tc>
        <w:tcPr>
          <w:tcW w:w="2160" w:type="dxa"/>
          <w:shd w:val="clear" w:color="auto" w:fill="auto"/>
          <w:tcMar>
            <w:top w:w="57" w:type="dxa"/>
            <w:left w:w="28" w:type="dxa"/>
            <w:right w:w="28" w:type="dxa"/>
          </w:tcMar>
        </w:tcPr>
        <w:p w14:paraId="4E97F46D"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3688E904"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2.0</w:t>
          </w:r>
        </w:p>
      </w:tc>
      <w:tc>
        <w:tcPr>
          <w:tcW w:w="3116" w:type="dxa"/>
          <w:shd w:val="clear" w:color="auto" w:fill="auto"/>
          <w:tcMar>
            <w:top w:w="57" w:type="dxa"/>
            <w:left w:w="28" w:type="dxa"/>
            <w:right w:w="28" w:type="dxa"/>
          </w:tcMar>
        </w:tcPr>
        <w:p w14:paraId="3D601C1D" w14:textId="77777777" w:rsidR="00293EC4" w:rsidRDefault="005A5C95">
          <w:pPr>
            <w:pBdr>
              <w:top w:val="nil"/>
              <w:left w:val="nil"/>
              <w:bottom w:val="nil"/>
              <w:right w:val="nil"/>
              <w:between w:val="nil"/>
            </w:pBdr>
            <w:tabs>
              <w:tab w:val="center" w:pos="4320"/>
              <w:tab w:val="right" w:pos="8640"/>
            </w:tabs>
            <w:spacing w:after="0"/>
            <w:ind w:left="595" w:right="28" w:hanging="595"/>
            <w:jc w:val="left"/>
            <w:rPr>
              <w:color w:val="000000"/>
              <w:sz w:val="16"/>
              <w:szCs w:val="16"/>
            </w:rPr>
          </w:pPr>
          <w:r>
            <w:rPr>
              <w:rFonts w:ascii="Arial" w:eastAsia="Arial" w:hAnsi="Arial" w:cs="Arial"/>
              <w:color w:val="B2B2B2"/>
              <w:sz w:val="16"/>
              <w:szCs w:val="16"/>
            </w:rPr>
            <w:t xml:space="preserve">Capitol: </w:t>
          </w:r>
          <w:r>
            <w:rPr>
              <w:rFonts w:ascii="Arial Black" w:eastAsia="Arial Black" w:hAnsi="Arial Black" w:cs="Arial Black"/>
              <w:color w:val="B2B2B2"/>
              <w:sz w:val="16"/>
              <w:szCs w:val="16"/>
            </w:rPr>
            <w:t>Cadrul instituţional şi creşterea capacităţii</w:t>
          </w:r>
          <w:r>
            <w:rPr>
              <w:color w:val="000000"/>
              <w:szCs w:val="24"/>
            </w:rPr>
            <w:t xml:space="preserve"> </w:t>
          </w:r>
        </w:p>
      </w:tc>
      <w:tc>
        <w:tcPr>
          <w:tcW w:w="1204" w:type="dxa"/>
          <w:shd w:val="clear" w:color="auto" w:fill="auto"/>
          <w:tcMar>
            <w:top w:w="57" w:type="dxa"/>
            <w:left w:w="28" w:type="dxa"/>
            <w:right w:w="28" w:type="dxa"/>
          </w:tcMar>
        </w:tcPr>
        <w:p w14:paraId="2B236053"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07331730" w14:textId="7FFE85AE"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63</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64</w:t>
          </w:r>
          <w:r>
            <w:rPr>
              <w:rFonts w:ascii="Arial Black" w:eastAsia="Arial Black" w:hAnsi="Arial Black" w:cs="Arial Black"/>
              <w:color w:val="B2B2B2"/>
              <w:sz w:val="16"/>
              <w:szCs w:val="16"/>
            </w:rPr>
            <w:fldChar w:fldCharType="end"/>
          </w:r>
        </w:p>
      </w:tc>
    </w:tr>
  </w:tbl>
  <w:p w14:paraId="6E7938BF"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B9F86"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f"/>
      <w:tblW w:w="10620" w:type="dxa"/>
      <w:jc w:val="center"/>
      <w:tblLayout w:type="fixed"/>
      <w:tblLook w:val="0000" w:firstRow="0" w:lastRow="0" w:firstColumn="0" w:lastColumn="0" w:noHBand="0" w:noVBand="0"/>
    </w:tblPr>
    <w:tblGrid>
      <w:gridCol w:w="3780"/>
      <w:gridCol w:w="1980"/>
      <w:gridCol w:w="3960"/>
      <w:gridCol w:w="900"/>
    </w:tblGrid>
    <w:tr w:rsidR="00293EC4" w14:paraId="08042670" w14:textId="77777777">
      <w:trPr>
        <w:jc w:val="center"/>
      </w:trPr>
      <w:tc>
        <w:tcPr>
          <w:tcW w:w="3780" w:type="dxa"/>
          <w:shd w:val="clear" w:color="auto" w:fill="auto"/>
          <w:tcMar>
            <w:top w:w="57" w:type="dxa"/>
            <w:left w:w="28" w:type="dxa"/>
            <w:right w:w="28" w:type="dxa"/>
          </w:tcMar>
        </w:tcPr>
        <w:p w14:paraId="26F3A382"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6BD4852B" w14:textId="77777777" w:rsidR="00293EC4" w:rsidRDefault="005A5C95">
          <w:pPr>
            <w:pBdr>
              <w:top w:val="nil"/>
              <w:left w:val="nil"/>
              <w:bottom w:val="nil"/>
              <w:right w:val="nil"/>
              <w:between w:val="nil"/>
            </w:pBdr>
            <w:tabs>
              <w:tab w:val="center" w:pos="4320"/>
              <w:tab w:val="right" w:pos="8640"/>
            </w:tabs>
            <w:spacing w:after="0"/>
            <w:ind w:right="332"/>
            <w:jc w:val="left"/>
            <w:rPr>
              <w:color w:val="B2B2B2"/>
              <w:sz w:val="16"/>
              <w:szCs w:val="16"/>
            </w:rPr>
          </w:pPr>
          <w:r>
            <w:rPr>
              <w:rFonts w:ascii="Arial Black" w:eastAsia="Arial Black" w:hAnsi="Arial Black" w:cs="Arial Black"/>
              <w:color w:val="B2B2B2"/>
              <w:sz w:val="16"/>
              <w:szCs w:val="16"/>
            </w:rPr>
            <w:t>al transporturilor către calea ferată</w:t>
          </w:r>
        </w:p>
      </w:tc>
      <w:tc>
        <w:tcPr>
          <w:tcW w:w="1980" w:type="dxa"/>
          <w:shd w:val="clear" w:color="auto" w:fill="auto"/>
          <w:tcMar>
            <w:top w:w="57" w:type="dxa"/>
            <w:left w:w="28" w:type="dxa"/>
            <w:right w:w="28" w:type="dxa"/>
          </w:tcMar>
        </w:tcPr>
        <w:p w14:paraId="5305C5BF"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1F80056F"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1.0</w:t>
          </w:r>
        </w:p>
      </w:tc>
      <w:tc>
        <w:tcPr>
          <w:tcW w:w="3960" w:type="dxa"/>
          <w:shd w:val="clear" w:color="auto" w:fill="auto"/>
          <w:tcMar>
            <w:top w:w="57" w:type="dxa"/>
            <w:left w:w="28" w:type="dxa"/>
            <w:right w:w="28" w:type="dxa"/>
          </w:tcMar>
        </w:tcPr>
        <w:p w14:paraId="0D5D2D06" w14:textId="77777777" w:rsidR="00293EC4" w:rsidRDefault="005A5C95">
          <w:pPr>
            <w:pBdr>
              <w:top w:val="nil"/>
              <w:left w:val="nil"/>
              <w:bottom w:val="nil"/>
              <w:right w:val="nil"/>
              <w:between w:val="nil"/>
            </w:pBdr>
            <w:tabs>
              <w:tab w:val="center" w:pos="4320"/>
              <w:tab w:val="right" w:pos="8640"/>
            </w:tabs>
            <w:spacing w:after="0"/>
            <w:ind w:left="595" w:right="28" w:hanging="595"/>
            <w:jc w:val="left"/>
            <w:rPr>
              <w:color w:val="000000"/>
              <w:sz w:val="16"/>
              <w:szCs w:val="16"/>
            </w:rPr>
          </w:pPr>
          <w:r>
            <w:rPr>
              <w:rFonts w:ascii="Arial" w:eastAsia="Arial" w:hAnsi="Arial" w:cs="Arial"/>
              <w:color w:val="B2B2B2"/>
              <w:sz w:val="16"/>
              <w:szCs w:val="16"/>
            </w:rPr>
            <w:t xml:space="preserve">Capitol: </w:t>
          </w:r>
          <w:r>
            <w:rPr>
              <w:rFonts w:ascii="Arial Black" w:eastAsia="Arial Black" w:hAnsi="Arial Black" w:cs="Arial Black"/>
              <w:color w:val="B2B2B2"/>
              <w:sz w:val="16"/>
              <w:szCs w:val="16"/>
            </w:rPr>
            <w:t>Sinteza acţiunilor necesare pentru transferul modal către calea ferată al fluxurilor de transport</w:t>
          </w:r>
        </w:p>
      </w:tc>
      <w:tc>
        <w:tcPr>
          <w:tcW w:w="900" w:type="dxa"/>
          <w:shd w:val="clear" w:color="auto" w:fill="auto"/>
          <w:tcMar>
            <w:top w:w="57" w:type="dxa"/>
            <w:left w:w="28" w:type="dxa"/>
            <w:right w:w="28" w:type="dxa"/>
          </w:tcMar>
        </w:tcPr>
        <w:p w14:paraId="4A94ED69"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4E64B1C1" w14:textId="63D52E88"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70</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71</w:t>
          </w:r>
          <w:r>
            <w:rPr>
              <w:rFonts w:ascii="Arial Black" w:eastAsia="Arial Black" w:hAnsi="Arial Black" w:cs="Arial Black"/>
              <w:color w:val="B2B2B2"/>
              <w:sz w:val="16"/>
              <w:szCs w:val="16"/>
            </w:rPr>
            <w:fldChar w:fldCharType="end"/>
          </w:r>
        </w:p>
      </w:tc>
    </w:tr>
  </w:tbl>
  <w:p w14:paraId="22434AB1"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284ED"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E51DF" w14:textId="77777777" w:rsidR="006A5D70" w:rsidRDefault="006A5D7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A55B3"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e"/>
      <w:tblW w:w="10288" w:type="dxa"/>
      <w:jc w:val="center"/>
      <w:tblLayout w:type="fixed"/>
      <w:tblLook w:val="0000" w:firstRow="0" w:lastRow="0" w:firstColumn="0" w:lastColumn="0" w:noHBand="0" w:noVBand="0"/>
    </w:tblPr>
    <w:tblGrid>
      <w:gridCol w:w="4708"/>
      <w:gridCol w:w="2700"/>
      <w:gridCol w:w="1676"/>
      <w:gridCol w:w="1204"/>
    </w:tblGrid>
    <w:tr w:rsidR="00293EC4" w14:paraId="7B7C3255" w14:textId="77777777">
      <w:trPr>
        <w:jc w:val="center"/>
      </w:trPr>
      <w:tc>
        <w:tcPr>
          <w:tcW w:w="4708" w:type="dxa"/>
          <w:shd w:val="clear" w:color="auto" w:fill="auto"/>
          <w:tcMar>
            <w:top w:w="57" w:type="dxa"/>
            <w:left w:w="28" w:type="dxa"/>
            <w:right w:w="28" w:type="dxa"/>
          </w:tcMar>
        </w:tcPr>
        <w:p w14:paraId="0216AE9D"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3B3576CE" w14:textId="77777777" w:rsidR="00293EC4" w:rsidRDefault="005A5C95">
          <w:pPr>
            <w:pBdr>
              <w:top w:val="nil"/>
              <w:left w:val="nil"/>
              <w:bottom w:val="nil"/>
              <w:right w:val="nil"/>
              <w:between w:val="nil"/>
            </w:pBdr>
            <w:tabs>
              <w:tab w:val="center" w:pos="4320"/>
              <w:tab w:val="right" w:pos="8640"/>
            </w:tabs>
            <w:spacing w:after="0"/>
            <w:jc w:val="left"/>
            <w:rPr>
              <w:color w:val="B2B2B2"/>
              <w:sz w:val="16"/>
              <w:szCs w:val="16"/>
            </w:rPr>
          </w:pPr>
          <w:r>
            <w:rPr>
              <w:rFonts w:ascii="Arial Black" w:eastAsia="Arial Black" w:hAnsi="Arial Black" w:cs="Arial Black"/>
              <w:color w:val="B2B2B2"/>
              <w:sz w:val="16"/>
              <w:szCs w:val="16"/>
            </w:rPr>
            <w:t>al transporturilor către calea ferată</w:t>
          </w:r>
        </w:p>
      </w:tc>
      <w:tc>
        <w:tcPr>
          <w:tcW w:w="2700" w:type="dxa"/>
          <w:shd w:val="clear" w:color="auto" w:fill="auto"/>
          <w:tcMar>
            <w:top w:w="57" w:type="dxa"/>
            <w:left w:w="28" w:type="dxa"/>
            <w:right w:w="28" w:type="dxa"/>
          </w:tcMar>
        </w:tcPr>
        <w:p w14:paraId="0D1B9867"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76B2708C"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2.0</w:t>
          </w:r>
        </w:p>
      </w:tc>
      <w:tc>
        <w:tcPr>
          <w:tcW w:w="1676" w:type="dxa"/>
          <w:shd w:val="clear" w:color="auto" w:fill="auto"/>
          <w:tcMar>
            <w:top w:w="57" w:type="dxa"/>
            <w:left w:w="28" w:type="dxa"/>
            <w:right w:w="28" w:type="dxa"/>
          </w:tcMar>
        </w:tcPr>
        <w:p w14:paraId="36948F7D" w14:textId="77777777" w:rsidR="00293EC4" w:rsidRDefault="00293EC4">
          <w:pPr>
            <w:pBdr>
              <w:top w:val="nil"/>
              <w:left w:val="nil"/>
              <w:bottom w:val="nil"/>
              <w:right w:val="nil"/>
              <w:between w:val="nil"/>
            </w:pBdr>
            <w:tabs>
              <w:tab w:val="center" w:pos="4320"/>
              <w:tab w:val="right" w:pos="8640"/>
            </w:tabs>
            <w:spacing w:after="0"/>
            <w:ind w:left="595" w:right="346" w:hanging="595"/>
            <w:jc w:val="left"/>
            <w:rPr>
              <w:color w:val="000000"/>
              <w:sz w:val="16"/>
              <w:szCs w:val="16"/>
            </w:rPr>
          </w:pPr>
        </w:p>
      </w:tc>
      <w:tc>
        <w:tcPr>
          <w:tcW w:w="1204" w:type="dxa"/>
          <w:shd w:val="clear" w:color="auto" w:fill="auto"/>
          <w:tcMar>
            <w:top w:w="57" w:type="dxa"/>
            <w:left w:w="28" w:type="dxa"/>
            <w:right w:w="28" w:type="dxa"/>
          </w:tcMar>
        </w:tcPr>
        <w:p w14:paraId="7C518626"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5E94548B" w14:textId="77777777"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2</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2</w:t>
          </w:r>
          <w:r>
            <w:rPr>
              <w:rFonts w:ascii="Arial Black" w:eastAsia="Arial Black" w:hAnsi="Arial Black" w:cs="Arial Black"/>
              <w:color w:val="B2B2B2"/>
              <w:sz w:val="16"/>
              <w:szCs w:val="16"/>
            </w:rPr>
            <w:fldChar w:fldCharType="end"/>
          </w:r>
        </w:p>
      </w:tc>
    </w:tr>
  </w:tbl>
  <w:p w14:paraId="66A3DEE9"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52705"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f1"/>
      <w:tblW w:w="10440" w:type="dxa"/>
      <w:jc w:val="center"/>
      <w:tblLayout w:type="fixed"/>
      <w:tblLook w:val="0000" w:firstRow="0" w:lastRow="0" w:firstColumn="0" w:lastColumn="0" w:noHBand="0" w:noVBand="0"/>
    </w:tblPr>
    <w:tblGrid>
      <w:gridCol w:w="4500"/>
      <w:gridCol w:w="2160"/>
      <w:gridCol w:w="2576"/>
      <w:gridCol w:w="1204"/>
    </w:tblGrid>
    <w:tr w:rsidR="00293EC4" w14:paraId="5F298C19" w14:textId="77777777">
      <w:trPr>
        <w:jc w:val="center"/>
      </w:trPr>
      <w:tc>
        <w:tcPr>
          <w:tcW w:w="4500" w:type="dxa"/>
          <w:shd w:val="clear" w:color="auto" w:fill="auto"/>
          <w:tcMar>
            <w:top w:w="57" w:type="dxa"/>
            <w:left w:w="28" w:type="dxa"/>
            <w:right w:w="28" w:type="dxa"/>
          </w:tcMar>
        </w:tcPr>
        <w:p w14:paraId="4B46D4B1"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775A5706" w14:textId="77777777" w:rsidR="00293EC4" w:rsidRDefault="005A5C95">
          <w:pPr>
            <w:pBdr>
              <w:top w:val="nil"/>
              <w:left w:val="nil"/>
              <w:bottom w:val="nil"/>
              <w:right w:val="nil"/>
              <w:between w:val="nil"/>
            </w:pBdr>
            <w:tabs>
              <w:tab w:val="center" w:pos="4320"/>
              <w:tab w:val="right" w:pos="8640"/>
            </w:tabs>
            <w:spacing w:after="0"/>
            <w:jc w:val="left"/>
            <w:rPr>
              <w:color w:val="B2B2B2"/>
              <w:sz w:val="16"/>
              <w:szCs w:val="16"/>
            </w:rPr>
          </w:pPr>
          <w:r>
            <w:rPr>
              <w:rFonts w:ascii="Arial Black" w:eastAsia="Arial Black" w:hAnsi="Arial Black" w:cs="Arial Black"/>
              <w:color w:val="B2B2B2"/>
              <w:sz w:val="16"/>
              <w:szCs w:val="16"/>
            </w:rPr>
            <w:t>al transporturilor către calea ferată</w:t>
          </w:r>
        </w:p>
      </w:tc>
      <w:tc>
        <w:tcPr>
          <w:tcW w:w="2160" w:type="dxa"/>
          <w:shd w:val="clear" w:color="auto" w:fill="auto"/>
          <w:tcMar>
            <w:top w:w="57" w:type="dxa"/>
            <w:left w:w="28" w:type="dxa"/>
            <w:right w:w="28" w:type="dxa"/>
          </w:tcMar>
        </w:tcPr>
        <w:p w14:paraId="5FC98161"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50755E59"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2.0</w:t>
          </w:r>
        </w:p>
      </w:tc>
      <w:tc>
        <w:tcPr>
          <w:tcW w:w="2576" w:type="dxa"/>
          <w:shd w:val="clear" w:color="auto" w:fill="auto"/>
          <w:tcMar>
            <w:top w:w="57" w:type="dxa"/>
            <w:left w:w="28" w:type="dxa"/>
            <w:right w:w="28" w:type="dxa"/>
          </w:tcMar>
        </w:tcPr>
        <w:p w14:paraId="41B15CB1" w14:textId="77777777" w:rsidR="00293EC4" w:rsidRDefault="005A5C95">
          <w:pPr>
            <w:pBdr>
              <w:top w:val="nil"/>
              <w:left w:val="nil"/>
              <w:bottom w:val="nil"/>
              <w:right w:val="nil"/>
              <w:between w:val="nil"/>
            </w:pBdr>
            <w:tabs>
              <w:tab w:val="center" w:pos="4320"/>
              <w:tab w:val="right" w:pos="8640"/>
            </w:tabs>
            <w:spacing w:after="0"/>
            <w:ind w:left="595" w:right="346" w:hanging="595"/>
            <w:jc w:val="left"/>
            <w:rPr>
              <w:color w:val="000000"/>
              <w:sz w:val="16"/>
              <w:szCs w:val="16"/>
            </w:rPr>
          </w:pPr>
          <w:r>
            <w:rPr>
              <w:rFonts w:ascii="Arial" w:eastAsia="Arial" w:hAnsi="Arial" w:cs="Arial"/>
              <w:color w:val="B2B2B2"/>
              <w:sz w:val="16"/>
              <w:szCs w:val="16"/>
            </w:rPr>
            <w:t xml:space="preserve">Capitol: </w:t>
          </w:r>
          <w:r>
            <w:rPr>
              <w:rFonts w:ascii="Arial Black" w:eastAsia="Arial Black" w:hAnsi="Arial Black" w:cs="Arial Black"/>
              <w:color w:val="B2B2B2"/>
              <w:sz w:val="16"/>
              <w:szCs w:val="16"/>
            </w:rPr>
            <w:t>Preambul</w:t>
          </w:r>
        </w:p>
      </w:tc>
      <w:tc>
        <w:tcPr>
          <w:tcW w:w="1204" w:type="dxa"/>
          <w:shd w:val="clear" w:color="auto" w:fill="auto"/>
          <w:tcMar>
            <w:top w:w="57" w:type="dxa"/>
            <w:left w:w="28" w:type="dxa"/>
            <w:right w:w="28" w:type="dxa"/>
          </w:tcMar>
        </w:tcPr>
        <w:p w14:paraId="4C3DBC68"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7771ADE8" w14:textId="1A9A6029"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4</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5</w:t>
          </w:r>
          <w:r>
            <w:rPr>
              <w:rFonts w:ascii="Arial Black" w:eastAsia="Arial Black" w:hAnsi="Arial Black" w:cs="Arial Black"/>
              <w:color w:val="B2B2B2"/>
              <w:sz w:val="16"/>
              <w:szCs w:val="16"/>
            </w:rPr>
            <w:fldChar w:fldCharType="end"/>
          </w:r>
        </w:p>
      </w:tc>
    </w:tr>
  </w:tbl>
  <w:p w14:paraId="57F08DCC"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7E9DF"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f0"/>
      <w:tblW w:w="10496" w:type="dxa"/>
      <w:jc w:val="center"/>
      <w:tblLayout w:type="fixed"/>
      <w:tblLook w:val="0000" w:firstRow="0" w:lastRow="0" w:firstColumn="0" w:lastColumn="0" w:noHBand="0" w:noVBand="0"/>
    </w:tblPr>
    <w:tblGrid>
      <w:gridCol w:w="4140"/>
      <w:gridCol w:w="2216"/>
      <w:gridCol w:w="3160"/>
      <w:gridCol w:w="980"/>
    </w:tblGrid>
    <w:tr w:rsidR="00293EC4" w14:paraId="31386069" w14:textId="77777777">
      <w:trPr>
        <w:jc w:val="center"/>
      </w:trPr>
      <w:tc>
        <w:tcPr>
          <w:tcW w:w="4140" w:type="dxa"/>
          <w:shd w:val="clear" w:color="auto" w:fill="auto"/>
        </w:tcPr>
        <w:p w14:paraId="1EB3E788"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76C605E0" w14:textId="77777777" w:rsidR="00293EC4" w:rsidRDefault="005A5C95">
          <w:pPr>
            <w:pBdr>
              <w:top w:val="nil"/>
              <w:left w:val="nil"/>
              <w:bottom w:val="nil"/>
              <w:right w:val="nil"/>
              <w:between w:val="nil"/>
            </w:pBdr>
            <w:tabs>
              <w:tab w:val="center" w:pos="4320"/>
              <w:tab w:val="right" w:pos="8640"/>
            </w:tabs>
            <w:spacing w:after="0"/>
            <w:jc w:val="left"/>
            <w:rPr>
              <w:color w:val="B2B2B2"/>
              <w:sz w:val="16"/>
              <w:szCs w:val="16"/>
            </w:rPr>
          </w:pPr>
          <w:r>
            <w:rPr>
              <w:rFonts w:ascii="Arial Black" w:eastAsia="Arial Black" w:hAnsi="Arial Black" w:cs="Arial Black"/>
              <w:color w:val="B2B2B2"/>
              <w:sz w:val="16"/>
              <w:szCs w:val="16"/>
            </w:rPr>
            <w:t>al transporturilor către calea ferată</w:t>
          </w:r>
        </w:p>
      </w:tc>
      <w:tc>
        <w:tcPr>
          <w:tcW w:w="2216" w:type="dxa"/>
          <w:shd w:val="clear" w:color="auto" w:fill="auto"/>
          <w:tcMar>
            <w:left w:w="28" w:type="dxa"/>
            <w:right w:w="28" w:type="dxa"/>
          </w:tcMar>
        </w:tcPr>
        <w:p w14:paraId="25DC486E"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0ED366BA"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2.0</w:t>
          </w:r>
        </w:p>
      </w:tc>
      <w:tc>
        <w:tcPr>
          <w:tcW w:w="3160" w:type="dxa"/>
          <w:shd w:val="clear" w:color="auto" w:fill="auto"/>
          <w:tcMar>
            <w:top w:w="57" w:type="dxa"/>
            <w:left w:w="28" w:type="dxa"/>
            <w:right w:w="0" w:type="dxa"/>
          </w:tcMar>
        </w:tcPr>
        <w:p w14:paraId="5F189AFA" w14:textId="77777777" w:rsidR="00293EC4" w:rsidRDefault="005A5C95">
          <w:pPr>
            <w:pBdr>
              <w:top w:val="nil"/>
              <w:left w:val="nil"/>
              <w:bottom w:val="nil"/>
              <w:right w:val="nil"/>
              <w:between w:val="nil"/>
            </w:pBdr>
            <w:tabs>
              <w:tab w:val="center" w:pos="4320"/>
              <w:tab w:val="right" w:pos="8640"/>
            </w:tabs>
            <w:spacing w:after="0"/>
            <w:ind w:left="595" w:right="28" w:hanging="595"/>
            <w:jc w:val="left"/>
            <w:rPr>
              <w:color w:val="000000"/>
              <w:sz w:val="16"/>
              <w:szCs w:val="16"/>
            </w:rPr>
          </w:pPr>
          <w:r>
            <w:rPr>
              <w:rFonts w:ascii="Arial" w:eastAsia="Arial" w:hAnsi="Arial" w:cs="Arial"/>
              <w:color w:val="B2B2B2"/>
              <w:sz w:val="16"/>
              <w:szCs w:val="16"/>
            </w:rPr>
            <w:t xml:space="preserve">Capitol: </w:t>
          </w:r>
          <w:r>
            <w:rPr>
              <w:rFonts w:ascii="Arial Black" w:eastAsia="Arial Black" w:hAnsi="Arial Black" w:cs="Arial Black"/>
              <w:color w:val="B2B2B2"/>
              <w:sz w:val="16"/>
              <w:szCs w:val="16"/>
            </w:rPr>
            <w:t>Strategia de dezvoltare a infrastructurii feroviare</w:t>
          </w:r>
        </w:p>
      </w:tc>
      <w:tc>
        <w:tcPr>
          <w:tcW w:w="980" w:type="dxa"/>
          <w:shd w:val="clear" w:color="auto" w:fill="auto"/>
          <w:tcMar>
            <w:top w:w="57" w:type="dxa"/>
            <w:right w:w="0" w:type="dxa"/>
          </w:tcMar>
        </w:tcPr>
        <w:p w14:paraId="4DFE4582"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2EBD5A27" w14:textId="3B3DED7C"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6</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7</w:t>
          </w:r>
          <w:r>
            <w:rPr>
              <w:rFonts w:ascii="Arial Black" w:eastAsia="Arial Black" w:hAnsi="Arial Black" w:cs="Arial Black"/>
              <w:color w:val="B2B2B2"/>
              <w:sz w:val="16"/>
              <w:szCs w:val="16"/>
            </w:rPr>
            <w:fldChar w:fldCharType="end"/>
          </w:r>
        </w:p>
      </w:tc>
    </w:tr>
  </w:tbl>
  <w:p w14:paraId="5AD7789B"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FB5E8"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f3"/>
      <w:tblW w:w="10496" w:type="dxa"/>
      <w:jc w:val="center"/>
      <w:tblLayout w:type="fixed"/>
      <w:tblLook w:val="0000" w:firstRow="0" w:lastRow="0" w:firstColumn="0" w:lastColumn="0" w:noHBand="0" w:noVBand="0"/>
    </w:tblPr>
    <w:tblGrid>
      <w:gridCol w:w="4140"/>
      <w:gridCol w:w="2216"/>
      <w:gridCol w:w="3160"/>
      <w:gridCol w:w="980"/>
    </w:tblGrid>
    <w:tr w:rsidR="00293EC4" w14:paraId="42729439" w14:textId="77777777">
      <w:trPr>
        <w:jc w:val="center"/>
      </w:trPr>
      <w:tc>
        <w:tcPr>
          <w:tcW w:w="4140" w:type="dxa"/>
          <w:shd w:val="clear" w:color="auto" w:fill="auto"/>
        </w:tcPr>
        <w:p w14:paraId="72B2609E"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40317759" w14:textId="77777777" w:rsidR="00293EC4" w:rsidRDefault="005A5C95">
          <w:pPr>
            <w:pBdr>
              <w:top w:val="nil"/>
              <w:left w:val="nil"/>
              <w:bottom w:val="nil"/>
              <w:right w:val="nil"/>
              <w:between w:val="nil"/>
            </w:pBdr>
            <w:tabs>
              <w:tab w:val="center" w:pos="4320"/>
              <w:tab w:val="right" w:pos="8640"/>
            </w:tabs>
            <w:spacing w:after="0"/>
            <w:jc w:val="left"/>
            <w:rPr>
              <w:color w:val="B2B2B2"/>
              <w:sz w:val="16"/>
              <w:szCs w:val="16"/>
            </w:rPr>
          </w:pPr>
          <w:r>
            <w:rPr>
              <w:rFonts w:ascii="Arial Black" w:eastAsia="Arial Black" w:hAnsi="Arial Black" w:cs="Arial Black"/>
              <w:color w:val="B2B2B2"/>
              <w:sz w:val="16"/>
              <w:szCs w:val="16"/>
            </w:rPr>
            <w:t>al transporturilor către calea ferată</w:t>
          </w:r>
        </w:p>
      </w:tc>
      <w:tc>
        <w:tcPr>
          <w:tcW w:w="2216" w:type="dxa"/>
          <w:shd w:val="clear" w:color="auto" w:fill="auto"/>
          <w:tcMar>
            <w:left w:w="28" w:type="dxa"/>
            <w:right w:w="28" w:type="dxa"/>
          </w:tcMar>
        </w:tcPr>
        <w:p w14:paraId="44BC652D"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0A825302"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2.0</w:t>
          </w:r>
        </w:p>
      </w:tc>
      <w:tc>
        <w:tcPr>
          <w:tcW w:w="3160" w:type="dxa"/>
          <w:shd w:val="clear" w:color="auto" w:fill="auto"/>
          <w:tcMar>
            <w:top w:w="57" w:type="dxa"/>
            <w:left w:w="28" w:type="dxa"/>
            <w:right w:w="0" w:type="dxa"/>
          </w:tcMar>
        </w:tcPr>
        <w:p w14:paraId="44B7172B" w14:textId="77777777" w:rsidR="00293EC4" w:rsidRDefault="005A5C95">
          <w:pPr>
            <w:pBdr>
              <w:top w:val="nil"/>
              <w:left w:val="nil"/>
              <w:bottom w:val="nil"/>
              <w:right w:val="nil"/>
              <w:between w:val="nil"/>
            </w:pBdr>
            <w:tabs>
              <w:tab w:val="center" w:pos="4320"/>
              <w:tab w:val="right" w:pos="8640"/>
            </w:tabs>
            <w:spacing w:after="0"/>
            <w:ind w:left="595" w:right="28" w:hanging="595"/>
            <w:jc w:val="left"/>
            <w:rPr>
              <w:color w:val="000000"/>
              <w:sz w:val="16"/>
              <w:szCs w:val="16"/>
            </w:rPr>
          </w:pPr>
          <w:r>
            <w:rPr>
              <w:rFonts w:ascii="Arial" w:eastAsia="Arial" w:hAnsi="Arial" w:cs="Arial"/>
              <w:color w:val="B2B2B2"/>
              <w:sz w:val="16"/>
              <w:szCs w:val="16"/>
            </w:rPr>
            <w:t xml:space="preserve">Capitol: </w:t>
          </w:r>
          <w:r>
            <w:rPr>
              <w:rFonts w:ascii="Arial Black" w:eastAsia="Arial Black" w:hAnsi="Arial Black" w:cs="Arial Black"/>
              <w:color w:val="B2B2B2"/>
              <w:sz w:val="16"/>
              <w:szCs w:val="16"/>
            </w:rPr>
            <w:t>Creşterea traficului feroviar cu 25% până în anul 2026: analiză preliminară</w:t>
          </w:r>
        </w:p>
      </w:tc>
      <w:tc>
        <w:tcPr>
          <w:tcW w:w="980" w:type="dxa"/>
          <w:shd w:val="clear" w:color="auto" w:fill="auto"/>
          <w:tcMar>
            <w:top w:w="57" w:type="dxa"/>
            <w:right w:w="0" w:type="dxa"/>
          </w:tcMar>
        </w:tcPr>
        <w:p w14:paraId="3F00A33D"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1683341A" w14:textId="56EB4B2E"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26</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27</w:t>
          </w:r>
          <w:r>
            <w:rPr>
              <w:rFonts w:ascii="Arial Black" w:eastAsia="Arial Black" w:hAnsi="Arial Black" w:cs="Arial Black"/>
              <w:color w:val="B2B2B2"/>
              <w:sz w:val="16"/>
              <w:szCs w:val="16"/>
            </w:rPr>
            <w:fldChar w:fldCharType="end"/>
          </w:r>
        </w:p>
      </w:tc>
    </w:tr>
  </w:tbl>
  <w:p w14:paraId="40AD3330"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B7B46"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f5"/>
      <w:tblW w:w="10440" w:type="dxa"/>
      <w:jc w:val="center"/>
      <w:tblLayout w:type="fixed"/>
      <w:tblLook w:val="0000" w:firstRow="0" w:lastRow="0" w:firstColumn="0" w:lastColumn="0" w:noHBand="0" w:noVBand="0"/>
    </w:tblPr>
    <w:tblGrid>
      <w:gridCol w:w="3960"/>
      <w:gridCol w:w="2160"/>
      <w:gridCol w:w="3396"/>
      <w:gridCol w:w="924"/>
    </w:tblGrid>
    <w:tr w:rsidR="00293EC4" w14:paraId="26C40F01" w14:textId="77777777">
      <w:trPr>
        <w:jc w:val="center"/>
      </w:trPr>
      <w:tc>
        <w:tcPr>
          <w:tcW w:w="3960" w:type="dxa"/>
          <w:shd w:val="clear" w:color="auto" w:fill="auto"/>
        </w:tcPr>
        <w:p w14:paraId="30F4E321"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3DBA3364" w14:textId="77777777" w:rsidR="00293EC4" w:rsidRDefault="005A5C95">
          <w:pPr>
            <w:pBdr>
              <w:top w:val="nil"/>
              <w:left w:val="nil"/>
              <w:bottom w:val="nil"/>
              <w:right w:val="nil"/>
              <w:between w:val="nil"/>
            </w:pBdr>
            <w:tabs>
              <w:tab w:val="center" w:pos="4320"/>
              <w:tab w:val="right" w:pos="8640"/>
            </w:tabs>
            <w:spacing w:after="0"/>
            <w:jc w:val="left"/>
            <w:rPr>
              <w:color w:val="B2B2B2"/>
              <w:sz w:val="16"/>
              <w:szCs w:val="16"/>
            </w:rPr>
          </w:pPr>
          <w:r>
            <w:rPr>
              <w:rFonts w:ascii="Arial Black" w:eastAsia="Arial Black" w:hAnsi="Arial Black" w:cs="Arial Black"/>
              <w:color w:val="B2B2B2"/>
              <w:sz w:val="16"/>
              <w:szCs w:val="16"/>
            </w:rPr>
            <w:t>al transporturilor către calea ferată</w:t>
          </w:r>
        </w:p>
      </w:tc>
      <w:tc>
        <w:tcPr>
          <w:tcW w:w="2160" w:type="dxa"/>
          <w:shd w:val="clear" w:color="auto" w:fill="auto"/>
        </w:tcPr>
        <w:p w14:paraId="2B526B55"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13EC53DA"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2.0</w:t>
          </w:r>
        </w:p>
      </w:tc>
      <w:tc>
        <w:tcPr>
          <w:tcW w:w="3396" w:type="dxa"/>
          <w:shd w:val="clear" w:color="auto" w:fill="auto"/>
          <w:tcMar>
            <w:top w:w="57" w:type="dxa"/>
            <w:left w:w="0" w:type="dxa"/>
            <w:right w:w="0" w:type="dxa"/>
          </w:tcMar>
        </w:tcPr>
        <w:p w14:paraId="6C599FF8" w14:textId="77777777" w:rsidR="00293EC4" w:rsidRDefault="005A5C95">
          <w:pPr>
            <w:pBdr>
              <w:top w:val="nil"/>
              <w:left w:val="nil"/>
              <w:bottom w:val="nil"/>
              <w:right w:val="nil"/>
              <w:between w:val="nil"/>
            </w:pBdr>
            <w:tabs>
              <w:tab w:val="center" w:pos="4320"/>
              <w:tab w:val="right" w:pos="8640"/>
            </w:tabs>
            <w:spacing w:after="0"/>
            <w:ind w:left="595" w:right="28" w:hanging="595"/>
            <w:jc w:val="left"/>
            <w:rPr>
              <w:color w:val="000000"/>
              <w:sz w:val="16"/>
              <w:szCs w:val="16"/>
            </w:rPr>
          </w:pPr>
          <w:r>
            <w:rPr>
              <w:rFonts w:ascii="Arial" w:eastAsia="Arial" w:hAnsi="Arial" w:cs="Arial"/>
              <w:color w:val="B2B2B2"/>
              <w:sz w:val="16"/>
              <w:szCs w:val="16"/>
            </w:rPr>
            <w:t xml:space="preserve">Capitol: </w:t>
          </w:r>
          <w:r>
            <w:rPr>
              <w:rFonts w:ascii="Arial Black" w:eastAsia="Arial Black" w:hAnsi="Arial Black" w:cs="Arial Black"/>
              <w:color w:val="B2B2B2"/>
              <w:sz w:val="16"/>
              <w:szCs w:val="16"/>
            </w:rPr>
            <w:t>Transferul modal către calea ferată a traficului de călători</w:t>
          </w:r>
        </w:p>
      </w:tc>
      <w:tc>
        <w:tcPr>
          <w:tcW w:w="924" w:type="dxa"/>
          <w:shd w:val="clear" w:color="auto" w:fill="auto"/>
          <w:tcMar>
            <w:top w:w="57" w:type="dxa"/>
            <w:left w:w="28" w:type="dxa"/>
            <w:right w:w="28" w:type="dxa"/>
          </w:tcMar>
        </w:tcPr>
        <w:p w14:paraId="455ADBC3"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49ADAC9E" w14:textId="7267EE51"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49</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50</w:t>
          </w:r>
          <w:r>
            <w:rPr>
              <w:rFonts w:ascii="Arial Black" w:eastAsia="Arial Black" w:hAnsi="Arial Black" w:cs="Arial Black"/>
              <w:color w:val="B2B2B2"/>
              <w:sz w:val="16"/>
              <w:szCs w:val="16"/>
            </w:rPr>
            <w:fldChar w:fldCharType="end"/>
          </w:r>
        </w:p>
      </w:tc>
    </w:tr>
  </w:tbl>
  <w:p w14:paraId="4A805887"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D23A0" w14:textId="77777777" w:rsidR="00293EC4" w:rsidRDefault="00293EC4">
    <w:pPr>
      <w:widowControl w:val="0"/>
      <w:pBdr>
        <w:top w:val="nil"/>
        <w:left w:val="nil"/>
        <w:bottom w:val="nil"/>
        <w:right w:val="nil"/>
        <w:between w:val="nil"/>
      </w:pBdr>
      <w:spacing w:after="0" w:line="276" w:lineRule="auto"/>
      <w:jc w:val="left"/>
      <w:rPr>
        <w:color w:val="000000"/>
        <w:sz w:val="16"/>
        <w:szCs w:val="16"/>
      </w:rPr>
    </w:pPr>
  </w:p>
  <w:tbl>
    <w:tblPr>
      <w:tblStyle w:val="aff4"/>
      <w:tblW w:w="10600" w:type="dxa"/>
      <w:jc w:val="center"/>
      <w:tblLayout w:type="fixed"/>
      <w:tblLook w:val="0000" w:firstRow="0" w:lastRow="0" w:firstColumn="0" w:lastColumn="0" w:noHBand="0" w:noVBand="0"/>
    </w:tblPr>
    <w:tblGrid>
      <w:gridCol w:w="3960"/>
      <w:gridCol w:w="2140"/>
      <w:gridCol w:w="3576"/>
      <w:gridCol w:w="924"/>
    </w:tblGrid>
    <w:tr w:rsidR="00293EC4" w14:paraId="256A6E2F" w14:textId="77777777">
      <w:trPr>
        <w:jc w:val="center"/>
      </w:trPr>
      <w:tc>
        <w:tcPr>
          <w:tcW w:w="3960" w:type="dxa"/>
          <w:shd w:val="clear" w:color="auto" w:fill="auto"/>
        </w:tcPr>
        <w:p w14:paraId="726C936E" w14:textId="77777777" w:rsidR="00293EC4" w:rsidRDefault="005A5C95">
          <w:pPr>
            <w:pBdr>
              <w:top w:val="nil"/>
              <w:left w:val="nil"/>
              <w:bottom w:val="nil"/>
              <w:right w:val="nil"/>
              <w:between w:val="nil"/>
            </w:pBdr>
            <w:tabs>
              <w:tab w:val="center" w:pos="4320"/>
              <w:tab w:val="right" w:pos="8640"/>
            </w:tabs>
            <w:spacing w:after="0"/>
            <w:jc w:val="left"/>
            <w:rPr>
              <w:rFonts w:ascii="Arial Black" w:eastAsia="Arial Black" w:hAnsi="Arial Black" w:cs="Arial Black"/>
              <w:color w:val="B2B2B2"/>
              <w:sz w:val="16"/>
              <w:szCs w:val="16"/>
            </w:rPr>
          </w:pPr>
          <w:r>
            <w:rPr>
              <w:rFonts w:ascii="Arial Black" w:eastAsia="Arial Black" w:hAnsi="Arial Black" w:cs="Arial Black"/>
              <w:color w:val="B2B2B2"/>
              <w:sz w:val="16"/>
              <w:szCs w:val="16"/>
            </w:rPr>
            <w:t>Plan de acţiune pentru transferul modal</w:t>
          </w:r>
        </w:p>
        <w:p w14:paraId="4A60C8CA" w14:textId="77777777" w:rsidR="00293EC4" w:rsidRDefault="005A5C95">
          <w:pPr>
            <w:pBdr>
              <w:top w:val="nil"/>
              <w:left w:val="nil"/>
              <w:bottom w:val="nil"/>
              <w:right w:val="nil"/>
              <w:between w:val="nil"/>
            </w:pBdr>
            <w:tabs>
              <w:tab w:val="center" w:pos="4320"/>
              <w:tab w:val="right" w:pos="8640"/>
            </w:tabs>
            <w:spacing w:after="0"/>
            <w:jc w:val="left"/>
            <w:rPr>
              <w:color w:val="B2B2B2"/>
              <w:sz w:val="16"/>
              <w:szCs w:val="16"/>
            </w:rPr>
          </w:pPr>
          <w:r>
            <w:rPr>
              <w:rFonts w:ascii="Arial Black" w:eastAsia="Arial Black" w:hAnsi="Arial Black" w:cs="Arial Black"/>
              <w:color w:val="B2B2B2"/>
              <w:sz w:val="16"/>
              <w:szCs w:val="16"/>
            </w:rPr>
            <w:t>al transporturilor către calea ferată</w:t>
          </w:r>
        </w:p>
      </w:tc>
      <w:tc>
        <w:tcPr>
          <w:tcW w:w="2140" w:type="dxa"/>
          <w:shd w:val="clear" w:color="auto" w:fill="auto"/>
        </w:tcPr>
        <w:p w14:paraId="7E03C186" w14:textId="77777777" w:rsidR="00293EC4" w:rsidRDefault="005A5C95">
          <w:pPr>
            <w:pBdr>
              <w:top w:val="nil"/>
              <w:left w:val="nil"/>
              <w:bottom w:val="nil"/>
              <w:right w:val="nil"/>
              <w:between w:val="nil"/>
            </w:pBdr>
            <w:tabs>
              <w:tab w:val="center" w:pos="4320"/>
              <w:tab w:val="right" w:pos="8640"/>
            </w:tabs>
            <w:spacing w:after="0"/>
            <w:rPr>
              <w:rFonts w:ascii="Arial Black" w:eastAsia="Arial Black" w:hAnsi="Arial Black" w:cs="Arial Black"/>
              <w:color w:val="FDB5C1"/>
              <w:sz w:val="16"/>
              <w:szCs w:val="16"/>
            </w:rPr>
          </w:pPr>
          <w:r>
            <w:rPr>
              <w:rFonts w:ascii="Arial" w:eastAsia="Arial" w:hAnsi="Arial" w:cs="Arial"/>
              <w:color w:val="B2B2B2"/>
              <w:sz w:val="16"/>
              <w:szCs w:val="16"/>
            </w:rPr>
            <w:t xml:space="preserve">Perioada:  </w:t>
          </w:r>
          <w:r>
            <w:rPr>
              <w:rFonts w:ascii="Arial Black" w:eastAsia="Arial Black" w:hAnsi="Arial Black" w:cs="Arial Black"/>
              <w:color w:val="B2B2B2"/>
              <w:sz w:val="16"/>
              <w:szCs w:val="16"/>
            </w:rPr>
            <w:t>2021 - 2026</w:t>
          </w:r>
        </w:p>
        <w:p w14:paraId="71243134" w14:textId="77777777" w:rsidR="00293EC4" w:rsidRDefault="005A5C95">
          <w:pPr>
            <w:pBdr>
              <w:top w:val="nil"/>
              <w:left w:val="nil"/>
              <w:bottom w:val="nil"/>
              <w:right w:val="nil"/>
              <w:between w:val="nil"/>
            </w:pBdr>
            <w:tabs>
              <w:tab w:val="center" w:pos="4320"/>
              <w:tab w:val="right" w:pos="8640"/>
            </w:tabs>
            <w:spacing w:after="0"/>
            <w:rPr>
              <w:color w:val="000000"/>
              <w:sz w:val="16"/>
              <w:szCs w:val="16"/>
            </w:rPr>
          </w:pPr>
          <w:r>
            <w:rPr>
              <w:rFonts w:ascii="Arial" w:eastAsia="Arial" w:hAnsi="Arial" w:cs="Arial"/>
              <w:color w:val="B2B2B2"/>
              <w:sz w:val="16"/>
              <w:szCs w:val="16"/>
            </w:rPr>
            <w:t xml:space="preserve">Versiune:  </w:t>
          </w:r>
          <w:r>
            <w:rPr>
              <w:rFonts w:ascii="Arial Black" w:eastAsia="Arial Black" w:hAnsi="Arial Black" w:cs="Arial Black"/>
              <w:color w:val="B2B2B2"/>
              <w:sz w:val="16"/>
              <w:szCs w:val="16"/>
            </w:rPr>
            <w:t>2.0</w:t>
          </w:r>
        </w:p>
      </w:tc>
      <w:tc>
        <w:tcPr>
          <w:tcW w:w="3576" w:type="dxa"/>
          <w:shd w:val="clear" w:color="auto" w:fill="auto"/>
          <w:tcMar>
            <w:top w:w="57" w:type="dxa"/>
            <w:left w:w="0" w:type="dxa"/>
            <w:right w:w="0" w:type="dxa"/>
          </w:tcMar>
        </w:tcPr>
        <w:p w14:paraId="14809E17" w14:textId="77777777" w:rsidR="00293EC4" w:rsidRDefault="005A5C95">
          <w:pPr>
            <w:pBdr>
              <w:top w:val="nil"/>
              <w:left w:val="nil"/>
              <w:bottom w:val="nil"/>
              <w:right w:val="nil"/>
              <w:between w:val="nil"/>
            </w:pBdr>
            <w:tabs>
              <w:tab w:val="center" w:pos="4320"/>
              <w:tab w:val="right" w:pos="8640"/>
            </w:tabs>
            <w:spacing w:after="0"/>
            <w:ind w:left="595" w:right="28" w:hanging="595"/>
            <w:jc w:val="left"/>
            <w:rPr>
              <w:color w:val="000000"/>
              <w:sz w:val="16"/>
              <w:szCs w:val="16"/>
            </w:rPr>
          </w:pPr>
          <w:r>
            <w:rPr>
              <w:rFonts w:ascii="Arial" w:eastAsia="Arial" w:hAnsi="Arial" w:cs="Arial"/>
              <w:color w:val="B2B2B2"/>
              <w:sz w:val="16"/>
              <w:szCs w:val="16"/>
            </w:rPr>
            <w:t xml:space="preserve">Capitol: </w:t>
          </w:r>
          <w:r>
            <w:rPr>
              <w:rFonts w:ascii="Arial Black" w:eastAsia="Arial Black" w:hAnsi="Arial Black" w:cs="Arial Black"/>
              <w:color w:val="B2B2B2"/>
              <w:sz w:val="16"/>
              <w:szCs w:val="16"/>
            </w:rPr>
            <w:t>Transferul modal către calea ferată a traficului de marfă</w:t>
          </w:r>
        </w:p>
      </w:tc>
      <w:tc>
        <w:tcPr>
          <w:tcW w:w="924" w:type="dxa"/>
          <w:shd w:val="clear" w:color="auto" w:fill="auto"/>
          <w:tcMar>
            <w:top w:w="57" w:type="dxa"/>
            <w:left w:w="28" w:type="dxa"/>
            <w:right w:w="28" w:type="dxa"/>
          </w:tcMar>
        </w:tcPr>
        <w:p w14:paraId="253D981F" w14:textId="77777777" w:rsidR="00293EC4" w:rsidRDefault="005A5C95">
          <w:pPr>
            <w:pBdr>
              <w:top w:val="nil"/>
              <w:left w:val="nil"/>
              <w:bottom w:val="nil"/>
              <w:right w:val="nil"/>
              <w:between w:val="nil"/>
            </w:pBdr>
            <w:tabs>
              <w:tab w:val="center" w:pos="4320"/>
              <w:tab w:val="right" w:pos="8640"/>
            </w:tabs>
            <w:spacing w:after="0"/>
            <w:jc w:val="right"/>
            <w:rPr>
              <w:rFonts w:ascii="Arial Black" w:eastAsia="Arial Black" w:hAnsi="Arial Black" w:cs="Arial Black"/>
              <w:color w:val="B2B2B2"/>
              <w:sz w:val="16"/>
              <w:szCs w:val="16"/>
            </w:rPr>
          </w:pPr>
          <w:r>
            <w:rPr>
              <w:rFonts w:ascii="Arial" w:eastAsia="Arial" w:hAnsi="Arial" w:cs="Arial"/>
              <w:color w:val="B2B2B2"/>
              <w:sz w:val="16"/>
              <w:szCs w:val="16"/>
            </w:rPr>
            <w:t>Pagina</w:t>
          </w:r>
          <w:r>
            <w:rPr>
              <w:rFonts w:ascii="Arial Black" w:eastAsia="Arial Black" w:hAnsi="Arial Black" w:cs="Arial Black"/>
              <w:color w:val="B2B2B2"/>
              <w:sz w:val="16"/>
              <w:szCs w:val="16"/>
            </w:rPr>
            <w:t xml:space="preserve"> </w:t>
          </w:r>
        </w:p>
        <w:p w14:paraId="4701A6D7" w14:textId="4CA0A011" w:rsidR="00293EC4" w:rsidRDefault="005A5C95">
          <w:pPr>
            <w:pBdr>
              <w:top w:val="nil"/>
              <w:left w:val="nil"/>
              <w:bottom w:val="nil"/>
              <w:right w:val="nil"/>
              <w:between w:val="nil"/>
            </w:pBdr>
            <w:tabs>
              <w:tab w:val="center" w:pos="4320"/>
              <w:tab w:val="right" w:pos="8640"/>
            </w:tabs>
            <w:spacing w:after="0"/>
            <w:jc w:val="right"/>
            <w:rPr>
              <w:color w:val="000000"/>
              <w:sz w:val="16"/>
              <w:szCs w:val="16"/>
            </w:rPr>
          </w:pP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PAGE</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57</w:t>
          </w:r>
          <w:r>
            <w:rPr>
              <w:rFonts w:ascii="Arial Black" w:eastAsia="Arial Black" w:hAnsi="Arial Black" w:cs="Arial Black"/>
              <w:color w:val="B2B2B2"/>
              <w:sz w:val="16"/>
              <w:szCs w:val="16"/>
            </w:rPr>
            <w:fldChar w:fldCharType="end"/>
          </w:r>
          <w:r>
            <w:rPr>
              <w:rFonts w:ascii="Arial Black" w:eastAsia="Arial Black" w:hAnsi="Arial Black" w:cs="Arial Black"/>
              <w:color w:val="B2B2B2"/>
              <w:sz w:val="16"/>
              <w:szCs w:val="16"/>
            </w:rPr>
            <w:t xml:space="preserve"> </w:t>
          </w:r>
          <w:r>
            <w:rPr>
              <w:rFonts w:ascii="Arial" w:eastAsia="Arial" w:hAnsi="Arial" w:cs="Arial"/>
              <w:color w:val="B2B2B2"/>
              <w:sz w:val="16"/>
              <w:szCs w:val="16"/>
            </w:rPr>
            <w:t>din</w:t>
          </w:r>
          <w:r>
            <w:rPr>
              <w:rFonts w:ascii="Arial Black" w:eastAsia="Arial Black" w:hAnsi="Arial Black" w:cs="Arial Black"/>
              <w:color w:val="B2B2B2"/>
              <w:sz w:val="16"/>
              <w:szCs w:val="16"/>
            </w:rPr>
            <w:t xml:space="preserve"> </w:t>
          </w:r>
          <w:r>
            <w:rPr>
              <w:rFonts w:ascii="Arial Black" w:eastAsia="Arial Black" w:hAnsi="Arial Black" w:cs="Arial Black"/>
              <w:color w:val="B2B2B2"/>
              <w:sz w:val="16"/>
              <w:szCs w:val="16"/>
            </w:rPr>
            <w:fldChar w:fldCharType="begin"/>
          </w:r>
          <w:r>
            <w:rPr>
              <w:rFonts w:ascii="Arial Black" w:eastAsia="Arial Black" w:hAnsi="Arial Black" w:cs="Arial Black"/>
              <w:color w:val="B2B2B2"/>
              <w:sz w:val="16"/>
              <w:szCs w:val="16"/>
            </w:rPr>
            <w:instrText>NUMPAGES</w:instrText>
          </w:r>
          <w:r>
            <w:rPr>
              <w:rFonts w:ascii="Arial Black" w:eastAsia="Arial Black" w:hAnsi="Arial Black" w:cs="Arial Black"/>
              <w:color w:val="B2B2B2"/>
              <w:sz w:val="16"/>
              <w:szCs w:val="16"/>
            </w:rPr>
            <w:fldChar w:fldCharType="separate"/>
          </w:r>
          <w:r w:rsidR="006A5D70">
            <w:rPr>
              <w:rFonts w:ascii="Arial Black" w:eastAsia="Arial Black" w:hAnsi="Arial Black" w:cs="Arial Black"/>
              <w:noProof/>
              <w:color w:val="B2B2B2"/>
              <w:sz w:val="16"/>
              <w:szCs w:val="16"/>
            </w:rPr>
            <w:t>58</w:t>
          </w:r>
          <w:r>
            <w:rPr>
              <w:rFonts w:ascii="Arial Black" w:eastAsia="Arial Black" w:hAnsi="Arial Black" w:cs="Arial Black"/>
              <w:color w:val="B2B2B2"/>
              <w:sz w:val="16"/>
              <w:szCs w:val="16"/>
            </w:rPr>
            <w:fldChar w:fldCharType="end"/>
          </w:r>
        </w:p>
      </w:tc>
    </w:tr>
  </w:tbl>
  <w:p w14:paraId="7F11C003" w14:textId="77777777" w:rsidR="00293EC4" w:rsidRDefault="00293EC4">
    <w:pPr>
      <w:pBdr>
        <w:top w:val="nil"/>
        <w:left w:val="nil"/>
        <w:bottom w:val="nil"/>
        <w:right w:val="nil"/>
        <w:between w:val="nil"/>
      </w:pBdr>
      <w:tabs>
        <w:tab w:val="center" w:pos="4320"/>
        <w:tab w:val="right" w:pos="8640"/>
      </w:tabs>
      <w:spacing w:after="0"/>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A3A8E" w14:textId="77777777" w:rsidR="00933194" w:rsidRDefault="00933194">
      <w:pPr>
        <w:spacing w:after="0"/>
      </w:pPr>
      <w:r>
        <w:separator/>
      </w:r>
    </w:p>
  </w:footnote>
  <w:footnote w:type="continuationSeparator" w:id="0">
    <w:p w14:paraId="4AB9BDCA" w14:textId="77777777" w:rsidR="00933194" w:rsidRDefault="00933194">
      <w:pPr>
        <w:spacing w:after="0"/>
      </w:pPr>
      <w:r>
        <w:continuationSeparator/>
      </w:r>
    </w:p>
  </w:footnote>
  <w:footnote w:id="1">
    <w:p w14:paraId="145602A5"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Legea nr. 202/2016 privind integrarea sistemului feroviar din România în spaţiul feroviar unic european, publicată în Monitorul Oficial nr. 900 din 9 noiembrie 2016, cu modificările şi completările ulterioare</w:t>
      </w:r>
    </w:p>
  </w:footnote>
  <w:footnote w:id="2">
    <w:p w14:paraId="42B03F3F"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Directiva </w:t>
      </w:r>
      <w:r>
        <w:rPr>
          <w:rFonts w:ascii="Calibri" w:eastAsia="Calibri" w:hAnsi="Calibri" w:cs="Calibri"/>
          <w:color w:val="000000"/>
          <w:sz w:val="18"/>
          <w:szCs w:val="18"/>
          <w:highlight w:val="white"/>
        </w:rPr>
        <w:t>2012/34/UE a Parlamentului European şi a Consiliului din 21 noiembrie 2012 privind instituirea spaţiului feroviar unic european, publicată în Jurnalul Oficial al Uniunii Europene seria L, nr. 343 din 14 decembrie 2012</w:t>
      </w:r>
      <w:r>
        <w:rPr>
          <w:rFonts w:ascii="Calibri" w:eastAsia="Calibri" w:hAnsi="Calibri" w:cs="Calibri"/>
          <w:color w:val="000000"/>
          <w:sz w:val="18"/>
          <w:szCs w:val="18"/>
        </w:rPr>
        <w:t>, cu modificările şi completările ulterioare</w:t>
      </w:r>
    </w:p>
  </w:footnote>
  <w:footnote w:id="3">
    <w:p w14:paraId="7E771C6A"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Contract care se încheie între Ministerul Transporturilor şi administratorul infrastructurii feroviare, pe o perioadă de cel puţin 5 ani, conform prevederilor art. 30 din Legea nr. 202/2016</w:t>
      </w:r>
    </w:p>
  </w:footnote>
  <w:footnote w:id="4">
    <w:p w14:paraId="3A8A081E" w14:textId="77777777" w:rsidR="00293EC4" w:rsidRDefault="005A5C95">
      <w:pPr>
        <w:pBdr>
          <w:top w:val="nil"/>
          <w:left w:val="nil"/>
          <w:bottom w:val="nil"/>
          <w:right w:val="nil"/>
          <w:between w:val="nil"/>
        </w:pBdr>
        <w:rPr>
          <w:rFonts w:ascii="Calibri" w:eastAsia="Calibri" w:hAnsi="Calibri" w:cs="Calibri"/>
          <w:color w:val="000000"/>
          <w:sz w:val="20"/>
          <w:szCs w:val="20"/>
        </w:rPr>
      </w:pPr>
      <w:r>
        <w:rPr>
          <w:rStyle w:val="FootnoteReference"/>
        </w:rPr>
        <w:footnoteRef/>
      </w:r>
      <w:r>
        <w:rPr>
          <w:rFonts w:ascii="Calibri" w:eastAsia="Calibri" w:hAnsi="Calibri" w:cs="Calibri"/>
          <w:color w:val="000000"/>
          <w:sz w:val="18"/>
          <w:szCs w:val="18"/>
        </w:rPr>
        <w:t xml:space="preserve"> Aprobat prin Hotărârea Guvernului nr. 666/2016</w:t>
      </w:r>
    </w:p>
  </w:footnote>
  <w:footnote w:id="5">
    <w:p w14:paraId="5C66393E"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External Costs of Transport in Europe, studiu realizat în anul 2011 de către CE Delft, INTRAS şi Franhofer ISI</w:t>
      </w:r>
    </w:p>
  </w:footnote>
  <w:footnote w:id="6">
    <w:p w14:paraId="58AEF143" w14:textId="77777777" w:rsidR="00293EC4" w:rsidRDefault="005A5C95">
      <w:pPr>
        <w:pBdr>
          <w:top w:val="nil"/>
          <w:left w:val="nil"/>
          <w:bottom w:val="nil"/>
          <w:right w:val="nil"/>
          <w:between w:val="nil"/>
        </w:pBdr>
        <w:rPr>
          <w:color w:val="000000"/>
          <w:sz w:val="18"/>
          <w:szCs w:val="18"/>
        </w:rPr>
      </w:pPr>
      <w:r>
        <w:rPr>
          <w:rStyle w:val="FootnoteReference"/>
        </w:rPr>
        <w:footnoteRef/>
      </w:r>
      <w:r>
        <w:rPr>
          <w:rFonts w:ascii="Calibri" w:eastAsia="Calibri" w:hAnsi="Calibri" w:cs="Calibri"/>
          <w:color w:val="000000"/>
          <w:sz w:val="18"/>
          <w:szCs w:val="18"/>
        </w:rPr>
        <w:t xml:space="preserve"> Calcule efectuate pe baza datelor INS (Anuarul statistic 2012, Indicatori de DezvoltareDurabilă în România (IDDR))</w:t>
      </w:r>
    </w:p>
  </w:footnote>
  <w:footnote w:id="7">
    <w:p w14:paraId="4A6A8D34"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Parcursul total al călătorilor pe rute interurbane interne</w:t>
      </w:r>
    </w:p>
  </w:footnote>
  <w:footnote w:id="8">
    <w:p w14:paraId="74B7D303" w14:textId="77777777" w:rsidR="00293EC4" w:rsidRDefault="005A5C95">
      <w:pPr>
        <w:pBdr>
          <w:top w:val="nil"/>
          <w:left w:val="nil"/>
          <w:bottom w:val="nil"/>
          <w:right w:val="nil"/>
          <w:between w:val="nil"/>
        </w:pBdr>
        <w:rPr>
          <w:color w:val="000000"/>
          <w:sz w:val="20"/>
          <w:szCs w:val="20"/>
        </w:rPr>
      </w:pPr>
      <w:r>
        <w:rPr>
          <w:rStyle w:val="FootnoteReference"/>
        </w:rPr>
        <w:footnoteRef/>
      </w:r>
      <w:r>
        <w:rPr>
          <w:rFonts w:ascii="Calibri" w:eastAsia="Calibri" w:hAnsi="Calibri" w:cs="Calibri"/>
          <w:color w:val="000000"/>
          <w:sz w:val="18"/>
          <w:szCs w:val="18"/>
        </w:rPr>
        <w:t xml:space="preserve"> Parcursul total al mărfurilor pe rute interurbane interne</w:t>
      </w:r>
    </w:p>
  </w:footnote>
  <w:footnote w:id="9">
    <w:p w14:paraId="4B271319"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Pot fi identificate situaţii similare de externalizare a costurilor şi pentru alte moduri de transport</w:t>
      </w:r>
    </w:p>
  </w:footnote>
  <w:footnote w:id="10">
    <w:p w14:paraId="35148D69"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European Comission - State of play of internalisation in the European Transport Sector, 2019</w:t>
      </w:r>
    </w:p>
  </w:footnote>
  <w:footnote w:id="11">
    <w:p w14:paraId="7081BB20"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Cu referire la transportul pe rute terestre, bazat pe utilizarea transportului feroviar pentru </w:t>
      </w:r>
      <w:r>
        <w:rPr>
          <w:rFonts w:ascii="Calibri" w:eastAsia="Calibri" w:hAnsi="Calibri" w:cs="Calibri"/>
          <w:sz w:val="18"/>
          <w:szCs w:val="18"/>
        </w:rPr>
        <w:t>transportul</w:t>
      </w:r>
      <w:r>
        <w:rPr>
          <w:rFonts w:ascii="Calibri" w:eastAsia="Calibri" w:hAnsi="Calibri" w:cs="Calibri"/>
          <w:color w:val="000000"/>
          <w:sz w:val="18"/>
          <w:szCs w:val="18"/>
        </w:rPr>
        <w:t xml:space="preserve"> pe distanţe lungi</w:t>
      </w:r>
    </w:p>
  </w:footnote>
  <w:footnote w:id="12">
    <w:p w14:paraId="3BF4AD7E"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Expediţii de marfă a căror magnitudine este de ordinul capacităţii de încărcare a unui tren</w:t>
      </w:r>
    </w:p>
  </w:footnote>
  <w:footnote w:id="13">
    <w:p w14:paraId="34B07FC9"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Expediţii de marfă a căror magnitudine este de ordinul capacităţii de încărcare a unui vagon sau container</w:t>
      </w:r>
    </w:p>
  </w:footnote>
  <w:footnote w:id="14">
    <w:p w14:paraId="722300A8"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Directiva 92/106/CEE a Consiliului din 7 decembrie 1992 privind stabilirea de norme comune pentru anumite tipuri de transporturi combinate de mărfuri între state membre</w:t>
      </w:r>
    </w:p>
  </w:footnote>
  <w:footnote w:id="15">
    <w:p w14:paraId="43DD278A" w14:textId="77777777" w:rsidR="00293EC4" w:rsidRDefault="005A5C95">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Trenuri compuse din vagoane izolate</w:t>
      </w:r>
    </w:p>
  </w:footnote>
  <w:footnote w:id="16">
    <w:p w14:paraId="1642B260"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Ordonanţa de urgenţă a Guvernului nr. 12 din 7 iulie 1998 privind transportul pe căile ferate române şi reorganizarea Societăţii Naţionale a Căilor Ferate Române, republicată, cu modificările şi completările ulterioare</w:t>
      </w:r>
    </w:p>
  </w:footnote>
  <w:footnote w:id="17">
    <w:p w14:paraId="17C1CD2B" w14:textId="77777777" w:rsidR="00293EC4" w:rsidRDefault="005A5C95">
      <w:pPr>
        <w:pBdr>
          <w:top w:val="nil"/>
          <w:left w:val="nil"/>
          <w:bottom w:val="nil"/>
          <w:right w:val="nil"/>
          <w:between w:val="nil"/>
        </w:pBdr>
        <w:rPr>
          <w:rFonts w:ascii="Calibri" w:eastAsia="Calibri" w:hAnsi="Calibri" w:cs="Calibri"/>
          <w:color w:val="000000"/>
          <w:sz w:val="18"/>
          <w:szCs w:val="18"/>
        </w:rPr>
      </w:pPr>
      <w:r>
        <w:rPr>
          <w:rStyle w:val="FootnoteReference"/>
        </w:rPr>
        <w:footnoteRef/>
      </w:r>
      <w:r>
        <w:rPr>
          <w:rFonts w:ascii="Calibri" w:eastAsia="Calibri" w:hAnsi="Calibri" w:cs="Calibri"/>
          <w:color w:val="000000"/>
          <w:sz w:val="18"/>
          <w:szCs w:val="18"/>
        </w:rPr>
        <w:t xml:space="preserve"> Ordonanţa de urgenţă a Guvernului nr. 62 din 28 septembrie 2016 privind înfiinţarea Autorităţii pentru Reformă Feroviară, cu modificările şi completările ulterioare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AE430" w14:textId="77777777" w:rsidR="006A5D70" w:rsidRDefault="006A5D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2C56F" w14:textId="5CAEB4CB" w:rsidR="00293EC4" w:rsidRDefault="006A5D70" w:rsidP="006A5D70">
    <w:pPr>
      <w:widowControl w:val="0"/>
      <w:spacing w:after="0" w:line="276" w:lineRule="auto"/>
      <w:jc w:val="left"/>
    </w:pPr>
    <w:r>
      <w:rPr>
        <w:noProof/>
      </w:rPr>
      <w:drawing>
        <wp:inline distT="0" distB="0" distL="0" distR="0" wp14:anchorId="739E8BAC" wp14:editId="71AB88DF">
          <wp:extent cx="3368040" cy="5181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68040" cy="51816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9A283" w14:textId="77777777" w:rsidR="006A5D70" w:rsidRDefault="006A5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BA29B" w14:textId="77777777" w:rsidR="00293EC4" w:rsidRDefault="00293EC4">
    <w:pPr>
      <w:widowControl w:val="0"/>
      <w:pBdr>
        <w:top w:val="nil"/>
        <w:left w:val="nil"/>
        <w:bottom w:val="nil"/>
        <w:right w:val="nil"/>
        <w:between w:val="nil"/>
      </w:pBdr>
      <w:spacing w:after="0" w:line="276" w:lineRule="auto"/>
      <w:jc w:val="left"/>
      <w:rPr>
        <w:color w:val="000000"/>
        <w:szCs w:val="24"/>
      </w:rPr>
    </w:pPr>
  </w:p>
  <w:tbl>
    <w:tblPr>
      <w:tblStyle w:val="afd"/>
      <w:tblW w:w="15789" w:type="dxa"/>
      <w:tblLayout w:type="fixed"/>
      <w:tblLook w:val="0000" w:firstRow="0" w:lastRow="0" w:firstColumn="0" w:lastColumn="0" w:noHBand="0" w:noVBand="0"/>
    </w:tblPr>
    <w:tblGrid>
      <w:gridCol w:w="6663"/>
      <w:gridCol w:w="9126"/>
    </w:tblGrid>
    <w:tr w:rsidR="00293EC4" w14:paraId="02EDADF8" w14:textId="77777777" w:rsidTr="006A5D70">
      <w:trPr>
        <w:trHeight w:val="375"/>
      </w:trPr>
      <w:tc>
        <w:tcPr>
          <w:tcW w:w="6663" w:type="dxa"/>
          <w:shd w:val="clear" w:color="auto" w:fill="auto"/>
          <w:tcMar>
            <w:top w:w="28" w:type="dxa"/>
          </w:tcMar>
        </w:tcPr>
        <w:p w14:paraId="0D29F425" w14:textId="660BFC38" w:rsidR="00293EC4" w:rsidRDefault="006A5D70">
          <w:pPr>
            <w:pBdr>
              <w:top w:val="nil"/>
              <w:left w:val="nil"/>
              <w:bottom w:val="nil"/>
              <w:right w:val="nil"/>
              <w:between w:val="nil"/>
            </w:pBdr>
            <w:tabs>
              <w:tab w:val="center" w:pos="4320"/>
              <w:tab w:val="right" w:pos="8640"/>
            </w:tabs>
            <w:spacing w:after="0"/>
            <w:rPr>
              <w:color w:val="000000"/>
              <w:sz w:val="6"/>
              <w:szCs w:val="6"/>
            </w:rPr>
          </w:pPr>
          <w:r>
            <w:rPr>
              <w:noProof/>
            </w:rPr>
            <w:drawing>
              <wp:inline distT="0" distB="0" distL="0" distR="0" wp14:anchorId="74D7D9FD" wp14:editId="7A78B397">
                <wp:extent cx="4061460" cy="6248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61460" cy="624840"/>
                        </a:xfrm>
                        <a:prstGeom prst="rect">
                          <a:avLst/>
                        </a:prstGeom>
                        <a:noFill/>
                        <a:ln>
                          <a:noFill/>
                        </a:ln>
                      </pic:spPr>
                    </pic:pic>
                  </a:graphicData>
                </a:graphic>
              </wp:inline>
            </w:drawing>
          </w:r>
        </w:p>
      </w:tc>
      <w:tc>
        <w:tcPr>
          <w:tcW w:w="9126" w:type="dxa"/>
          <w:shd w:val="clear" w:color="auto" w:fill="auto"/>
          <w:vAlign w:val="center"/>
        </w:tcPr>
        <w:p w14:paraId="1D87EF22" w14:textId="5A66DC40" w:rsidR="00293EC4" w:rsidRDefault="00293EC4">
          <w:pPr>
            <w:pBdr>
              <w:top w:val="nil"/>
              <w:left w:val="nil"/>
              <w:bottom w:val="nil"/>
              <w:right w:val="nil"/>
              <w:between w:val="nil"/>
            </w:pBdr>
            <w:tabs>
              <w:tab w:val="center" w:pos="4320"/>
              <w:tab w:val="right" w:pos="8640"/>
            </w:tabs>
            <w:spacing w:after="0"/>
            <w:jc w:val="left"/>
            <w:rPr>
              <w:color w:val="000000"/>
              <w:szCs w:val="24"/>
            </w:rPr>
          </w:pPr>
        </w:p>
      </w:tc>
    </w:tr>
  </w:tbl>
  <w:p w14:paraId="7337A290" w14:textId="77777777" w:rsidR="00293EC4" w:rsidRDefault="00293EC4">
    <w:pPr>
      <w:pBdr>
        <w:top w:val="nil"/>
        <w:left w:val="nil"/>
        <w:bottom w:val="nil"/>
        <w:right w:val="nil"/>
        <w:between w:val="nil"/>
      </w:pBdr>
      <w:tabs>
        <w:tab w:val="center" w:pos="4320"/>
        <w:tab w:val="right" w:pos="8640"/>
      </w:tabs>
      <w:rPr>
        <w:color w:val="000000"/>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C35C2"/>
    <w:multiLevelType w:val="multilevel"/>
    <w:tmpl w:val="1F44DA8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2621632"/>
    <w:multiLevelType w:val="multilevel"/>
    <w:tmpl w:val="4358E8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26475D8"/>
    <w:multiLevelType w:val="multilevel"/>
    <w:tmpl w:val="6CA68C64"/>
    <w:lvl w:ilvl="0">
      <w:start w:val="1"/>
      <w:numFmt w:val="bullet"/>
      <w:lvlText w:val="●"/>
      <w:lvlJc w:val="left"/>
      <w:pPr>
        <w:ind w:left="1440" w:hanging="360"/>
      </w:pPr>
      <w:rPr>
        <w:rFonts w:ascii="Noto Sans Symbols" w:eastAsia="Noto Sans Symbols" w:hAnsi="Noto Sans Symbols" w:cs="Noto Sans Symbols"/>
        <w:b/>
        <w:color w:val="98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823542"/>
    <w:multiLevelType w:val="multilevel"/>
    <w:tmpl w:val="E97CC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4B73A7"/>
    <w:multiLevelType w:val="multilevel"/>
    <w:tmpl w:val="5AEA4ED4"/>
    <w:lvl w:ilvl="0">
      <w:start w:val="1"/>
      <w:numFmt w:val="bullet"/>
      <w:lvlText w:val="●"/>
      <w:lvlJc w:val="left"/>
      <w:pPr>
        <w:ind w:left="720" w:hanging="360"/>
      </w:pPr>
      <w:rPr>
        <w:rFonts w:ascii="Noto Sans Symbols" w:eastAsia="Noto Sans Symbols" w:hAnsi="Noto Sans Symbols" w:cs="Noto Sans Symbols"/>
        <w:b w:val="0"/>
        <w:i w:val="0"/>
        <w:color w:val="00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5FD637C"/>
    <w:multiLevelType w:val="multilevel"/>
    <w:tmpl w:val="B8F4F078"/>
    <w:lvl w:ilvl="0">
      <w:start w:val="1"/>
      <w:numFmt w:val="bullet"/>
      <w:lvlText w:val="●"/>
      <w:lvlJc w:val="left"/>
      <w:pPr>
        <w:ind w:left="360" w:hanging="360"/>
      </w:pPr>
      <w:rPr>
        <w:rFonts w:ascii="Noto Sans Symbols" w:eastAsia="Noto Sans Symbols" w:hAnsi="Noto Sans Symbols" w:cs="Noto Sans Symbols"/>
        <w:color w:val="8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67E2E66"/>
    <w:multiLevelType w:val="multilevel"/>
    <w:tmpl w:val="852669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DAB7EE8"/>
    <w:multiLevelType w:val="multilevel"/>
    <w:tmpl w:val="C316D5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DCD3399"/>
    <w:multiLevelType w:val="multilevel"/>
    <w:tmpl w:val="6464C3E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0FEE569A"/>
    <w:multiLevelType w:val="multilevel"/>
    <w:tmpl w:val="4FC21818"/>
    <w:lvl w:ilvl="0">
      <w:start w:val="1"/>
      <w:numFmt w:val="bullet"/>
      <w:lvlText w:val="●"/>
      <w:lvlJc w:val="left"/>
      <w:pPr>
        <w:ind w:left="600" w:hanging="360"/>
      </w:pPr>
      <w:rPr>
        <w:rFonts w:ascii="Noto Sans Symbols" w:eastAsia="Noto Sans Symbols" w:hAnsi="Noto Sans Symbols" w:cs="Noto Sans Symbols"/>
        <w:color w:val="98000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0274CAF"/>
    <w:multiLevelType w:val="multilevel"/>
    <w:tmpl w:val="3BD6EF7C"/>
    <w:lvl w:ilvl="0">
      <w:start w:val="1"/>
      <w:numFmt w:val="bullet"/>
      <w:lvlText w:val="●"/>
      <w:lvlJc w:val="left"/>
      <w:pPr>
        <w:ind w:left="360" w:hanging="360"/>
      </w:pPr>
      <w:rPr>
        <w:rFonts w:ascii="Noto Sans Symbols" w:eastAsia="Noto Sans Symbols" w:hAnsi="Noto Sans Symbols" w:cs="Noto Sans Symbols"/>
        <w:color w:val="98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18D717B"/>
    <w:multiLevelType w:val="multilevel"/>
    <w:tmpl w:val="95BCDF8A"/>
    <w:lvl w:ilvl="0">
      <w:start w:val="1"/>
      <w:numFmt w:val="bullet"/>
      <w:lvlText w:val="●"/>
      <w:lvlJc w:val="left"/>
      <w:pPr>
        <w:ind w:left="600" w:hanging="360"/>
      </w:pPr>
      <w:rPr>
        <w:rFonts w:ascii="Noto Sans Symbols" w:eastAsia="Noto Sans Symbols" w:hAnsi="Noto Sans Symbols" w:cs="Noto Sans Symbols"/>
        <w:color w:val="00000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2270EA4"/>
    <w:multiLevelType w:val="multilevel"/>
    <w:tmpl w:val="A6941C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4A66A60"/>
    <w:multiLevelType w:val="multilevel"/>
    <w:tmpl w:val="55343308"/>
    <w:lvl w:ilvl="0">
      <w:start w:val="1"/>
      <w:numFmt w:val="decimal"/>
      <w:lvlText w:val="M.%1."/>
      <w:lvlJc w:val="left"/>
      <w:pPr>
        <w:ind w:left="1440" w:hanging="360"/>
      </w:pPr>
      <w:rPr>
        <w:b w:val="0"/>
        <w:color w:val="000000"/>
        <w:sz w:val="24"/>
        <w:szCs w:val="24"/>
      </w:rPr>
    </w:lvl>
    <w:lvl w:ilvl="1">
      <w:start w:val="1"/>
      <w:numFmt w:val="bullet"/>
      <w:lvlText w:val="●"/>
      <w:lvlJc w:val="left"/>
      <w:pPr>
        <w:ind w:left="1440" w:hanging="360"/>
      </w:pPr>
      <w:rPr>
        <w:rFonts w:ascii="Noto Sans Symbols" w:eastAsia="Noto Sans Symbols" w:hAnsi="Noto Sans Symbols" w:cs="Noto Sans Symbols"/>
        <w:b w:val="0"/>
        <w:color w:val="800000"/>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827E57"/>
    <w:multiLevelType w:val="multilevel"/>
    <w:tmpl w:val="494690D2"/>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83856FC"/>
    <w:multiLevelType w:val="multilevel"/>
    <w:tmpl w:val="9D6816D0"/>
    <w:lvl w:ilvl="0">
      <w:start w:val="1"/>
      <w:numFmt w:val="bullet"/>
      <w:lvlText w:val="●"/>
      <w:lvlJc w:val="left"/>
      <w:pPr>
        <w:ind w:left="360" w:hanging="360"/>
      </w:pPr>
      <w:rPr>
        <w:rFonts w:ascii="Noto Sans Symbols" w:eastAsia="Noto Sans Symbols" w:hAnsi="Noto Sans Symbols" w:cs="Noto Sans Symbols"/>
        <w:color w:val="800000"/>
        <w:sz w:val="20"/>
        <w:szCs w:val="20"/>
      </w:rPr>
    </w:lvl>
    <w:lvl w:ilvl="1">
      <w:start w:val="109"/>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9394CBD"/>
    <w:multiLevelType w:val="multilevel"/>
    <w:tmpl w:val="432441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B3F0303"/>
    <w:multiLevelType w:val="multilevel"/>
    <w:tmpl w:val="54048606"/>
    <w:lvl w:ilvl="0">
      <w:start w:val="1"/>
      <w:numFmt w:val="decimal"/>
      <w:lvlText w:val="A.1.%1."/>
      <w:lvlJc w:val="left"/>
      <w:pPr>
        <w:ind w:left="1440" w:hanging="360"/>
      </w:pPr>
    </w:lvl>
    <w:lvl w:ilvl="1">
      <w:start w:val="1"/>
      <w:numFmt w:val="bullet"/>
      <w:lvlText w:val="-"/>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DC666D3"/>
    <w:multiLevelType w:val="multilevel"/>
    <w:tmpl w:val="F050EE2E"/>
    <w:lvl w:ilvl="0">
      <w:start w:val="300"/>
      <w:numFmt w:val="bullet"/>
      <w:lvlText w:val="-"/>
      <w:lvlJc w:val="left"/>
      <w:pPr>
        <w:ind w:left="720" w:hanging="360"/>
      </w:pPr>
      <w:rPr>
        <w:rFonts w:ascii="Times New Roman" w:eastAsia="Times New Roman" w:hAnsi="Times New Roman" w:cs="Times New Roman"/>
      </w:rPr>
    </w:lvl>
    <w:lvl w:ilvl="1">
      <w:start w:val="5"/>
      <w:numFmt w:val="bullet"/>
      <w:lvlText w:val="•"/>
      <w:lvlJc w:val="left"/>
      <w:pPr>
        <w:ind w:left="1665" w:hanging="585"/>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044059F"/>
    <w:multiLevelType w:val="multilevel"/>
    <w:tmpl w:val="91A266B0"/>
    <w:lvl w:ilvl="0">
      <w:start w:val="1"/>
      <w:numFmt w:val="bullet"/>
      <w:lvlText w:val="●"/>
      <w:lvlJc w:val="left"/>
      <w:pPr>
        <w:ind w:left="360" w:hanging="360"/>
      </w:pPr>
      <w:rPr>
        <w:rFonts w:ascii="Noto Sans Symbols" w:eastAsia="Noto Sans Symbols" w:hAnsi="Noto Sans Symbols" w:cs="Noto Sans Symbols"/>
        <w:color w:val="000000"/>
        <w:sz w:val="24"/>
        <w:szCs w:val="2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21834B9C"/>
    <w:multiLevelType w:val="multilevel"/>
    <w:tmpl w:val="D3760C0A"/>
    <w:lvl w:ilvl="0">
      <w:start w:val="1"/>
      <w:numFmt w:val="bullet"/>
      <w:lvlText w:val="-"/>
      <w:lvlJc w:val="left"/>
      <w:pPr>
        <w:ind w:left="1440" w:hanging="360"/>
      </w:pPr>
      <w:rPr>
        <w:rFonts w:ascii="Arial" w:eastAsia="Arial" w:hAnsi="Arial" w:cs="Arial"/>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20A029B"/>
    <w:multiLevelType w:val="multilevel"/>
    <w:tmpl w:val="30CA38E4"/>
    <w:lvl w:ilvl="0">
      <w:start w:val="1"/>
      <w:numFmt w:val="bullet"/>
      <w:lvlText w:val="-"/>
      <w:lvlJc w:val="left"/>
      <w:pPr>
        <w:ind w:left="600" w:hanging="360"/>
      </w:pPr>
      <w:rPr>
        <w:rFonts w:ascii="Arial" w:eastAsia="Arial" w:hAnsi="Arial" w:cs="Arial"/>
        <w:color w:val="000000"/>
        <w:sz w:val="16"/>
        <w:szCs w:val="16"/>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4C601D1"/>
    <w:multiLevelType w:val="multilevel"/>
    <w:tmpl w:val="BF605EFC"/>
    <w:lvl w:ilvl="0">
      <w:start w:val="1"/>
      <w:numFmt w:val="bullet"/>
      <w:lvlText w:val="●"/>
      <w:lvlJc w:val="left"/>
      <w:pPr>
        <w:ind w:left="360" w:hanging="360"/>
      </w:pPr>
      <w:rPr>
        <w:rFonts w:ascii="Noto Sans Symbols" w:eastAsia="Noto Sans Symbols" w:hAnsi="Noto Sans Symbols" w:cs="Noto Sans Symbols"/>
        <w:color w:val="98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53651E3"/>
    <w:multiLevelType w:val="multilevel"/>
    <w:tmpl w:val="52027B34"/>
    <w:lvl w:ilvl="0">
      <w:start w:val="1"/>
      <w:numFmt w:val="lowerRoman"/>
      <w:lvlText w:val="%1)"/>
      <w:lvlJc w:val="left"/>
      <w:pPr>
        <w:ind w:left="144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69D1522"/>
    <w:multiLevelType w:val="multilevel"/>
    <w:tmpl w:val="010802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8561467"/>
    <w:multiLevelType w:val="multilevel"/>
    <w:tmpl w:val="EE467554"/>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97814BD"/>
    <w:multiLevelType w:val="multilevel"/>
    <w:tmpl w:val="9B8277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A9B4768"/>
    <w:multiLevelType w:val="multilevel"/>
    <w:tmpl w:val="2A963B4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D706918"/>
    <w:multiLevelType w:val="multilevel"/>
    <w:tmpl w:val="16F873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D7B1637"/>
    <w:multiLevelType w:val="multilevel"/>
    <w:tmpl w:val="EA4627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D816701"/>
    <w:multiLevelType w:val="multilevel"/>
    <w:tmpl w:val="B5F4D85E"/>
    <w:lvl w:ilvl="0">
      <w:start w:val="1"/>
      <w:numFmt w:val="bullet"/>
      <w:lvlText w:val="●"/>
      <w:lvlJc w:val="left"/>
      <w:pPr>
        <w:ind w:left="360" w:hanging="360"/>
      </w:pPr>
      <w:rPr>
        <w:rFonts w:ascii="Noto Sans Symbols" w:eastAsia="Noto Sans Symbols" w:hAnsi="Noto Sans Symbols" w:cs="Noto Sans Symbols"/>
        <w:color w:val="000000"/>
        <w:sz w:val="24"/>
        <w:szCs w:val="2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2EE533AF"/>
    <w:multiLevelType w:val="multilevel"/>
    <w:tmpl w:val="DF38E212"/>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EED717D"/>
    <w:multiLevelType w:val="multilevel"/>
    <w:tmpl w:val="4CBE71FA"/>
    <w:lvl w:ilvl="0">
      <w:start w:val="1"/>
      <w:numFmt w:val="decimal"/>
      <w:lvlText w:val="A3.%1."/>
      <w:lvlJc w:val="left"/>
      <w:pPr>
        <w:ind w:left="1440" w:hanging="360"/>
      </w:pPr>
    </w:lvl>
    <w:lvl w:ilvl="1">
      <w:start w:val="1"/>
      <w:numFmt w:val="lowerLetter"/>
      <w:lvlText w:val="%2)"/>
      <w:lvlJc w:val="left"/>
      <w:pPr>
        <w:ind w:left="1440" w:hanging="360"/>
      </w:pPr>
      <w:rPr>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F271A7B"/>
    <w:multiLevelType w:val="multilevel"/>
    <w:tmpl w:val="25B280A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F382402"/>
    <w:multiLevelType w:val="multilevel"/>
    <w:tmpl w:val="53DCB17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5" w15:restartNumberingAfterBreak="0">
    <w:nsid w:val="31583713"/>
    <w:multiLevelType w:val="multilevel"/>
    <w:tmpl w:val="1D8ABB60"/>
    <w:lvl w:ilvl="0">
      <w:start w:val="1"/>
      <w:numFmt w:val="lowerLetter"/>
      <w:lvlText w:val="%1)"/>
      <w:lvlJc w:val="left"/>
      <w:pPr>
        <w:ind w:left="1498" w:hanging="360"/>
      </w:pPr>
    </w:lvl>
    <w:lvl w:ilvl="1">
      <w:start w:val="1"/>
      <w:numFmt w:val="lowerLetter"/>
      <w:lvlText w:val="%2."/>
      <w:lvlJc w:val="left"/>
      <w:pPr>
        <w:ind w:left="1498" w:hanging="360"/>
      </w:pPr>
    </w:lvl>
    <w:lvl w:ilvl="2">
      <w:start w:val="1"/>
      <w:numFmt w:val="lowerRoman"/>
      <w:lvlText w:val="%3."/>
      <w:lvlJc w:val="right"/>
      <w:pPr>
        <w:ind w:left="2218" w:hanging="180"/>
      </w:pPr>
    </w:lvl>
    <w:lvl w:ilvl="3">
      <w:start w:val="1"/>
      <w:numFmt w:val="decimal"/>
      <w:lvlText w:val="%4."/>
      <w:lvlJc w:val="left"/>
      <w:pPr>
        <w:ind w:left="2938" w:hanging="360"/>
      </w:pPr>
    </w:lvl>
    <w:lvl w:ilvl="4">
      <w:start w:val="1"/>
      <w:numFmt w:val="lowerLetter"/>
      <w:lvlText w:val="%5."/>
      <w:lvlJc w:val="left"/>
      <w:pPr>
        <w:ind w:left="3658" w:hanging="360"/>
      </w:pPr>
    </w:lvl>
    <w:lvl w:ilvl="5">
      <w:start w:val="1"/>
      <w:numFmt w:val="lowerRoman"/>
      <w:lvlText w:val="%6."/>
      <w:lvlJc w:val="right"/>
      <w:pPr>
        <w:ind w:left="4378" w:hanging="180"/>
      </w:pPr>
    </w:lvl>
    <w:lvl w:ilvl="6">
      <w:start w:val="1"/>
      <w:numFmt w:val="decimal"/>
      <w:lvlText w:val="%7."/>
      <w:lvlJc w:val="left"/>
      <w:pPr>
        <w:ind w:left="5098" w:hanging="360"/>
      </w:pPr>
    </w:lvl>
    <w:lvl w:ilvl="7">
      <w:start w:val="1"/>
      <w:numFmt w:val="lowerLetter"/>
      <w:lvlText w:val="%8."/>
      <w:lvlJc w:val="left"/>
      <w:pPr>
        <w:ind w:left="5818" w:hanging="360"/>
      </w:pPr>
    </w:lvl>
    <w:lvl w:ilvl="8">
      <w:start w:val="1"/>
      <w:numFmt w:val="lowerRoman"/>
      <w:lvlText w:val="%9."/>
      <w:lvlJc w:val="right"/>
      <w:pPr>
        <w:ind w:left="6538" w:hanging="180"/>
      </w:pPr>
    </w:lvl>
  </w:abstractNum>
  <w:abstractNum w:abstractNumId="36" w15:restartNumberingAfterBreak="0">
    <w:nsid w:val="31C22C99"/>
    <w:multiLevelType w:val="multilevel"/>
    <w:tmpl w:val="6D62B2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3BD0BBF"/>
    <w:multiLevelType w:val="multilevel"/>
    <w:tmpl w:val="C26A0F98"/>
    <w:lvl w:ilvl="0">
      <w:start w:val="1"/>
      <w:numFmt w:val="upperLetter"/>
      <w:lvlText w:val="%1."/>
      <w:lvlJc w:val="left"/>
      <w:pPr>
        <w:ind w:left="1440" w:hanging="360"/>
      </w:pPr>
      <w:rPr>
        <w:b/>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AC429E3"/>
    <w:multiLevelType w:val="multilevel"/>
    <w:tmpl w:val="28EC68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BCB1F45"/>
    <w:multiLevelType w:val="multilevel"/>
    <w:tmpl w:val="A37689E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DAB0120"/>
    <w:multiLevelType w:val="multilevel"/>
    <w:tmpl w:val="B7B08022"/>
    <w:lvl w:ilvl="0">
      <w:start w:val="1"/>
      <w:numFmt w:val="decimal"/>
      <w:lvlText w:val="C.2.%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DC6276C"/>
    <w:multiLevelType w:val="multilevel"/>
    <w:tmpl w:val="1C1A9032"/>
    <w:lvl w:ilvl="0">
      <w:start w:val="1"/>
      <w:numFmt w:val="upperLetter"/>
      <w:lvlText w:val="%1."/>
      <w:lvlJc w:val="left"/>
      <w:pPr>
        <w:ind w:left="1440" w:hanging="360"/>
      </w:pPr>
      <w:rPr>
        <w:b/>
        <w:color w:val="000000"/>
        <w:sz w:val="24"/>
        <w:szCs w:val="24"/>
      </w:rPr>
    </w:lvl>
    <w:lvl w:ilvl="1">
      <w:start w:val="1"/>
      <w:numFmt w:val="bullet"/>
      <w:lvlText w:val="-"/>
      <w:lvlJc w:val="left"/>
      <w:pPr>
        <w:ind w:left="1440" w:hanging="360"/>
      </w:pPr>
      <w:rPr>
        <w:rFonts w:ascii="Times New Roman" w:eastAsia="Times New Roman" w:hAnsi="Times New Roman" w:cs="Times New Roman"/>
        <w:b/>
        <w:color w:val="000000"/>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E520F74"/>
    <w:multiLevelType w:val="multilevel"/>
    <w:tmpl w:val="29446FCC"/>
    <w:lvl w:ilvl="0">
      <w:start w:val="1"/>
      <w:numFmt w:val="bullet"/>
      <w:lvlText w:val="●"/>
      <w:lvlJc w:val="left"/>
      <w:pPr>
        <w:ind w:left="360" w:hanging="360"/>
      </w:pPr>
      <w:rPr>
        <w:rFonts w:ascii="Noto Sans Symbols" w:eastAsia="Noto Sans Symbols" w:hAnsi="Noto Sans Symbols" w:cs="Noto Sans Symbols"/>
        <w:color w:val="00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417C759D"/>
    <w:multiLevelType w:val="multilevel"/>
    <w:tmpl w:val="C9F66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28F3B72"/>
    <w:multiLevelType w:val="multilevel"/>
    <w:tmpl w:val="7C5080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4750CB2"/>
    <w:multiLevelType w:val="multilevel"/>
    <w:tmpl w:val="6B3C38A6"/>
    <w:lvl w:ilvl="0">
      <w:start w:val="1"/>
      <w:numFmt w:val="decimal"/>
      <w:lvlText w:val="A2.%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4873892"/>
    <w:multiLevelType w:val="multilevel"/>
    <w:tmpl w:val="01C661F2"/>
    <w:lvl w:ilvl="0">
      <w:start w:val="1"/>
      <w:numFmt w:val="decimal"/>
      <w:lvlText w:val="S.%1."/>
      <w:lvlJc w:val="left"/>
      <w:pPr>
        <w:ind w:left="1440" w:hanging="360"/>
      </w:pPr>
      <w:rPr>
        <w:b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45BC128B"/>
    <w:multiLevelType w:val="multilevel"/>
    <w:tmpl w:val="3C84005E"/>
    <w:lvl w:ilvl="0">
      <w:start w:val="1"/>
      <w:numFmt w:val="lowerLetter"/>
      <w:lvlText w:val="%1)"/>
      <w:lvlJc w:val="left"/>
      <w:pPr>
        <w:ind w:left="720" w:hanging="360"/>
      </w:pPr>
      <w:rPr>
        <w:rFonts w:ascii="Times New Roman" w:eastAsia="Times New Roman" w:hAnsi="Times New Roman" w:cs="Times New Roman"/>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8" w15:restartNumberingAfterBreak="0">
    <w:nsid w:val="47C8761E"/>
    <w:multiLevelType w:val="multilevel"/>
    <w:tmpl w:val="63621FD4"/>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8CF69FF"/>
    <w:multiLevelType w:val="multilevel"/>
    <w:tmpl w:val="4D60EE64"/>
    <w:lvl w:ilvl="0">
      <w:start w:val="1"/>
      <w:numFmt w:val="bullet"/>
      <w:lvlText w:val="-"/>
      <w:lvlJc w:val="left"/>
      <w:pPr>
        <w:ind w:left="60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4D502C79"/>
    <w:multiLevelType w:val="multilevel"/>
    <w:tmpl w:val="A85ED25C"/>
    <w:lvl w:ilvl="0">
      <w:start w:val="1"/>
      <w:numFmt w:val="lowerLetter"/>
      <w:lvlText w:val="%1)"/>
      <w:lvlJc w:val="left"/>
      <w:pPr>
        <w:ind w:left="144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4DC9526B"/>
    <w:multiLevelType w:val="multilevel"/>
    <w:tmpl w:val="55FADADC"/>
    <w:lvl w:ilvl="0">
      <w:start w:val="1"/>
      <w:numFmt w:val="decimal"/>
      <w:lvlText w:val="C.4.%1."/>
      <w:lvlJc w:val="left"/>
      <w:pPr>
        <w:ind w:left="1440" w:hanging="360"/>
      </w:pPr>
    </w:lvl>
    <w:lvl w:ilvl="1">
      <w:start w:val="1"/>
      <w:numFmt w:val="bullet"/>
      <w:lvlText w:val="●"/>
      <w:lvlJc w:val="left"/>
      <w:pPr>
        <w:ind w:left="1440" w:hanging="360"/>
      </w:pPr>
      <w:rPr>
        <w:rFonts w:ascii="Noto Sans Symbols" w:eastAsia="Noto Sans Symbols" w:hAnsi="Noto Sans Symbols" w:cs="Noto Sans Symbols"/>
        <w:color w:val="800000"/>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4E666ACC"/>
    <w:multiLevelType w:val="multilevel"/>
    <w:tmpl w:val="CA96574E"/>
    <w:lvl w:ilvl="0">
      <w:start w:val="1"/>
      <w:numFmt w:val="bullet"/>
      <w:lvlText w:val="●"/>
      <w:lvlJc w:val="left"/>
      <w:pPr>
        <w:ind w:left="1026" w:hanging="360"/>
      </w:pPr>
      <w:rPr>
        <w:rFonts w:ascii="Noto Sans Symbols" w:eastAsia="Noto Sans Symbols" w:hAnsi="Noto Sans Symbols" w:cs="Noto Sans Symbols"/>
        <w:color w:val="000000"/>
        <w:sz w:val="24"/>
        <w:szCs w:val="24"/>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53" w15:restartNumberingAfterBreak="0">
    <w:nsid w:val="50B86DF9"/>
    <w:multiLevelType w:val="multilevel"/>
    <w:tmpl w:val="7FE2A1B8"/>
    <w:lvl w:ilvl="0">
      <w:start w:val="1"/>
      <w:numFmt w:val="bullet"/>
      <w:pStyle w:val="Heading1"/>
      <w:lvlText w:val="●"/>
      <w:lvlJc w:val="left"/>
      <w:pPr>
        <w:ind w:left="360" w:hanging="360"/>
      </w:pPr>
      <w:rPr>
        <w:rFonts w:ascii="Noto Sans Symbols" w:eastAsia="Noto Sans Symbols" w:hAnsi="Noto Sans Symbols" w:cs="Noto Sans Symbols"/>
        <w:color w:val="000000"/>
        <w:sz w:val="20"/>
        <w:szCs w:val="20"/>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51FA19F3"/>
    <w:multiLevelType w:val="multilevel"/>
    <w:tmpl w:val="5DE213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53995030"/>
    <w:multiLevelType w:val="multilevel"/>
    <w:tmpl w:val="ED64A44E"/>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4E514FE"/>
    <w:multiLevelType w:val="multilevel"/>
    <w:tmpl w:val="2C786C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5027468"/>
    <w:multiLevelType w:val="multilevel"/>
    <w:tmpl w:val="0DD4CE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52F3DA0"/>
    <w:multiLevelType w:val="multilevel"/>
    <w:tmpl w:val="C51E9D64"/>
    <w:lvl w:ilvl="0">
      <w:start w:val="1"/>
      <w:numFmt w:val="decimal"/>
      <w:lvlText w:val="5.1.1.%1."/>
      <w:lvlJc w:val="left"/>
      <w:pPr>
        <w:ind w:left="1800" w:hanging="360"/>
      </w:pPr>
    </w:lvl>
    <w:lvl w:ilvl="1">
      <w:start w:val="1"/>
      <w:numFmt w:val="bullet"/>
      <w:lvlText w:val="-"/>
      <w:lvlJc w:val="left"/>
      <w:pPr>
        <w:ind w:left="1440" w:hanging="360"/>
      </w:pPr>
      <w:rPr>
        <w:rFonts w:ascii="Times New Roman" w:eastAsia="Times New Roman" w:hAnsi="Times New Roman" w:cs="Times New Roman"/>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5B965EB"/>
    <w:multiLevelType w:val="multilevel"/>
    <w:tmpl w:val="44144090"/>
    <w:lvl w:ilvl="0">
      <w:start w:val="1"/>
      <w:numFmt w:val="bullet"/>
      <w:lvlText w:val="●"/>
      <w:lvlJc w:val="left"/>
      <w:pPr>
        <w:ind w:left="600" w:hanging="360"/>
      </w:pPr>
      <w:rPr>
        <w:rFonts w:ascii="Noto Sans Symbols" w:eastAsia="Noto Sans Symbols" w:hAnsi="Noto Sans Symbols" w:cs="Noto Sans Symbols"/>
        <w:color w:val="98000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56B806F9"/>
    <w:multiLevelType w:val="multilevel"/>
    <w:tmpl w:val="669E29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73E3AE2"/>
    <w:multiLevelType w:val="multilevel"/>
    <w:tmpl w:val="67102C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AC916A1"/>
    <w:multiLevelType w:val="multilevel"/>
    <w:tmpl w:val="BF60564E"/>
    <w:lvl w:ilvl="0">
      <w:start w:val="1"/>
      <w:numFmt w:val="upperLetter"/>
      <w:lvlText w:val="%1."/>
      <w:lvlJc w:val="left"/>
      <w:pPr>
        <w:ind w:left="1440" w:hanging="360"/>
      </w:pPr>
      <w:rPr>
        <w:b/>
        <w:color w:val="000000"/>
        <w:sz w:val="24"/>
        <w:szCs w:val="24"/>
      </w:rPr>
    </w:lvl>
    <w:lvl w:ilvl="1">
      <w:start w:val="1"/>
      <w:numFmt w:val="decimal"/>
      <w:lvlText w:val="C.1.%2."/>
      <w:lvlJc w:val="left"/>
      <w:pPr>
        <w:ind w:left="1440" w:hanging="360"/>
      </w:pPr>
      <w:rPr>
        <w:b w:val="0"/>
        <w:color w:val="000000"/>
        <w:sz w:val="24"/>
        <w:szCs w:val="24"/>
      </w:rPr>
    </w:lvl>
    <w:lvl w:ilvl="2">
      <w:start w:val="1"/>
      <w:numFmt w:val="lowerLetter"/>
      <w:lvlText w:val="%3)"/>
      <w:lvlJc w:val="left"/>
      <w:pPr>
        <w:ind w:left="2340" w:hanging="360"/>
      </w:pPr>
      <w:rPr>
        <w:b w:val="0"/>
        <w:color w:val="00000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B2556B0"/>
    <w:multiLevelType w:val="multilevel"/>
    <w:tmpl w:val="AAE49BB2"/>
    <w:lvl w:ilvl="0">
      <w:start w:val="1"/>
      <w:numFmt w:val="decimal"/>
      <w:lvlText w:val="V.1.%1."/>
      <w:lvlJc w:val="left"/>
      <w:pPr>
        <w:ind w:left="28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D124241"/>
    <w:multiLevelType w:val="multilevel"/>
    <w:tmpl w:val="F8CA018C"/>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DFD75A0"/>
    <w:multiLevelType w:val="multilevel"/>
    <w:tmpl w:val="8EA257A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6" w15:restartNumberingAfterBreak="0">
    <w:nsid w:val="5E1803D7"/>
    <w:multiLevelType w:val="multilevel"/>
    <w:tmpl w:val="1512C7E4"/>
    <w:lvl w:ilvl="0">
      <w:start w:val="1"/>
      <w:numFmt w:val="bullet"/>
      <w:lvlText w:val="●"/>
      <w:lvlJc w:val="left"/>
      <w:pPr>
        <w:ind w:left="720" w:hanging="360"/>
      </w:pPr>
      <w:rPr>
        <w:rFonts w:ascii="Noto Sans Symbols" w:eastAsia="Noto Sans Symbols" w:hAnsi="Noto Sans Symbols" w:cs="Noto Sans Symbols"/>
        <w:color w:val="000000"/>
        <w:sz w:val="20"/>
        <w:szCs w:val="20"/>
      </w:rPr>
    </w:lvl>
    <w:lvl w:ilvl="1">
      <w:start w:val="5"/>
      <w:numFmt w:val="bullet"/>
      <w:lvlText w:val="•"/>
      <w:lvlJc w:val="left"/>
      <w:pPr>
        <w:ind w:left="1665" w:hanging="585"/>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600144A7"/>
    <w:multiLevelType w:val="multilevel"/>
    <w:tmpl w:val="FEE655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0AF615F"/>
    <w:multiLevelType w:val="multilevel"/>
    <w:tmpl w:val="8DDA6C6C"/>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0D045E3"/>
    <w:multiLevelType w:val="multilevel"/>
    <w:tmpl w:val="84286FA4"/>
    <w:lvl w:ilvl="0">
      <w:start w:val="1"/>
      <w:numFmt w:val="decimal"/>
      <w:lvlText w:val="%1."/>
      <w:lvlJc w:val="left"/>
      <w:pPr>
        <w:ind w:left="57" w:hanging="57"/>
      </w:pPr>
      <w:rPr>
        <w:rFonts w:ascii="Times New Roman" w:eastAsia="Times New Roman" w:hAnsi="Times New Roman" w:cs="Times New Roman"/>
        <w:b/>
        <w:i w:val="0"/>
        <w:color w:val="000096"/>
        <w:sz w:val="36"/>
        <w:szCs w:val="36"/>
      </w:rPr>
    </w:lvl>
    <w:lvl w:ilvl="1">
      <w:start w:val="1"/>
      <w:numFmt w:val="decimal"/>
      <w:lvlText w:val="%1.%2"/>
      <w:lvlJc w:val="left"/>
      <w:pPr>
        <w:ind w:left="170" w:hanging="170"/>
      </w:pPr>
      <w:rPr>
        <w:rFonts w:ascii="Times New Roman" w:eastAsia="Times New Roman" w:hAnsi="Times New Roman" w:cs="Times New Roman"/>
        <w:b/>
        <w:i w:val="0"/>
        <w:color w:val="auto"/>
        <w:sz w:val="28"/>
        <w:szCs w:val="28"/>
      </w:rPr>
    </w:lvl>
    <w:lvl w:ilvl="2">
      <w:start w:val="1"/>
      <w:numFmt w:val="decimal"/>
      <w:lvlText w:val="%1.%2.%3"/>
      <w:lvlJc w:val="left"/>
      <w:pPr>
        <w:ind w:left="850" w:hanging="850"/>
      </w:pPr>
      <w:rPr>
        <w:rFonts w:ascii="Times New Roman" w:eastAsia="Times New Roman" w:hAnsi="Times New Roman" w:cs="Times New Roman"/>
        <w:b/>
        <w:i w:val="0"/>
        <w:color w:val="000000"/>
        <w:sz w:val="24"/>
        <w:szCs w:val="24"/>
      </w:rPr>
    </w:lvl>
    <w:lvl w:ilvl="3">
      <w:start w:val="1"/>
      <w:numFmt w:val="decimal"/>
      <w:lvlText w:val="%1.%2.%3.%4"/>
      <w:lvlJc w:val="left"/>
      <w:pPr>
        <w:ind w:left="0" w:firstLine="0"/>
      </w:pPr>
      <w:rPr>
        <w:rFonts w:ascii="Times New Roman" w:eastAsia="Times New Roman" w:hAnsi="Times New Roman" w:cs="Times New Roman"/>
        <w:b/>
        <w:i/>
        <w:color w:val="000000"/>
        <w:sz w:val="22"/>
        <w:szCs w:val="22"/>
      </w:rPr>
    </w:lvl>
    <w:lvl w:ilvl="4">
      <w:start w:val="1"/>
      <w:numFmt w:val="decimal"/>
      <w:lvlText w:val="%1.%2.%3.%4.%5"/>
      <w:lvlJc w:val="left"/>
      <w:pPr>
        <w:ind w:left="-72" w:firstLine="72"/>
      </w:pPr>
      <w:rPr>
        <w:b/>
        <w:color w:val="000000"/>
      </w:rPr>
    </w:lvl>
    <w:lvl w:ilvl="5">
      <w:start w:val="1"/>
      <w:numFmt w:val="decimal"/>
      <w:lvlText w:val="%1.%2.%3.%4.%5.%6"/>
      <w:lvlJc w:val="left"/>
      <w:pPr>
        <w:ind w:left="72" w:hanging="1152"/>
      </w:pPr>
      <w:rPr>
        <w:b/>
        <w:color w:val="0000FF"/>
      </w:rPr>
    </w:lvl>
    <w:lvl w:ilvl="6">
      <w:start w:val="1"/>
      <w:numFmt w:val="decimal"/>
      <w:lvlText w:val="%1.%2.%3.%4.%5.%6.%7"/>
      <w:lvlJc w:val="left"/>
      <w:pPr>
        <w:ind w:left="216" w:hanging="1296"/>
      </w:pPr>
      <w:rPr>
        <w:b/>
        <w:color w:val="0000FF"/>
      </w:rPr>
    </w:lvl>
    <w:lvl w:ilvl="7">
      <w:start w:val="1"/>
      <w:numFmt w:val="decimal"/>
      <w:lvlText w:val="%1.%2.%3.%4.%5.%6.%7.%8"/>
      <w:lvlJc w:val="left"/>
      <w:pPr>
        <w:ind w:left="360" w:hanging="1440"/>
      </w:pPr>
      <w:rPr>
        <w:b/>
        <w:color w:val="0000FF"/>
      </w:rPr>
    </w:lvl>
    <w:lvl w:ilvl="8">
      <w:start w:val="1"/>
      <w:numFmt w:val="decimal"/>
      <w:lvlText w:val="%1.%2.%3.%4.%5.%6.%7.%8.%9"/>
      <w:lvlJc w:val="left"/>
      <w:pPr>
        <w:ind w:left="504" w:hanging="1584"/>
      </w:pPr>
      <w:rPr>
        <w:b/>
        <w:color w:val="0000FF"/>
      </w:rPr>
    </w:lvl>
  </w:abstractNum>
  <w:abstractNum w:abstractNumId="70" w15:restartNumberingAfterBreak="0">
    <w:nsid w:val="61177FB0"/>
    <w:multiLevelType w:val="multilevel"/>
    <w:tmpl w:val="AE40570E"/>
    <w:lvl w:ilvl="0">
      <w:start w:val="1"/>
      <w:numFmt w:val="lowerLetter"/>
      <w:lvlText w:val="%1)"/>
      <w:lvlJc w:val="left"/>
      <w:pPr>
        <w:ind w:left="720" w:hanging="360"/>
      </w:pPr>
      <w:rPr>
        <w:rFonts w:ascii="Times New Roman" w:eastAsia="Times New Roman" w:hAnsi="Times New Roman" w:cs="Times New Roman"/>
        <w:b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1" w15:restartNumberingAfterBreak="0">
    <w:nsid w:val="63754D1A"/>
    <w:multiLevelType w:val="multilevel"/>
    <w:tmpl w:val="5CF6DD68"/>
    <w:lvl w:ilvl="0">
      <w:start w:val="1"/>
      <w:numFmt w:val="lowerLetter"/>
      <w:lvlText w:val="%1)"/>
      <w:lvlJc w:val="left"/>
      <w:pPr>
        <w:ind w:left="1498" w:hanging="360"/>
      </w:pPr>
      <w:rPr>
        <w:color w:val="000080"/>
      </w:rPr>
    </w:lvl>
    <w:lvl w:ilvl="1">
      <w:start w:val="1"/>
      <w:numFmt w:val="lowerLetter"/>
      <w:lvlText w:val="%2."/>
      <w:lvlJc w:val="left"/>
      <w:pPr>
        <w:ind w:left="1498" w:hanging="360"/>
      </w:pPr>
    </w:lvl>
    <w:lvl w:ilvl="2">
      <w:start w:val="1"/>
      <w:numFmt w:val="lowerRoman"/>
      <w:lvlText w:val="%3."/>
      <w:lvlJc w:val="right"/>
      <w:pPr>
        <w:ind w:left="2218" w:hanging="180"/>
      </w:pPr>
    </w:lvl>
    <w:lvl w:ilvl="3">
      <w:start w:val="1"/>
      <w:numFmt w:val="decimal"/>
      <w:lvlText w:val="%4."/>
      <w:lvlJc w:val="left"/>
      <w:pPr>
        <w:ind w:left="2938" w:hanging="360"/>
      </w:pPr>
    </w:lvl>
    <w:lvl w:ilvl="4">
      <w:start w:val="1"/>
      <w:numFmt w:val="lowerLetter"/>
      <w:lvlText w:val="%5."/>
      <w:lvlJc w:val="left"/>
      <w:pPr>
        <w:ind w:left="3658" w:hanging="360"/>
      </w:pPr>
    </w:lvl>
    <w:lvl w:ilvl="5">
      <w:start w:val="1"/>
      <w:numFmt w:val="lowerRoman"/>
      <w:lvlText w:val="%6."/>
      <w:lvlJc w:val="right"/>
      <w:pPr>
        <w:ind w:left="4378" w:hanging="180"/>
      </w:pPr>
    </w:lvl>
    <w:lvl w:ilvl="6">
      <w:start w:val="1"/>
      <w:numFmt w:val="decimal"/>
      <w:lvlText w:val="%7."/>
      <w:lvlJc w:val="left"/>
      <w:pPr>
        <w:ind w:left="5098" w:hanging="360"/>
      </w:pPr>
    </w:lvl>
    <w:lvl w:ilvl="7">
      <w:start w:val="1"/>
      <w:numFmt w:val="lowerLetter"/>
      <w:lvlText w:val="%8."/>
      <w:lvlJc w:val="left"/>
      <w:pPr>
        <w:ind w:left="5818" w:hanging="360"/>
      </w:pPr>
    </w:lvl>
    <w:lvl w:ilvl="8">
      <w:start w:val="1"/>
      <w:numFmt w:val="lowerRoman"/>
      <w:lvlText w:val="%9."/>
      <w:lvlJc w:val="right"/>
      <w:pPr>
        <w:ind w:left="6538" w:hanging="180"/>
      </w:pPr>
    </w:lvl>
  </w:abstractNum>
  <w:abstractNum w:abstractNumId="72" w15:restartNumberingAfterBreak="0">
    <w:nsid w:val="64F42BE8"/>
    <w:multiLevelType w:val="multilevel"/>
    <w:tmpl w:val="26CCBC7E"/>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70D25F9"/>
    <w:multiLevelType w:val="multilevel"/>
    <w:tmpl w:val="FCD4DB28"/>
    <w:lvl w:ilvl="0">
      <w:start w:val="1"/>
      <w:numFmt w:val="decimal"/>
      <w:lvlText w:val="V.2.%1."/>
      <w:lvlJc w:val="left"/>
      <w:pPr>
        <w:ind w:left="39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ADF44F4"/>
    <w:multiLevelType w:val="multilevel"/>
    <w:tmpl w:val="21CCDEDA"/>
    <w:lvl w:ilvl="0">
      <w:start w:val="1"/>
      <w:numFmt w:val="decimal"/>
      <w:lvlText w:val="I.2.%1."/>
      <w:lvlJc w:val="left"/>
      <w:pPr>
        <w:ind w:left="39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E3A0712"/>
    <w:multiLevelType w:val="multilevel"/>
    <w:tmpl w:val="E7BA6C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06239BF"/>
    <w:multiLevelType w:val="multilevel"/>
    <w:tmpl w:val="38F0E03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7" w15:restartNumberingAfterBreak="0">
    <w:nsid w:val="73247D35"/>
    <w:multiLevelType w:val="multilevel"/>
    <w:tmpl w:val="6EFACF88"/>
    <w:lvl w:ilvl="0">
      <w:start w:val="1"/>
      <w:numFmt w:val="decimal"/>
      <w:lvlText w:val="C.3.%1."/>
      <w:lvlJc w:val="left"/>
      <w:pPr>
        <w:ind w:left="1440" w:hanging="360"/>
      </w:pPr>
    </w:lvl>
    <w:lvl w:ilvl="1">
      <w:start w:val="1"/>
      <w:numFmt w:val="bullet"/>
      <w:lvlText w:val="●"/>
      <w:lvlJc w:val="left"/>
      <w:pPr>
        <w:ind w:left="1440" w:hanging="360"/>
      </w:pPr>
      <w:rPr>
        <w:rFonts w:ascii="Noto Sans Symbols" w:eastAsia="Noto Sans Symbols" w:hAnsi="Noto Sans Symbols" w:cs="Noto Sans Symbols"/>
        <w:color w:val="000000"/>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36947A9"/>
    <w:multiLevelType w:val="multilevel"/>
    <w:tmpl w:val="DD768F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3AB2D70"/>
    <w:multiLevelType w:val="multilevel"/>
    <w:tmpl w:val="C2BAECF2"/>
    <w:lvl w:ilvl="0">
      <w:start w:val="1"/>
      <w:numFmt w:val="decimal"/>
      <w:lvlText w:val="I.1.%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52C78C4"/>
    <w:multiLevelType w:val="multilevel"/>
    <w:tmpl w:val="A5E27D46"/>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79C12A0B"/>
    <w:multiLevelType w:val="multilevel"/>
    <w:tmpl w:val="39FA9BF0"/>
    <w:lvl w:ilvl="0">
      <w:start w:val="1"/>
      <w:numFmt w:val="decimal"/>
      <w:lvlText w:val="C.3.%1."/>
      <w:lvlJc w:val="left"/>
      <w:pPr>
        <w:ind w:left="1440" w:hanging="360"/>
      </w:pPr>
    </w:lvl>
    <w:lvl w:ilvl="1">
      <w:start w:val="1"/>
      <w:numFmt w:val="bullet"/>
      <w:lvlText w:val="-"/>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A9E5A00"/>
    <w:multiLevelType w:val="multilevel"/>
    <w:tmpl w:val="E390A0C0"/>
    <w:lvl w:ilvl="0">
      <w:start w:val="1"/>
      <w:numFmt w:val="lowerLetter"/>
      <w:lvlText w:val="%1)"/>
      <w:lvlJc w:val="left"/>
      <w:pPr>
        <w:ind w:left="540" w:hanging="360"/>
      </w:pPr>
      <w:rPr>
        <w:b w:val="0"/>
        <w:color w:val="000080"/>
      </w:rPr>
    </w:lvl>
    <w:lvl w:ilvl="1">
      <w:start w:val="1"/>
      <w:numFmt w:val="lowerLetter"/>
      <w:lvlText w:val="%2)"/>
      <w:lvlJc w:val="left"/>
      <w:pPr>
        <w:ind w:left="1440" w:hanging="360"/>
      </w:pPr>
      <w:rPr>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B496F43"/>
    <w:multiLevelType w:val="multilevel"/>
    <w:tmpl w:val="6136A81C"/>
    <w:lvl w:ilvl="0">
      <w:start w:val="1"/>
      <w:numFmt w:val="bullet"/>
      <w:lvlText w:val="●"/>
      <w:lvlJc w:val="left"/>
      <w:pPr>
        <w:ind w:left="720" w:hanging="360"/>
      </w:pPr>
      <w:rPr>
        <w:rFonts w:ascii="Noto Sans Symbols" w:eastAsia="Noto Sans Symbols" w:hAnsi="Noto Sans Symbols" w:cs="Noto Sans Symbols"/>
        <w:b w:val="0"/>
        <w:i w:val="0"/>
        <w:color w:val="00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7B571671"/>
    <w:multiLevelType w:val="multilevel"/>
    <w:tmpl w:val="5F304070"/>
    <w:lvl w:ilvl="0">
      <w:start w:val="1"/>
      <w:numFmt w:val="bullet"/>
      <w:lvlText w:val="●"/>
      <w:lvlJc w:val="left"/>
      <w:pPr>
        <w:ind w:left="360" w:hanging="360"/>
      </w:pPr>
      <w:rPr>
        <w:rFonts w:ascii="Noto Sans Symbols" w:eastAsia="Noto Sans Symbols" w:hAnsi="Noto Sans Symbols" w:cs="Noto Sans Symbols"/>
        <w:color w:val="800000"/>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7C0B00AD"/>
    <w:multiLevelType w:val="multilevel"/>
    <w:tmpl w:val="4FE2E90E"/>
    <w:lvl w:ilvl="0">
      <w:start w:val="1"/>
      <w:numFmt w:val="upperLetter"/>
      <w:lvlText w:val="%1."/>
      <w:lvlJc w:val="left"/>
      <w:pPr>
        <w:ind w:left="1440" w:hanging="360"/>
      </w:pPr>
      <w:rPr>
        <w:b/>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C1D4288"/>
    <w:multiLevelType w:val="multilevel"/>
    <w:tmpl w:val="5C9C2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DE226C4"/>
    <w:multiLevelType w:val="multilevel"/>
    <w:tmpl w:val="D3A87332"/>
    <w:lvl w:ilvl="0">
      <w:start w:val="1"/>
      <w:numFmt w:val="lowerLetter"/>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color w:val="800000"/>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3"/>
  </w:num>
  <w:num w:numId="2">
    <w:abstractNumId w:val="44"/>
  </w:num>
  <w:num w:numId="3">
    <w:abstractNumId w:val="13"/>
  </w:num>
  <w:num w:numId="4">
    <w:abstractNumId w:val="11"/>
  </w:num>
  <w:num w:numId="5">
    <w:abstractNumId w:val="22"/>
  </w:num>
  <w:num w:numId="6">
    <w:abstractNumId w:val="19"/>
  </w:num>
  <w:num w:numId="7">
    <w:abstractNumId w:val="84"/>
  </w:num>
  <w:num w:numId="8">
    <w:abstractNumId w:val="30"/>
  </w:num>
  <w:num w:numId="9">
    <w:abstractNumId w:val="5"/>
  </w:num>
  <w:num w:numId="10">
    <w:abstractNumId w:val="82"/>
  </w:num>
  <w:num w:numId="11">
    <w:abstractNumId w:val="36"/>
  </w:num>
  <w:num w:numId="12">
    <w:abstractNumId w:val="49"/>
  </w:num>
  <w:num w:numId="13">
    <w:abstractNumId w:val="4"/>
  </w:num>
  <w:num w:numId="14">
    <w:abstractNumId w:val="51"/>
  </w:num>
  <w:num w:numId="15">
    <w:abstractNumId w:val="69"/>
  </w:num>
  <w:num w:numId="16">
    <w:abstractNumId w:val="18"/>
  </w:num>
  <w:num w:numId="17">
    <w:abstractNumId w:val="9"/>
  </w:num>
  <w:num w:numId="18">
    <w:abstractNumId w:val="65"/>
  </w:num>
  <w:num w:numId="19">
    <w:abstractNumId w:val="85"/>
  </w:num>
  <w:num w:numId="20">
    <w:abstractNumId w:val="40"/>
  </w:num>
  <w:num w:numId="21">
    <w:abstractNumId w:val="8"/>
  </w:num>
  <w:num w:numId="22">
    <w:abstractNumId w:val="79"/>
  </w:num>
  <w:num w:numId="23">
    <w:abstractNumId w:val="46"/>
  </w:num>
  <w:num w:numId="24">
    <w:abstractNumId w:val="75"/>
  </w:num>
  <w:num w:numId="25">
    <w:abstractNumId w:val="15"/>
  </w:num>
  <w:num w:numId="26">
    <w:abstractNumId w:val="45"/>
  </w:num>
  <w:num w:numId="27">
    <w:abstractNumId w:val="57"/>
  </w:num>
  <w:num w:numId="28">
    <w:abstractNumId w:val="39"/>
  </w:num>
  <w:num w:numId="29">
    <w:abstractNumId w:val="24"/>
  </w:num>
  <w:num w:numId="30">
    <w:abstractNumId w:val="27"/>
  </w:num>
  <w:num w:numId="31">
    <w:abstractNumId w:val="66"/>
  </w:num>
  <w:num w:numId="32">
    <w:abstractNumId w:val="3"/>
  </w:num>
  <w:num w:numId="33">
    <w:abstractNumId w:val="77"/>
  </w:num>
  <w:num w:numId="34">
    <w:abstractNumId w:val="20"/>
  </w:num>
  <w:num w:numId="35">
    <w:abstractNumId w:val="17"/>
  </w:num>
  <w:num w:numId="36">
    <w:abstractNumId w:val="1"/>
  </w:num>
  <w:num w:numId="37">
    <w:abstractNumId w:val="26"/>
  </w:num>
  <w:num w:numId="38">
    <w:abstractNumId w:val="78"/>
  </w:num>
  <w:num w:numId="39">
    <w:abstractNumId w:val="56"/>
  </w:num>
  <w:num w:numId="40">
    <w:abstractNumId w:val="28"/>
  </w:num>
  <w:num w:numId="41">
    <w:abstractNumId w:val="6"/>
  </w:num>
  <w:num w:numId="42">
    <w:abstractNumId w:val="61"/>
  </w:num>
  <w:num w:numId="43">
    <w:abstractNumId w:val="81"/>
  </w:num>
  <w:num w:numId="44">
    <w:abstractNumId w:val="71"/>
  </w:num>
  <w:num w:numId="45">
    <w:abstractNumId w:val="48"/>
  </w:num>
  <w:num w:numId="46">
    <w:abstractNumId w:val="42"/>
  </w:num>
  <w:num w:numId="47">
    <w:abstractNumId w:val="31"/>
  </w:num>
  <w:num w:numId="48">
    <w:abstractNumId w:val="35"/>
  </w:num>
  <w:num w:numId="49">
    <w:abstractNumId w:val="68"/>
  </w:num>
  <w:num w:numId="50">
    <w:abstractNumId w:val="86"/>
  </w:num>
  <w:num w:numId="51">
    <w:abstractNumId w:val="87"/>
  </w:num>
  <w:num w:numId="52">
    <w:abstractNumId w:val="64"/>
  </w:num>
  <w:num w:numId="53">
    <w:abstractNumId w:val="55"/>
  </w:num>
  <w:num w:numId="54">
    <w:abstractNumId w:val="72"/>
  </w:num>
  <w:num w:numId="55">
    <w:abstractNumId w:val="60"/>
  </w:num>
  <w:num w:numId="56">
    <w:abstractNumId w:val="12"/>
  </w:num>
  <w:num w:numId="57">
    <w:abstractNumId w:val="14"/>
  </w:num>
  <w:num w:numId="58">
    <w:abstractNumId w:val="16"/>
  </w:num>
  <w:num w:numId="59">
    <w:abstractNumId w:val="7"/>
  </w:num>
  <w:num w:numId="60">
    <w:abstractNumId w:val="23"/>
  </w:num>
  <w:num w:numId="61">
    <w:abstractNumId w:val="80"/>
  </w:num>
  <w:num w:numId="62">
    <w:abstractNumId w:val="25"/>
  </w:num>
  <w:num w:numId="63">
    <w:abstractNumId w:val="43"/>
  </w:num>
  <w:num w:numId="64">
    <w:abstractNumId w:val="33"/>
  </w:num>
  <w:num w:numId="65">
    <w:abstractNumId w:val="21"/>
  </w:num>
  <w:num w:numId="66">
    <w:abstractNumId w:val="76"/>
  </w:num>
  <w:num w:numId="67">
    <w:abstractNumId w:val="58"/>
  </w:num>
  <w:num w:numId="68">
    <w:abstractNumId w:val="63"/>
  </w:num>
  <w:num w:numId="69">
    <w:abstractNumId w:val="52"/>
  </w:num>
  <w:num w:numId="70">
    <w:abstractNumId w:val="74"/>
  </w:num>
  <w:num w:numId="71">
    <w:abstractNumId w:val="73"/>
  </w:num>
  <w:num w:numId="72">
    <w:abstractNumId w:val="10"/>
  </w:num>
  <w:num w:numId="73">
    <w:abstractNumId w:val="0"/>
  </w:num>
  <w:num w:numId="74">
    <w:abstractNumId w:val="67"/>
  </w:num>
  <w:num w:numId="75">
    <w:abstractNumId w:val="47"/>
  </w:num>
  <w:num w:numId="76">
    <w:abstractNumId w:val="34"/>
  </w:num>
  <w:num w:numId="77">
    <w:abstractNumId w:val="54"/>
  </w:num>
  <w:num w:numId="78">
    <w:abstractNumId w:val="50"/>
  </w:num>
  <w:num w:numId="79">
    <w:abstractNumId w:val="59"/>
  </w:num>
  <w:num w:numId="80">
    <w:abstractNumId w:val="29"/>
  </w:num>
  <w:num w:numId="81">
    <w:abstractNumId w:val="70"/>
  </w:num>
  <w:num w:numId="82">
    <w:abstractNumId w:val="2"/>
  </w:num>
  <w:num w:numId="83">
    <w:abstractNumId w:val="32"/>
  </w:num>
  <w:num w:numId="84">
    <w:abstractNumId w:val="83"/>
  </w:num>
  <w:num w:numId="85">
    <w:abstractNumId w:val="62"/>
  </w:num>
  <w:num w:numId="86">
    <w:abstractNumId w:val="41"/>
  </w:num>
  <w:num w:numId="87">
    <w:abstractNumId w:val="37"/>
  </w:num>
  <w:num w:numId="88">
    <w:abstractNumId w:val="3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3EC4"/>
    <w:rsid w:val="00293EC4"/>
    <w:rsid w:val="005A5C95"/>
    <w:rsid w:val="006A5D70"/>
    <w:rsid w:val="00933194"/>
    <w:rsid w:val="00F15761"/>
    <w:rsid w:val="00FC0BC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5847E3"/>
  <w15:docId w15:val="{42747732-E6FC-4C96-9F7D-7DB7A5E59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ro-RO" w:eastAsia="ro-RO"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4993"/>
    <w:rPr>
      <w:szCs w:val="22"/>
    </w:rPr>
  </w:style>
  <w:style w:type="paragraph" w:styleId="Heading1">
    <w:name w:val="heading 1"/>
    <w:basedOn w:val="Normal"/>
    <w:next w:val="Normal"/>
    <w:uiPriority w:val="9"/>
    <w:qFormat/>
    <w:rsid w:val="00887118"/>
    <w:pPr>
      <w:keepNext/>
      <w:numPr>
        <w:numId w:val="1"/>
      </w:numPr>
      <w:shd w:val="clear" w:color="auto" w:fill="9FBFFF"/>
      <w:tabs>
        <w:tab w:val="num" w:pos="540"/>
      </w:tabs>
      <w:spacing w:before="120" w:after="240"/>
      <w:ind w:left="540" w:hanging="540"/>
      <w:jc w:val="left"/>
      <w:outlineLvl w:val="0"/>
    </w:pPr>
    <w:rPr>
      <w:rFonts w:ascii="Arial Black" w:hAnsi="Arial Black" w:cs="Arial"/>
      <w:b/>
      <w:bCs/>
      <w:smallCaps/>
      <w:color w:val="000096"/>
      <w:kern w:val="32"/>
      <w:sz w:val="36"/>
      <w:szCs w:val="32"/>
      <w:lang w:val="fr-FR"/>
    </w:rPr>
  </w:style>
  <w:style w:type="paragraph" w:styleId="Heading2">
    <w:name w:val="heading 2"/>
    <w:basedOn w:val="Normal"/>
    <w:next w:val="Normal"/>
    <w:uiPriority w:val="9"/>
    <w:unhideWhenUsed/>
    <w:qFormat/>
    <w:rsid w:val="00887118"/>
    <w:pPr>
      <w:keepNext/>
      <w:numPr>
        <w:ilvl w:val="1"/>
        <w:numId w:val="1"/>
      </w:numPr>
      <w:pBdr>
        <w:bottom w:val="single" w:sz="4" w:space="1" w:color="0101FF"/>
      </w:pBdr>
      <w:tabs>
        <w:tab w:val="left" w:pos="624"/>
      </w:tabs>
      <w:ind w:left="624" w:hanging="624"/>
      <w:jc w:val="left"/>
      <w:outlineLvl w:val="1"/>
    </w:pPr>
    <w:rPr>
      <w:rFonts w:ascii="Arial Black" w:hAnsi="Arial Black" w:cs="Arial"/>
      <w:b/>
      <w:bCs/>
      <w:iCs/>
      <w:smallCaps/>
      <w:color w:val="000096"/>
      <w:sz w:val="28"/>
      <w:szCs w:val="28"/>
      <w:lang w:val="fr-FR"/>
    </w:rPr>
  </w:style>
  <w:style w:type="paragraph" w:styleId="Heading3">
    <w:name w:val="heading 3"/>
    <w:basedOn w:val="Normal"/>
    <w:next w:val="Normal"/>
    <w:link w:val="Heading3Char"/>
    <w:uiPriority w:val="9"/>
    <w:unhideWhenUsed/>
    <w:qFormat/>
    <w:rsid w:val="004054B0"/>
    <w:pPr>
      <w:keepNext/>
      <w:numPr>
        <w:ilvl w:val="2"/>
        <w:numId w:val="1"/>
      </w:numPr>
      <w:pBdr>
        <w:bottom w:val="single" w:sz="4" w:space="1" w:color="auto"/>
      </w:pBdr>
      <w:tabs>
        <w:tab w:val="num" w:pos="720"/>
      </w:tabs>
      <w:spacing w:before="240" w:after="60"/>
      <w:ind w:left="720"/>
      <w:jc w:val="right"/>
      <w:outlineLvl w:val="2"/>
    </w:pPr>
    <w:rPr>
      <w:rFonts w:ascii="Arial" w:hAnsi="Arial" w:cs="Arial"/>
      <w:b/>
      <w:bCs/>
      <w:szCs w:val="26"/>
    </w:rPr>
  </w:style>
  <w:style w:type="paragraph" w:styleId="Heading4">
    <w:name w:val="heading 4"/>
    <w:basedOn w:val="Normal"/>
    <w:next w:val="Normal"/>
    <w:uiPriority w:val="9"/>
    <w:unhideWhenUsed/>
    <w:qFormat/>
    <w:rsid w:val="00020DD7"/>
    <w:pPr>
      <w:keepNext/>
      <w:numPr>
        <w:ilvl w:val="3"/>
        <w:numId w:val="1"/>
      </w:numPr>
      <w:pBdr>
        <w:bottom w:val="single" w:sz="4" w:space="1" w:color="auto"/>
      </w:pBdr>
      <w:tabs>
        <w:tab w:val="num" w:pos="900"/>
      </w:tabs>
      <w:spacing w:before="240" w:after="60"/>
      <w:ind w:left="900" w:hanging="864"/>
      <w:jc w:val="left"/>
      <w:outlineLvl w:val="3"/>
    </w:pPr>
    <w:rPr>
      <w:rFonts w:ascii="Arial" w:hAnsi="Arial"/>
      <w:b/>
      <w:bCs/>
      <w:i/>
      <w:sz w:val="22"/>
      <w:szCs w:val="20"/>
      <w:lang w:val="fr-FR"/>
    </w:rPr>
  </w:style>
  <w:style w:type="paragraph" w:styleId="Heading5">
    <w:name w:val="heading 5"/>
    <w:basedOn w:val="Normal"/>
    <w:next w:val="Normal"/>
    <w:uiPriority w:val="9"/>
    <w:semiHidden/>
    <w:unhideWhenUsed/>
    <w:qFormat/>
    <w:rsid w:val="00B13115"/>
    <w:pPr>
      <w:numPr>
        <w:ilvl w:val="4"/>
        <w:numId w:val="1"/>
      </w:numPr>
      <w:spacing w:before="240" w:after="60"/>
      <w:ind w:left="1021" w:hanging="1021"/>
      <w:outlineLvl w:val="4"/>
    </w:pPr>
    <w:rPr>
      <w:rFonts w:ascii="Arial" w:hAnsi="Arial" w:cs="Arial"/>
      <w:b/>
      <w:bCs/>
      <w:iCs/>
      <w:sz w:val="22"/>
      <w:u w:val="single"/>
    </w:rPr>
  </w:style>
  <w:style w:type="paragraph" w:styleId="Heading6">
    <w:name w:val="heading 6"/>
    <w:basedOn w:val="Normal"/>
    <w:next w:val="Normal"/>
    <w:uiPriority w:val="9"/>
    <w:semiHidden/>
    <w:unhideWhenUsed/>
    <w:qFormat/>
    <w:rsid w:val="0017287E"/>
    <w:pPr>
      <w:shd w:val="clear" w:color="auto" w:fill="FF6600"/>
      <w:spacing w:before="240" w:after="60"/>
      <w:ind w:left="680" w:hanging="680"/>
      <w:jc w:val="left"/>
      <w:outlineLvl w:val="5"/>
    </w:pPr>
    <w:rPr>
      <w:rFonts w:ascii="Arial" w:hAnsi="Arial"/>
      <w:b/>
      <w:bCs/>
      <w:sz w:val="22"/>
      <w:lang w:val="fr-FR"/>
    </w:rPr>
  </w:style>
  <w:style w:type="paragraph" w:styleId="Heading7">
    <w:name w:val="heading 7"/>
    <w:basedOn w:val="Normal"/>
    <w:next w:val="Normal"/>
    <w:autoRedefine/>
    <w:qFormat/>
    <w:rsid w:val="00CD4438"/>
    <w:pPr>
      <w:spacing w:before="240"/>
      <w:jc w:val="left"/>
      <w:outlineLvl w:val="6"/>
    </w:pPr>
    <w:rPr>
      <w:rFonts w:ascii="Arial" w:hAnsi="Arial"/>
      <w:b/>
      <w:sz w:val="22"/>
      <w:szCs w:val="24"/>
      <w:u w:val="single"/>
    </w:rPr>
  </w:style>
  <w:style w:type="paragraph" w:styleId="Heading8">
    <w:name w:val="heading 8"/>
    <w:basedOn w:val="Normal"/>
    <w:next w:val="Normal"/>
    <w:qFormat/>
    <w:rsid w:val="00B81ABA"/>
    <w:pPr>
      <w:spacing w:before="240" w:after="60"/>
      <w:outlineLvl w:val="7"/>
    </w:pPr>
    <w:rPr>
      <w:rFonts w:ascii="Arial Black" w:hAnsi="Arial Black"/>
      <w:iCs/>
      <w:smallCaps/>
      <w:color w:val="0000C4"/>
      <w:sz w:val="28"/>
      <w:szCs w:val="24"/>
      <w14:shadow w14:blurRad="50800" w14:dist="38100" w14:dir="2700000" w14:sx="100000" w14:sy="100000" w14:kx="0" w14:ky="0" w14:algn="tl">
        <w14:srgbClr w14:val="000000">
          <w14:alpha w14:val="60000"/>
        </w14:srgbClr>
      </w14:shadow>
    </w:rPr>
  </w:style>
  <w:style w:type="paragraph" w:styleId="Heading9">
    <w:name w:val="heading 9"/>
    <w:basedOn w:val="Normal"/>
    <w:next w:val="Normal"/>
    <w:autoRedefine/>
    <w:qFormat/>
    <w:rsid w:val="00875830"/>
    <w:pPr>
      <w:spacing w:before="240" w:after="60"/>
      <w:outlineLvl w:val="8"/>
    </w:pPr>
    <w:rPr>
      <w:rFonts w:ascii="Arial Black" w:hAnsi="Arial Black" w:cs="Arial"/>
      <w:smallCaps/>
      <w:color w:val="80000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character" w:customStyle="1" w:styleId="Heading3Char">
    <w:name w:val="Heading 3 Char"/>
    <w:basedOn w:val="DefaultParagraphFont"/>
    <w:link w:val="Heading3"/>
    <w:rsid w:val="004054B0"/>
    <w:rPr>
      <w:rFonts w:ascii="Arial" w:hAnsi="Arial" w:cs="Arial"/>
      <w:b/>
      <w:bCs/>
      <w:sz w:val="24"/>
      <w:szCs w:val="26"/>
      <w:lang w:val="en-US" w:eastAsia="en-US" w:bidi="ar-SA"/>
    </w:rPr>
  </w:style>
  <w:style w:type="paragraph" w:styleId="DocumentMap">
    <w:name w:val="Document Map"/>
    <w:basedOn w:val="Normal"/>
    <w:semiHidden/>
    <w:rsid w:val="00EF1301"/>
    <w:pPr>
      <w:shd w:val="clear" w:color="auto" w:fill="000080"/>
    </w:pPr>
    <w:rPr>
      <w:rFonts w:ascii="Tahoma" w:hAnsi="Tahoma" w:cs="Tahoma"/>
      <w:sz w:val="20"/>
      <w:szCs w:val="20"/>
    </w:rPr>
  </w:style>
  <w:style w:type="paragraph" w:styleId="TOC1">
    <w:name w:val="toc 1"/>
    <w:basedOn w:val="Normal"/>
    <w:next w:val="Normal"/>
    <w:autoRedefine/>
    <w:semiHidden/>
    <w:rsid w:val="00AA4D08"/>
    <w:pPr>
      <w:tabs>
        <w:tab w:val="left" w:pos="360"/>
        <w:tab w:val="right" w:leader="dot" w:pos="10080"/>
      </w:tabs>
      <w:spacing w:before="160" w:after="0"/>
      <w:ind w:left="357" w:hanging="357"/>
      <w:jc w:val="left"/>
    </w:pPr>
    <w:rPr>
      <w:rFonts w:ascii="Arial" w:hAnsi="Arial"/>
      <w:b/>
      <w:noProof/>
      <w:sz w:val="22"/>
    </w:rPr>
  </w:style>
  <w:style w:type="paragraph" w:styleId="TOC2">
    <w:name w:val="toc 2"/>
    <w:basedOn w:val="Normal"/>
    <w:next w:val="Normal"/>
    <w:autoRedefine/>
    <w:semiHidden/>
    <w:rsid w:val="007B6A3C"/>
    <w:pPr>
      <w:tabs>
        <w:tab w:val="left" w:pos="720"/>
        <w:tab w:val="right" w:leader="dot" w:pos="10080"/>
      </w:tabs>
      <w:spacing w:before="60" w:after="0"/>
      <w:ind w:left="720" w:hanging="360"/>
      <w:jc w:val="left"/>
    </w:pPr>
    <w:rPr>
      <w:rFonts w:ascii="Arial" w:hAnsi="Arial"/>
      <w:noProof/>
      <w:sz w:val="20"/>
    </w:rPr>
  </w:style>
  <w:style w:type="paragraph" w:styleId="TOC3">
    <w:name w:val="toc 3"/>
    <w:basedOn w:val="Normal"/>
    <w:next w:val="Normal"/>
    <w:autoRedefine/>
    <w:semiHidden/>
    <w:rsid w:val="00AA4D08"/>
    <w:pPr>
      <w:tabs>
        <w:tab w:val="left" w:pos="1260"/>
        <w:tab w:val="right" w:leader="dot" w:pos="10080"/>
      </w:tabs>
      <w:spacing w:before="40" w:after="0"/>
      <w:ind w:left="1260" w:hanging="540"/>
      <w:jc w:val="left"/>
    </w:pPr>
    <w:rPr>
      <w:rFonts w:ascii="Arial" w:hAnsi="Arial" w:cs="Arial"/>
      <w:noProof/>
      <w:sz w:val="18"/>
      <w:szCs w:val="18"/>
      <w:lang w:val="fr-FR"/>
    </w:rPr>
  </w:style>
  <w:style w:type="character" w:styleId="Hyperlink">
    <w:name w:val="Hyperlink"/>
    <w:rsid w:val="00747567"/>
    <w:rPr>
      <w:color w:val="0000FF"/>
      <w:u w:val="single"/>
    </w:rPr>
  </w:style>
  <w:style w:type="paragraph" w:styleId="TOC4">
    <w:name w:val="toc 4"/>
    <w:basedOn w:val="Normal"/>
    <w:next w:val="Normal"/>
    <w:autoRedefine/>
    <w:semiHidden/>
    <w:rsid w:val="002E3586"/>
    <w:pPr>
      <w:tabs>
        <w:tab w:val="left" w:pos="1980"/>
        <w:tab w:val="right" w:leader="dot" w:pos="10080"/>
      </w:tabs>
      <w:spacing w:before="40" w:after="0"/>
      <w:ind w:left="1980" w:hanging="720"/>
      <w:jc w:val="left"/>
    </w:pPr>
    <w:rPr>
      <w:rFonts w:ascii="Arial" w:hAnsi="Arial" w:cs="Arial"/>
      <w:noProof/>
      <w:sz w:val="18"/>
    </w:rPr>
  </w:style>
  <w:style w:type="paragraph" w:styleId="Header">
    <w:name w:val="header"/>
    <w:basedOn w:val="Normal"/>
    <w:link w:val="HeaderChar1"/>
    <w:rsid w:val="009D6F60"/>
    <w:pPr>
      <w:tabs>
        <w:tab w:val="center" w:pos="4320"/>
        <w:tab w:val="right" w:pos="8640"/>
      </w:tabs>
    </w:pPr>
  </w:style>
  <w:style w:type="character" w:customStyle="1" w:styleId="HeaderChar1">
    <w:name w:val="Header Char1"/>
    <w:link w:val="Header"/>
    <w:rsid w:val="004C26B1"/>
    <w:rPr>
      <w:sz w:val="24"/>
      <w:szCs w:val="22"/>
      <w:lang w:val="en-US" w:eastAsia="en-US" w:bidi="ar-SA"/>
    </w:rPr>
  </w:style>
  <w:style w:type="paragraph" w:styleId="Footer">
    <w:name w:val="footer"/>
    <w:basedOn w:val="Normal"/>
    <w:link w:val="FooterChar"/>
    <w:rsid w:val="009D6F60"/>
    <w:pPr>
      <w:tabs>
        <w:tab w:val="center" w:pos="4320"/>
        <w:tab w:val="right" w:pos="8640"/>
      </w:tabs>
    </w:pPr>
  </w:style>
  <w:style w:type="table" w:styleId="TableGrid">
    <w:name w:val="Table Grid"/>
    <w:basedOn w:val="TableNormal"/>
    <w:rsid w:val="009D6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281C83"/>
  </w:style>
  <w:style w:type="paragraph" w:styleId="FootnoteText">
    <w:name w:val="footnote text"/>
    <w:aliases w:val="Footnote Text Char Char,Fußnote,single space,FOOTNOTES,fn,stile 1,Footnote,Footnote1,Footnote2,Footnote3,Footnote4,Footnote5,Footnote6,Footnote7,Footnote8,Footnote9,Footnote10,Footnote11,Footnote21,fn Char,WB-Fußnotentext,ADB,Footnote tex"/>
    <w:basedOn w:val="Normal"/>
    <w:link w:val="FootnoteTextChar"/>
    <w:semiHidden/>
    <w:rsid w:val="00724396"/>
    <w:rPr>
      <w:sz w:val="20"/>
      <w:szCs w:val="20"/>
      <w:lang w:val="en-GB"/>
    </w:rPr>
  </w:style>
  <w:style w:type="character" w:customStyle="1" w:styleId="FootnoteTextChar">
    <w:name w:val="Footnote Text Char"/>
    <w:aliases w:val="Footnote Text Char Char Char,Fußnote Char,single space Char,FOOTNOTES Char,fn Char1,stile 1 Char,Footnote Char,Footnote1 Char,Footnote2 Char,Footnote3 Char,Footnote4 Char,Footnote5 Char,Footnote6 Char,Footnote7 Char,Footnote8 Char"/>
    <w:link w:val="FootnoteText"/>
    <w:semiHidden/>
    <w:rsid w:val="00724396"/>
    <w:rPr>
      <w:lang w:val="en-GB" w:eastAsia="en-US" w:bidi="ar-SA"/>
    </w:rPr>
  </w:style>
  <w:style w:type="character" w:styleId="FootnoteReference">
    <w:name w:val="footnote reference"/>
    <w:aliases w:val="Footnote symbol Char Char Char Char,ftref Char Char Char Char,Знак сноски-FN Char Char Char Char,16 Point Char Char Char Char,Superscript 6 Point Char Char Char Char,Footnote Reference Superscript Char Char Char Char,ftref Char"/>
    <w:link w:val="FootnotesymbolCharCharChar"/>
    <w:semiHidden/>
    <w:rsid w:val="00724396"/>
    <w:rPr>
      <w:vertAlign w:val="superscript"/>
      <w:lang w:bidi="ar-SA"/>
    </w:rPr>
  </w:style>
  <w:style w:type="paragraph" w:customStyle="1" w:styleId="FootnotesymbolCharCharChar">
    <w:name w:val="Footnote symbol Char Char Char"/>
    <w:aliases w:val="ftref Char Char Char,Знак сноски-FN Char Char Char,16 Point Char Char Char,Superscript 6 Point Char Char Char,Footnote Reference Superscript Char Char Char,Footnote Reference Number Char Char Char"/>
    <w:basedOn w:val="Normal"/>
    <w:link w:val="FootnoteReference"/>
    <w:rsid w:val="00724396"/>
    <w:pPr>
      <w:spacing w:after="160" w:line="240" w:lineRule="exact"/>
    </w:pPr>
    <w:rPr>
      <w:sz w:val="20"/>
      <w:szCs w:val="20"/>
      <w:vertAlign w:val="superscript"/>
    </w:rPr>
  </w:style>
  <w:style w:type="paragraph" w:customStyle="1" w:styleId="StyleCaptionCentered">
    <w:name w:val="Style Caption + Centered"/>
    <w:basedOn w:val="Caption"/>
    <w:link w:val="StyleCaptionCenteredChar"/>
    <w:rsid w:val="00724396"/>
    <w:pPr>
      <w:spacing w:after="0"/>
      <w:ind w:left="572" w:right="562"/>
      <w:jc w:val="center"/>
    </w:pPr>
    <w:rPr>
      <w:rFonts w:ascii="Verdana" w:hAnsi="Verdana"/>
      <w:sz w:val="14"/>
      <w:szCs w:val="16"/>
      <w:lang w:val="en-GB"/>
    </w:rPr>
  </w:style>
  <w:style w:type="paragraph" w:styleId="Caption">
    <w:name w:val="caption"/>
    <w:basedOn w:val="Normal"/>
    <w:next w:val="Normal"/>
    <w:qFormat/>
    <w:rsid w:val="00724396"/>
    <w:rPr>
      <w:b/>
      <w:bCs/>
      <w:sz w:val="20"/>
      <w:szCs w:val="20"/>
    </w:rPr>
  </w:style>
  <w:style w:type="character" w:customStyle="1" w:styleId="StyleCaptionCenteredChar">
    <w:name w:val="Style Caption + Centered Char"/>
    <w:link w:val="StyleCaptionCentered"/>
    <w:rsid w:val="00724396"/>
    <w:rPr>
      <w:rFonts w:ascii="Verdana" w:hAnsi="Verdana"/>
      <w:b/>
      <w:bCs/>
      <w:sz w:val="14"/>
      <w:szCs w:val="16"/>
      <w:lang w:val="en-GB" w:eastAsia="en-US" w:bidi="ar-SA"/>
    </w:rPr>
  </w:style>
  <w:style w:type="paragraph" w:customStyle="1" w:styleId="corpparagraf">
    <w:name w:val="corp paragraf"/>
    <w:basedOn w:val="Normal"/>
    <w:link w:val="corpparagrafChar"/>
    <w:rsid w:val="00724396"/>
    <w:pPr>
      <w:spacing w:after="0"/>
    </w:pPr>
    <w:rPr>
      <w:rFonts w:ascii="Verdana" w:hAnsi="Verdana"/>
      <w:sz w:val="18"/>
      <w:szCs w:val="18"/>
      <w:lang w:val="fr-FR"/>
    </w:rPr>
  </w:style>
  <w:style w:type="character" w:customStyle="1" w:styleId="corpparagrafChar">
    <w:name w:val="corp paragraf Char"/>
    <w:link w:val="corpparagraf"/>
    <w:rsid w:val="00724396"/>
    <w:rPr>
      <w:rFonts w:ascii="Verdana" w:hAnsi="Verdana"/>
      <w:sz w:val="18"/>
      <w:szCs w:val="18"/>
      <w:lang w:val="fr-FR" w:eastAsia="en-US" w:bidi="ar-SA"/>
    </w:rPr>
  </w:style>
  <w:style w:type="paragraph" w:customStyle="1" w:styleId="StyleStyleCaptionCenteredLeft0mmRight04mm">
    <w:name w:val="Style Style Caption + Centered + Left:  0 mm Right:  04 mm"/>
    <w:basedOn w:val="Normal"/>
    <w:rsid w:val="00724396"/>
    <w:pPr>
      <w:spacing w:after="0"/>
      <w:ind w:right="22"/>
      <w:jc w:val="center"/>
    </w:pPr>
    <w:rPr>
      <w:rFonts w:ascii="Verdana" w:hAnsi="Verdana"/>
      <w:b/>
      <w:bCs/>
      <w:sz w:val="14"/>
      <w:szCs w:val="20"/>
      <w:lang w:val="en-GB"/>
    </w:rPr>
  </w:style>
  <w:style w:type="paragraph" w:customStyle="1" w:styleId="Stylecorpparagraf8ptItalic">
    <w:name w:val="Style corp paragraf + 8 pt Italic"/>
    <w:basedOn w:val="Normal"/>
    <w:rsid w:val="00724396"/>
    <w:pPr>
      <w:spacing w:before="60" w:after="0"/>
      <w:jc w:val="center"/>
    </w:pPr>
    <w:rPr>
      <w:rFonts w:ascii="Verdana" w:hAnsi="Verdana"/>
      <w:i/>
      <w:iCs/>
      <w:sz w:val="16"/>
      <w:szCs w:val="18"/>
      <w:lang w:val="fr-FR"/>
    </w:rPr>
  </w:style>
  <w:style w:type="paragraph" w:customStyle="1" w:styleId="Default">
    <w:name w:val="Default"/>
    <w:rsid w:val="004C26B1"/>
    <w:pPr>
      <w:autoSpaceDE w:val="0"/>
      <w:autoSpaceDN w:val="0"/>
      <w:adjustRightInd w:val="0"/>
    </w:pPr>
    <w:rPr>
      <w:rFonts w:ascii="EUAlbertina" w:hAnsi="EUAlbertina" w:cs="EUAlbertina"/>
      <w:color w:val="000000"/>
    </w:rPr>
  </w:style>
  <w:style w:type="character" w:customStyle="1" w:styleId="FontStyle16">
    <w:name w:val="Font Style16"/>
    <w:rsid w:val="004C26B1"/>
    <w:rPr>
      <w:rFonts w:ascii="Times New Roman" w:hAnsi="Times New Roman"/>
      <w:sz w:val="22"/>
    </w:rPr>
  </w:style>
  <w:style w:type="character" w:customStyle="1" w:styleId="Bodytext14">
    <w:name w:val="Body text (14)_"/>
    <w:link w:val="Bodytext140"/>
    <w:locked/>
    <w:rsid w:val="004C26B1"/>
    <w:rPr>
      <w:rFonts w:ascii="Trebuchet MS" w:hAnsi="Trebuchet MS"/>
      <w:b/>
      <w:shd w:val="clear" w:color="auto" w:fill="FFFFFF"/>
      <w:lang w:bidi="ar-SA"/>
    </w:rPr>
  </w:style>
  <w:style w:type="paragraph" w:customStyle="1" w:styleId="Bodytext140">
    <w:name w:val="Body text (14)"/>
    <w:basedOn w:val="Normal"/>
    <w:link w:val="Bodytext14"/>
    <w:rsid w:val="004C26B1"/>
    <w:pPr>
      <w:widowControl w:val="0"/>
      <w:shd w:val="clear" w:color="auto" w:fill="FFFFFF"/>
      <w:spacing w:before="120" w:line="266" w:lineRule="exact"/>
      <w:ind w:hanging="340"/>
    </w:pPr>
    <w:rPr>
      <w:rFonts w:ascii="Trebuchet MS" w:hAnsi="Trebuchet MS"/>
      <w:b/>
      <w:sz w:val="20"/>
      <w:szCs w:val="20"/>
      <w:shd w:val="clear" w:color="auto" w:fill="FFFFFF"/>
    </w:rPr>
  </w:style>
  <w:style w:type="paragraph" w:customStyle="1" w:styleId="ListParagraph1">
    <w:name w:val="List Paragraph1"/>
    <w:aliases w:val="numbered list,2,OBC Bullet,Normal 1,Task Body,Viñetas (Inicio Parrafo),Paragrafo elenco,3 Txt tabla,Zerrenda-paragrafoa,Fiche List Paragraph,Dot pt,F5 List Paragraph,No Spacing1,List Paragraph Char Char Char,Indicator Tex"/>
    <w:basedOn w:val="Normal"/>
    <w:link w:val="ListParagraphChar"/>
    <w:qFormat/>
    <w:rsid w:val="004C26B1"/>
    <w:pPr>
      <w:spacing w:after="160" w:line="259" w:lineRule="auto"/>
      <w:ind w:left="720"/>
      <w:contextualSpacing/>
      <w:jc w:val="left"/>
    </w:pPr>
    <w:rPr>
      <w:rFonts w:ascii="Calibri" w:hAnsi="Calibri"/>
      <w:sz w:val="22"/>
    </w:rPr>
  </w:style>
  <w:style w:type="paragraph" w:customStyle="1" w:styleId="Listparagraf">
    <w:name w:val="Listă paragraf"/>
    <w:basedOn w:val="Normal"/>
    <w:qFormat/>
    <w:rsid w:val="004C26B1"/>
    <w:pPr>
      <w:spacing w:after="0"/>
      <w:ind w:left="720"/>
      <w:jc w:val="left"/>
    </w:pPr>
    <w:rPr>
      <w:rFonts w:ascii="FuturaA Bk BT" w:hAnsi="FuturaA Bk BT"/>
      <w:sz w:val="22"/>
      <w:szCs w:val="20"/>
    </w:rPr>
  </w:style>
  <w:style w:type="paragraph" w:customStyle="1" w:styleId="BodyText1">
    <w:name w:val="Body Text1"/>
    <w:basedOn w:val="Normal"/>
    <w:rsid w:val="004C26B1"/>
    <w:pPr>
      <w:spacing w:before="120" w:after="0"/>
      <w:ind w:firstLine="720"/>
    </w:pPr>
    <w:rPr>
      <w:szCs w:val="20"/>
      <w:lang w:val="en-GB"/>
    </w:rPr>
  </w:style>
  <w:style w:type="paragraph" w:styleId="BodyTextIndent2">
    <w:name w:val="Body Text Indent 2"/>
    <w:basedOn w:val="Normal"/>
    <w:rsid w:val="004C26B1"/>
    <w:pPr>
      <w:spacing w:after="0"/>
      <w:ind w:left="420"/>
    </w:pPr>
    <w:rPr>
      <w:szCs w:val="24"/>
      <w:lang w:val="fr-FR"/>
    </w:rPr>
  </w:style>
  <w:style w:type="paragraph" w:customStyle="1" w:styleId="al">
    <w:name w:val="a_l"/>
    <w:basedOn w:val="Normal"/>
    <w:rsid w:val="004C26B1"/>
    <w:pPr>
      <w:spacing w:before="100" w:beforeAutospacing="1" w:after="100" w:afterAutospacing="1"/>
      <w:jc w:val="left"/>
    </w:pPr>
    <w:rPr>
      <w:szCs w:val="24"/>
    </w:rPr>
  </w:style>
  <w:style w:type="paragraph" w:styleId="TableofFigures">
    <w:name w:val="table of figures"/>
    <w:basedOn w:val="Normal"/>
    <w:next w:val="Normal"/>
    <w:semiHidden/>
    <w:rsid w:val="003F1426"/>
  </w:style>
  <w:style w:type="paragraph" w:styleId="TOC6">
    <w:name w:val="toc 6"/>
    <w:basedOn w:val="Normal"/>
    <w:next w:val="Normal"/>
    <w:autoRedefine/>
    <w:semiHidden/>
    <w:rsid w:val="003F1426"/>
    <w:pPr>
      <w:tabs>
        <w:tab w:val="right" w:leader="dot" w:pos="10099"/>
      </w:tabs>
      <w:spacing w:before="40" w:after="0"/>
      <w:ind w:left="2520" w:hanging="540"/>
      <w:jc w:val="left"/>
    </w:pPr>
    <w:rPr>
      <w:rFonts w:ascii="Arial" w:hAnsi="Arial"/>
      <w:noProof/>
      <w:sz w:val="18"/>
    </w:rPr>
  </w:style>
  <w:style w:type="character" w:customStyle="1" w:styleId="CharChar1">
    <w:name w:val="Char Char1"/>
    <w:rsid w:val="00875830"/>
    <w:rPr>
      <w:sz w:val="24"/>
      <w:szCs w:val="22"/>
      <w:lang w:val="en-US" w:eastAsia="en-US" w:bidi="ar-SA"/>
    </w:rPr>
  </w:style>
  <w:style w:type="paragraph" w:customStyle="1" w:styleId="Footnotesymbol">
    <w:name w:val="Footnote symbol"/>
    <w:aliases w:val="ftref,Знак сноски-FN,16 Point,Superscript 6 Point,Footnote Reference Superscript,Footnote Reference Number,BVI fnr,footnote ref,Footnote Reference_LVL6,Footnote Reference_LVL61,Footnote Reference_LVL62,Ref,fr"/>
    <w:basedOn w:val="Normal"/>
    <w:rsid w:val="00875830"/>
    <w:pPr>
      <w:spacing w:after="160" w:line="240" w:lineRule="exact"/>
    </w:pPr>
    <w:rPr>
      <w:sz w:val="20"/>
      <w:szCs w:val="20"/>
      <w:vertAlign w:val="superscript"/>
    </w:rPr>
  </w:style>
  <w:style w:type="character" w:customStyle="1" w:styleId="apple-converted-space">
    <w:name w:val="apple-converted-space"/>
    <w:basedOn w:val="DefaultParagraphFont"/>
    <w:rsid w:val="00875830"/>
  </w:style>
  <w:style w:type="paragraph" w:styleId="NormalWeb">
    <w:name w:val="Normal (Web)"/>
    <w:basedOn w:val="Normal"/>
    <w:rsid w:val="00875830"/>
    <w:pPr>
      <w:spacing w:before="100" w:beforeAutospacing="1" w:after="100" w:afterAutospacing="1"/>
      <w:jc w:val="left"/>
    </w:pPr>
    <w:rPr>
      <w:szCs w:val="24"/>
    </w:rPr>
  </w:style>
  <w:style w:type="character" w:customStyle="1" w:styleId="panchor">
    <w:name w:val="panchor"/>
    <w:basedOn w:val="DefaultParagraphFont"/>
    <w:rsid w:val="00875830"/>
  </w:style>
  <w:style w:type="character" w:customStyle="1" w:styleId="ListParagraphChar">
    <w:name w:val="List Paragraph Char"/>
    <w:aliases w:val="numbered list Char,2 Char,OBC Bullet Char,Normal 1 Char,Task Body Char,Viñetas (Inicio Parrafo) Char,Paragrafo elenco Char,3 Txt tabla Char,Zerrenda-paragrafoa Char,Fiche List Paragraph Char,Dot pt Char,F5 List Paragraph Char"/>
    <w:link w:val="ListParagraph1"/>
    <w:locked/>
    <w:rsid w:val="001C176F"/>
    <w:rPr>
      <w:rFonts w:ascii="Calibri" w:hAnsi="Calibri"/>
      <w:sz w:val="22"/>
      <w:szCs w:val="22"/>
      <w:lang w:val="en-US" w:eastAsia="en-US" w:bidi="ar-SA"/>
    </w:rPr>
  </w:style>
  <w:style w:type="character" w:customStyle="1" w:styleId="HeaderChar">
    <w:name w:val="Header Char"/>
    <w:basedOn w:val="DefaultParagraphFont"/>
    <w:locked/>
    <w:rsid w:val="001C176F"/>
    <w:rPr>
      <w:rFonts w:ascii="Calibri" w:eastAsia="Times New Roman" w:hAnsi="Calibri" w:cs="Times New Roman"/>
      <w:sz w:val="22"/>
      <w:szCs w:val="22"/>
    </w:rPr>
  </w:style>
  <w:style w:type="character" w:customStyle="1" w:styleId="FooterChar">
    <w:name w:val="Footer Char"/>
    <w:basedOn w:val="DefaultParagraphFont"/>
    <w:link w:val="Footer"/>
    <w:locked/>
    <w:rsid w:val="001C176F"/>
    <w:rPr>
      <w:sz w:val="24"/>
      <w:szCs w:val="22"/>
      <w:lang w:val="en-US" w:eastAsia="en-US" w:bidi="ar-SA"/>
    </w:rPr>
  </w:style>
  <w:style w:type="paragraph" w:customStyle="1" w:styleId="Stil">
    <w:name w:val="Stil"/>
    <w:rsid w:val="00B81ABA"/>
    <w:pPr>
      <w:widowControl w:val="0"/>
      <w:autoSpaceDE w:val="0"/>
      <w:autoSpaceDN w:val="0"/>
      <w:adjustRightInd w:val="0"/>
    </w:pPr>
  </w:style>
  <w:style w:type="numbering" w:styleId="111111">
    <w:name w:val="Outline List 2"/>
    <w:basedOn w:val="NoList"/>
    <w:semiHidden/>
    <w:rsid w:val="00B81ABA"/>
  </w:style>
  <w:style w:type="paragraph" w:styleId="BalloonText">
    <w:name w:val="Balloon Text"/>
    <w:basedOn w:val="Normal"/>
    <w:semiHidden/>
    <w:rsid w:val="00F27BB5"/>
    <w:rPr>
      <w:rFonts w:ascii="Tahoma" w:hAnsi="Tahoma" w:cs="Tahoma"/>
      <w:sz w:val="16"/>
      <w:szCs w:val="16"/>
    </w:rPr>
  </w:style>
  <w:style w:type="character" w:styleId="Strong">
    <w:name w:val="Strong"/>
    <w:basedOn w:val="DefaultParagraphFont"/>
    <w:qFormat/>
    <w:rsid w:val="00D27758"/>
    <w:rPr>
      <w:rFonts w:cs="Times New Roman"/>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pPr>
      <w:spacing w:after="0"/>
    </w:pPr>
    <w:rPr>
      <w:sz w:val="18"/>
      <w:szCs w:val="18"/>
    </w:rPr>
    <w:tblPr>
      <w:tblStyleRowBandSize w:val="1"/>
      <w:tblStyleColBandSize w:val="1"/>
      <w:tblCellMar>
        <w:top w:w="100" w:type="dxa"/>
        <w:left w:w="100" w:type="dxa"/>
        <w:bottom w:w="100" w:type="dxa"/>
        <w:right w:w="100" w:type="dxa"/>
      </w:tblCellMar>
    </w:tblPr>
  </w:style>
  <w:style w:type="table" w:customStyle="1" w:styleId="ac">
    <w:basedOn w:val="TableNormal"/>
    <w:pPr>
      <w:spacing w:after="0"/>
    </w:pPr>
    <w:rPr>
      <w:sz w:val="18"/>
      <w:szCs w:val="18"/>
    </w:rPr>
    <w:tblPr>
      <w:tblStyleRowBandSize w:val="1"/>
      <w:tblStyleColBandSize w:val="1"/>
      <w:tblCellMar>
        <w:top w:w="100" w:type="dxa"/>
        <w:left w:w="100" w:type="dxa"/>
        <w:bottom w:w="100" w:type="dxa"/>
        <w:right w:w="100" w:type="dxa"/>
      </w:tblCellMar>
    </w:tblPr>
  </w:style>
  <w:style w:type="table" w:customStyle="1" w:styleId="ad">
    <w:basedOn w:val="TableNormal"/>
    <w:pPr>
      <w:spacing w:after="0"/>
    </w:pPr>
    <w:rPr>
      <w:sz w:val="18"/>
      <w:szCs w:val="18"/>
    </w:rPr>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mt.gov.ro/web14/strategia-in-transporturi/transporturi-strategie/strategii-sectoriale-politici-programe" TargetMode="External"/><Relationship Id="rId34" Type="http://schemas.openxmlformats.org/officeDocument/2006/relationships/footer" Target="footer9.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6.xml"/><Relationship Id="rId33" Type="http://schemas.openxmlformats.org/officeDocument/2006/relationships/footer" Target="footer8.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jpg"/><Relationship Id="rId29"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hyperlink" Target="http://cfr.ro/files/strategie/SDezIF/2020/anexa%2019%20strategie%20(transport%20autoturisme)%20v3.0.pdf"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cfr.ro/index.php/ct-menu-item-3/contractul-de-activitate-2021-2025" TargetMode="External"/><Relationship Id="rId28" Type="http://schemas.openxmlformats.org/officeDocument/2006/relationships/image" Target="media/image9.png"/><Relationship Id="rId36" Type="http://schemas.openxmlformats.org/officeDocument/2006/relationships/footer" Target="footer11.xml"/><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hyperlink" Target="http://cfr.ro/files/strategie/SDezIF/2020/anexa%2017%20strategie%20(servicii%20cadentate)%20v3.0.pdf"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cfr.ro/index.php/ct-menu-item-3/ct-menu-item-55/strategia-de-dezvoltare-a-infrastructurii-feroviare" TargetMode="External"/><Relationship Id="rId27" Type="http://schemas.openxmlformats.org/officeDocument/2006/relationships/image" Target="media/image8.png"/><Relationship Id="rId30" Type="http://schemas.openxmlformats.org/officeDocument/2006/relationships/footer" Target="footer7.xml"/><Relationship Id="rId35" Type="http://schemas.openxmlformats.org/officeDocument/2006/relationships/footer" Target="footer10.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6TXzz6eu945miyeXo83l9lejGYw==">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73</Pages>
  <Words>34198</Words>
  <Characters>198351</Characters>
  <Application>Microsoft Office Word</Application>
  <DocSecurity>0</DocSecurity>
  <Lines>1652</Lines>
  <Paragraphs>464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CFOWSMitanD</dc:creator>
  <cp:lastModifiedBy>MADALINA TEODOR</cp:lastModifiedBy>
  <cp:revision>4</cp:revision>
  <dcterms:created xsi:type="dcterms:W3CDTF">2021-12-03T09:32:00Z</dcterms:created>
  <dcterms:modified xsi:type="dcterms:W3CDTF">2021-12-23T15:39:00Z</dcterms:modified>
</cp:coreProperties>
</file>